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7FCB1">
      <w:pPr>
        <w:widowControl/>
        <w:autoSpaceDE/>
        <w:autoSpaceDN/>
        <w:rPr>
          <w:b/>
          <w:sz w:val="32"/>
          <w:highlight w:val="none"/>
        </w:rPr>
      </w:pPr>
    </w:p>
    <w:p w14:paraId="02818AD0">
      <w:pPr>
        <w:spacing w:line="360" w:lineRule="auto"/>
        <w:jc w:val="center"/>
        <w:rPr>
          <w:b/>
          <w:bCs/>
          <w:sz w:val="32"/>
          <w:szCs w:val="32"/>
          <w:highlight w:val="none"/>
          <w:u w:val="single"/>
        </w:rPr>
      </w:pPr>
    </w:p>
    <w:p w14:paraId="2F19B029">
      <w:pPr>
        <w:spacing w:line="360" w:lineRule="auto"/>
        <w:jc w:val="center"/>
        <w:rPr>
          <w:b/>
          <w:bCs/>
          <w:sz w:val="32"/>
          <w:szCs w:val="32"/>
          <w:highlight w:val="none"/>
          <w:u w:val="single"/>
        </w:rPr>
      </w:pPr>
    </w:p>
    <w:p w14:paraId="6EE76AC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b/>
          <w:sz w:val="36"/>
          <w:szCs w:val="36"/>
          <w:highlight w:val="none"/>
          <w:u w:val="single"/>
          <w:lang w:val="en-US" w:eastAsia="zh-CN"/>
        </w:rPr>
      </w:pPr>
      <w:r>
        <w:rPr>
          <w:rFonts w:hint="eastAsia" w:ascii="宋体" w:hAnsi="宋体"/>
          <w:b/>
          <w:sz w:val="36"/>
          <w:szCs w:val="36"/>
          <w:highlight w:val="none"/>
          <w:u w:val="single"/>
          <w:lang w:val="en-US" w:eastAsia="zh-CN"/>
        </w:rPr>
        <w:t>阜阳市阜育托育有限公司室内</w:t>
      </w:r>
      <w:r>
        <w:rPr>
          <w:rFonts w:hint="eastAsia"/>
          <w:b/>
          <w:sz w:val="36"/>
          <w:szCs w:val="36"/>
          <w:highlight w:val="none"/>
          <w:u w:val="single"/>
          <w:lang w:val="en-US" w:eastAsia="zh-CN"/>
        </w:rPr>
        <w:t>家具</w:t>
      </w:r>
    </w:p>
    <w:p w14:paraId="6F1ADD70">
      <w:pPr>
        <w:spacing w:line="360" w:lineRule="auto"/>
        <w:jc w:val="center"/>
        <w:rPr>
          <w:rStyle w:val="25"/>
          <w:rFonts w:hint="eastAsia" w:eastAsia="宋体"/>
          <w:b/>
          <w:bCs/>
          <w:sz w:val="36"/>
          <w:szCs w:val="36"/>
          <w:highlight w:val="none"/>
          <w:lang w:eastAsia="zh-CN"/>
        </w:rPr>
      </w:pPr>
      <w:r>
        <w:rPr>
          <w:rFonts w:hint="eastAsia" w:ascii="宋体" w:hAnsi="宋体"/>
          <w:b/>
          <w:sz w:val="36"/>
          <w:szCs w:val="36"/>
          <w:highlight w:val="none"/>
          <w:u w:val="single"/>
          <w:lang w:val="en-US" w:eastAsia="zh-CN"/>
        </w:rPr>
        <w:t>采购安装项目</w:t>
      </w:r>
    </w:p>
    <w:p w14:paraId="649D27D0">
      <w:pPr>
        <w:spacing w:line="360" w:lineRule="auto"/>
        <w:jc w:val="center"/>
        <w:rPr>
          <w:b/>
          <w:sz w:val="36"/>
          <w:szCs w:val="36"/>
          <w:highlight w:val="none"/>
        </w:rPr>
      </w:pPr>
    </w:p>
    <w:p w14:paraId="6697CF3E">
      <w:pPr>
        <w:spacing w:before="28" w:line="266" w:lineRule="auto"/>
        <w:ind w:right="10" w:rightChars="0"/>
        <w:jc w:val="center"/>
        <w:rPr>
          <w:rFonts w:eastAsia="宋体"/>
          <w:b/>
          <w:sz w:val="36"/>
          <w:szCs w:val="36"/>
          <w:highlight w:val="none"/>
        </w:rPr>
      </w:pPr>
      <w:r>
        <w:rPr>
          <w:rFonts w:hint="eastAsia" w:eastAsia="宋体"/>
          <w:b/>
          <w:sz w:val="36"/>
          <w:szCs w:val="36"/>
          <w:highlight w:val="none"/>
        </w:rPr>
        <w:t>竞争性</w:t>
      </w:r>
      <w:r>
        <w:rPr>
          <w:rFonts w:hint="eastAsia"/>
          <w:b/>
          <w:sz w:val="36"/>
          <w:szCs w:val="36"/>
          <w:highlight w:val="none"/>
          <w:lang w:val="en-US" w:eastAsia="zh-CN"/>
        </w:rPr>
        <w:t>磋商</w:t>
      </w:r>
      <w:r>
        <w:rPr>
          <w:rFonts w:hint="eastAsia" w:eastAsia="宋体"/>
          <w:b/>
          <w:sz w:val="36"/>
          <w:szCs w:val="36"/>
          <w:highlight w:val="none"/>
        </w:rPr>
        <w:t>文件</w:t>
      </w:r>
    </w:p>
    <w:p w14:paraId="14BB70E1">
      <w:pPr>
        <w:jc w:val="center"/>
        <w:rPr>
          <w:b/>
          <w:sz w:val="32"/>
          <w:szCs w:val="32"/>
          <w:highlight w:val="none"/>
        </w:rPr>
      </w:pPr>
    </w:p>
    <w:p w14:paraId="5D91ABDD">
      <w:pPr>
        <w:jc w:val="center"/>
        <w:rPr>
          <w:b/>
          <w:sz w:val="32"/>
          <w:szCs w:val="32"/>
          <w:highlight w:val="none"/>
        </w:rPr>
      </w:pPr>
    </w:p>
    <w:p w14:paraId="077F0C39">
      <w:pPr>
        <w:jc w:val="center"/>
        <w:rPr>
          <w:b/>
          <w:sz w:val="32"/>
          <w:szCs w:val="32"/>
          <w:highlight w:val="none"/>
        </w:rPr>
      </w:pPr>
    </w:p>
    <w:p w14:paraId="6A538B87">
      <w:pPr>
        <w:jc w:val="center"/>
        <w:rPr>
          <w:b/>
          <w:sz w:val="32"/>
          <w:szCs w:val="32"/>
          <w:highlight w:val="none"/>
        </w:rPr>
      </w:pPr>
    </w:p>
    <w:p w14:paraId="61A67D03">
      <w:pPr>
        <w:jc w:val="center"/>
        <w:rPr>
          <w:b/>
          <w:sz w:val="32"/>
          <w:szCs w:val="32"/>
          <w:highlight w:val="none"/>
        </w:rPr>
      </w:pPr>
    </w:p>
    <w:p w14:paraId="58A9655B">
      <w:pPr>
        <w:ind w:firstLine="2718" w:firstLineChars="846"/>
        <w:rPr>
          <w:b/>
          <w:sz w:val="32"/>
          <w:szCs w:val="32"/>
          <w:highlight w:val="none"/>
        </w:rPr>
      </w:pPr>
    </w:p>
    <w:p w14:paraId="3C632619">
      <w:pPr>
        <w:tabs>
          <w:tab w:val="left" w:pos="880"/>
          <w:tab w:val="left" w:pos="2410"/>
        </w:tabs>
        <w:autoSpaceDE w:val="0"/>
        <w:autoSpaceDN w:val="0"/>
        <w:adjustRightInd w:val="0"/>
        <w:snapToGrid w:val="0"/>
        <w:spacing w:line="480" w:lineRule="auto"/>
        <w:ind w:left="840" w:leftChars="0" w:firstLine="420" w:firstLineChars="0"/>
        <w:jc w:val="both"/>
        <w:rPr>
          <w:sz w:val="32"/>
          <w:szCs w:val="32"/>
          <w:highlight w:val="none"/>
        </w:rPr>
      </w:pPr>
      <w:r>
        <w:rPr>
          <w:rFonts w:hint="eastAsia" w:ascii="宋体" w:hAnsi="宋体" w:eastAsia="宋体" w:cs="@仿宋_GB2312"/>
          <w:b/>
          <w:spacing w:val="74"/>
          <w:kern w:val="0"/>
          <w:sz w:val="32"/>
          <w:szCs w:val="32"/>
          <w:highlight w:val="none"/>
          <w:fitText w:val="1728" w:id="996300938"/>
          <w:lang w:val="en-US" w:bidi="ar-SA"/>
        </w:rPr>
        <w:t>项目编</w:t>
      </w:r>
      <w:r>
        <w:rPr>
          <w:rFonts w:hint="eastAsia" w:ascii="宋体" w:hAnsi="宋体" w:eastAsia="宋体" w:cs="@仿宋_GB2312"/>
          <w:b/>
          <w:spacing w:val="2"/>
          <w:kern w:val="0"/>
          <w:sz w:val="32"/>
          <w:szCs w:val="32"/>
          <w:highlight w:val="none"/>
          <w:fitText w:val="1728" w:id="996300938"/>
          <w:lang w:val="en-US" w:bidi="ar-SA"/>
        </w:rPr>
        <w:t>号</w:t>
      </w:r>
      <w:r>
        <w:rPr>
          <w:rFonts w:hint="eastAsia" w:ascii="宋体" w:hAnsi="宋体" w:eastAsia="宋体" w:cs="@仿宋_GB2312"/>
          <w:b/>
          <w:spacing w:val="20"/>
          <w:kern w:val="0"/>
          <w:sz w:val="32"/>
          <w:szCs w:val="32"/>
          <w:highlight w:val="none"/>
          <w:lang w:val="en-US" w:bidi="ar-SA"/>
        </w:rPr>
        <w:t xml:space="preserve">： </w:t>
      </w:r>
      <w:r>
        <w:rPr>
          <w:rFonts w:hint="eastAsia" w:ascii="宋体" w:hAnsi="宋体" w:eastAsia="宋体" w:cs="@仿宋_GB2312"/>
          <w:b/>
          <w:spacing w:val="20"/>
          <w:kern w:val="0"/>
          <w:sz w:val="32"/>
          <w:szCs w:val="32"/>
          <w:highlight w:val="none"/>
          <w:u w:val="single"/>
          <w:lang w:val="en-US" w:bidi="ar-SA"/>
        </w:rPr>
        <w:t>FY</w:t>
      </w:r>
      <w:r>
        <w:rPr>
          <w:rFonts w:hint="eastAsia" w:cs="@仿宋_GB2312"/>
          <w:b/>
          <w:spacing w:val="20"/>
          <w:kern w:val="0"/>
          <w:sz w:val="32"/>
          <w:szCs w:val="32"/>
          <w:highlight w:val="none"/>
          <w:u w:val="single"/>
          <w:lang w:val="en-US" w:eastAsia="zh-CN" w:bidi="ar-SA"/>
        </w:rPr>
        <w:t>FY</w:t>
      </w:r>
      <w:r>
        <w:rPr>
          <w:rFonts w:hint="eastAsia" w:ascii="宋体" w:hAnsi="宋体" w:eastAsia="宋体" w:cs="@仿宋_GB2312"/>
          <w:b/>
          <w:spacing w:val="20"/>
          <w:kern w:val="0"/>
          <w:sz w:val="32"/>
          <w:szCs w:val="32"/>
          <w:highlight w:val="none"/>
          <w:u w:val="single"/>
          <w:lang w:val="en-US" w:bidi="ar-SA"/>
        </w:rPr>
        <w:t>T</w:t>
      </w:r>
      <w:r>
        <w:rPr>
          <w:rFonts w:hint="eastAsia" w:cs="@仿宋_GB2312"/>
          <w:b/>
          <w:spacing w:val="20"/>
          <w:kern w:val="0"/>
          <w:sz w:val="32"/>
          <w:szCs w:val="32"/>
          <w:highlight w:val="none"/>
          <w:u w:val="single"/>
          <w:lang w:val="en-US" w:eastAsia="zh-CN" w:bidi="ar-SA"/>
        </w:rPr>
        <w:t>Y</w:t>
      </w:r>
      <w:r>
        <w:rPr>
          <w:rFonts w:hint="eastAsia" w:ascii="宋体" w:hAnsi="宋体" w:eastAsia="宋体" w:cs="@仿宋_GB2312"/>
          <w:b/>
          <w:spacing w:val="20"/>
          <w:kern w:val="0"/>
          <w:sz w:val="32"/>
          <w:szCs w:val="32"/>
          <w:highlight w:val="none"/>
          <w:u w:val="single"/>
          <w:lang w:val="en-US" w:bidi="ar-SA"/>
        </w:rPr>
        <w:t>-ZB-202</w:t>
      </w:r>
      <w:r>
        <w:rPr>
          <w:rFonts w:hint="eastAsia" w:cs="@仿宋_GB2312"/>
          <w:b/>
          <w:spacing w:val="20"/>
          <w:kern w:val="0"/>
          <w:sz w:val="32"/>
          <w:szCs w:val="32"/>
          <w:highlight w:val="none"/>
          <w:u w:val="single"/>
          <w:lang w:val="en-US" w:eastAsia="zh-CN" w:bidi="ar-SA"/>
        </w:rPr>
        <w:t>6</w:t>
      </w:r>
      <w:r>
        <w:rPr>
          <w:rFonts w:hint="eastAsia" w:ascii="宋体" w:hAnsi="宋体" w:eastAsia="宋体" w:cs="@仿宋_GB2312"/>
          <w:b/>
          <w:spacing w:val="20"/>
          <w:kern w:val="0"/>
          <w:sz w:val="32"/>
          <w:szCs w:val="32"/>
          <w:highlight w:val="none"/>
          <w:u w:val="single"/>
          <w:lang w:val="en-US" w:bidi="ar-SA"/>
        </w:rPr>
        <w:t>-0</w:t>
      </w:r>
      <w:r>
        <w:rPr>
          <w:rFonts w:hint="eastAsia" w:cs="@仿宋_GB2312"/>
          <w:b/>
          <w:spacing w:val="20"/>
          <w:kern w:val="0"/>
          <w:sz w:val="32"/>
          <w:szCs w:val="32"/>
          <w:highlight w:val="none"/>
          <w:u w:val="single"/>
          <w:lang w:val="en-US" w:eastAsia="zh-CN" w:bidi="ar-SA"/>
        </w:rPr>
        <w:t>2</w:t>
      </w:r>
      <w:r>
        <w:rPr>
          <w:rFonts w:hint="eastAsia" w:ascii="宋体" w:hAnsi="宋体" w:eastAsia="宋体" w:cs="@仿宋_GB2312"/>
          <w:b/>
          <w:spacing w:val="20"/>
          <w:kern w:val="0"/>
          <w:sz w:val="32"/>
          <w:szCs w:val="32"/>
          <w:highlight w:val="none"/>
          <w:lang w:val="en-US" w:bidi="ar-SA"/>
        </w:rPr>
        <w:t xml:space="preserve">  </w:t>
      </w:r>
    </w:p>
    <w:p w14:paraId="780FDAF9">
      <w:pPr>
        <w:keepNext w:val="0"/>
        <w:keepLines w:val="0"/>
        <w:pageBreakBefore w:val="0"/>
        <w:widowControl w:val="0"/>
        <w:tabs>
          <w:tab w:val="left" w:pos="880"/>
        </w:tabs>
        <w:kinsoku/>
        <w:wordWrap/>
        <w:overflowPunct/>
        <w:topLinePunct w:val="0"/>
        <w:autoSpaceDE w:val="0"/>
        <w:autoSpaceDN w:val="0"/>
        <w:bidi w:val="0"/>
        <w:adjustRightInd/>
        <w:snapToGrid/>
        <w:ind w:left="840" w:leftChars="0" w:firstLine="420" w:firstLineChars="0"/>
        <w:textAlignment w:val="auto"/>
        <w:rPr>
          <w:sz w:val="32"/>
          <w:szCs w:val="32"/>
          <w:highlight w:val="none"/>
        </w:rPr>
      </w:pPr>
      <w:r>
        <w:rPr>
          <w:rFonts w:hint="eastAsia" w:ascii="宋体" w:hAnsi="宋体" w:eastAsia="宋体" w:cs="@仿宋_GB2312"/>
          <w:b/>
          <w:spacing w:val="10"/>
          <w:kern w:val="0"/>
          <w:sz w:val="32"/>
          <w:szCs w:val="32"/>
          <w:highlight w:val="none"/>
          <w:fitText w:val="1728" w:id="1478240362"/>
          <w:lang w:val="en-US" w:bidi="ar-SA"/>
        </w:rPr>
        <w:t xml:space="preserve">采  购  </w:t>
      </w:r>
      <w:r>
        <w:rPr>
          <w:rFonts w:hint="eastAsia" w:ascii="宋体" w:hAnsi="宋体" w:eastAsia="宋体" w:cs="@仿宋_GB2312"/>
          <w:b/>
          <w:spacing w:val="4"/>
          <w:kern w:val="0"/>
          <w:sz w:val="32"/>
          <w:szCs w:val="32"/>
          <w:highlight w:val="none"/>
          <w:fitText w:val="1728" w:id="1478240362"/>
          <w:lang w:val="en-US" w:bidi="ar-SA"/>
        </w:rPr>
        <w:t>人</w:t>
      </w:r>
      <w:r>
        <w:rPr>
          <w:rFonts w:hint="eastAsia" w:ascii="宋体" w:hAnsi="宋体" w:eastAsia="宋体" w:cs="@仿宋_GB2312"/>
          <w:b/>
          <w:spacing w:val="20"/>
          <w:kern w:val="0"/>
          <w:sz w:val="32"/>
          <w:szCs w:val="32"/>
          <w:highlight w:val="none"/>
          <w:lang w:val="en-US" w:bidi="ar-SA"/>
        </w:rPr>
        <w:t xml:space="preserve">： </w:t>
      </w:r>
      <w:r>
        <w:rPr>
          <w:rFonts w:hint="eastAsia" w:ascii="宋体" w:hAnsi="宋体" w:eastAsia="宋体" w:cs="@仿宋_GB2312"/>
          <w:b/>
          <w:spacing w:val="20"/>
          <w:kern w:val="0"/>
          <w:sz w:val="32"/>
          <w:szCs w:val="32"/>
          <w:highlight w:val="none"/>
          <w:u w:val="single"/>
          <w:lang w:val="en-US" w:eastAsia="zh-CN" w:bidi="ar-SA"/>
        </w:rPr>
        <w:t>阜阳市阜育托育有限公司</w:t>
      </w:r>
      <w:r>
        <w:rPr>
          <w:rFonts w:hint="eastAsia" w:ascii="宋体" w:hAnsi="宋体" w:eastAsia="宋体" w:cs="@仿宋_GB2312"/>
          <w:b/>
          <w:spacing w:val="20"/>
          <w:kern w:val="0"/>
          <w:sz w:val="32"/>
          <w:szCs w:val="32"/>
          <w:highlight w:val="none"/>
          <w:lang w:val="en-US" w:bidi="ar-SA"/>
        </w:rPr>
        <w:t xml:space="preserve">  </w:t>
      </w:r>
    </w:p>
    <w:p w14:paraId="37B8A4A1">
      <w:pPr>
        <w:spacing w:line="440" w:lineRule="exact"/>
        <w:ind w:right="44" w:rightChars="20"/>
        <w:rPr>
          <w:rFonts w:cs="Arial"/>
          <w:b/>
          <w:sz w:val="32"/>
          <w:szCs w:val="32"/>
          <w:highlight w:val="none"/>
        </w:rPr>
      </w:pPr>
    </w:p>
    <w:p w14:paraId="190DD7E0">
      <w:pPr>
        <w:rPr>
          <w:b/>
          <w:sz w:val="32"/>
          <w:szCs w:val="32"/>
          <w:highlight w:val="none"/>
        </w:rPr>
      </w:pPr>
    </w:p>
    <w:p w14:paraId="4118DFF6">
      <w:pPr>
        <w:rPr>
          <w:b/>
          <w:sz w:val="32"/>
          <w:szCs w:val="32"/>
          <w:highlight w:val="none"/>
        </w:rPr>
      </w:pPr>
    </w:p>
    <w:p w14:paraId="14AE5C15">
      <w:pPr>
        <w:rPr>
          <w:b/>
          <w:sz w:val="32"/>
          <w:szCs w:val="32"/>
          <w:highlight w:val="none"/>
        </w:rPr>
      </w:pPr>
    </w:p>
    <w:p w14:paraId="030021F2">
      <w:pPr>
        <w:rPr>
          <w:b/>
          <w:sz w:val="32"/>
          <w:szCs w:val="32"/>
          <w:highlight w:val="none"/>
          <w:u w:val="single"/>
        </w:rPr>
      </w:pPr>
    </w:p>
    <w:p w14:paraId="050409EA">
      <w:pPr>
        <w:spacing w:line="440" w:lineRule="exact"/>
        <w:ind w:right="44" w:rightChars="20"/>
        <w:jc w:val="center"/>
        <w:rPr>
          <w:rFonts w:cs="Arial"/>
          <w:b/>
          <w:sz w:val="32"/>
          <w:szCs w:val="32"/>
          <w:highlight w:val="none"/>
        </w:rPr>
      </w:pPr>
    </w:p>
    <w:p w14:paraId="52FBE13F">
      <w:pPr>
        <w:spacing w:line="440" w:lineRule="exact"/>
        <w:ind w:right="44" w:rightChars="20"/>
        <w:jc w:val="center"/>
        <w:rPr>
          <w:rFonts w:cs="Arial"/>
          <w:b/>
          <w:sz w:val="32"/>
          <w:szCs w:val="32"/>
          <w:highlight w:val="none"/>
        </w:rPr>
      </w:pPr>
    </w:p>
    <w:p w14:paraId="3E0F0A6E">
      <w:pPr>
        <w:spacing w:line="440" w:lineRule="exact"/>
        <w:ind w:right="44" w:rightChars="20"/>
        <w:jc w:val="center"/>
        <w:rPr>
          <w:rFonts w:cs="Arial"/>
          <w:b/>
          <w:sz w:val="32"/>
          <w:szCs w:val="32"/>
          <w:highlight w:val="none"/>
        </w:rPr>
      </w:pPr>
      <w:r>
        <w:rPr>
          <w:rFonts w:hint="eastAsia" w:cs="Arial"/>
          <w:b/>
          <w:sz w:val="32"/>
          <w:szCs w:val="32"/>
          <w:highlight w:val="none"/>
          <w:u w:val="single"/>
        </w:rPr>
        <w:t xml:space="preserve"> </w:t>
      </w:r>
      <w:r>
        <w:rPr>
          <w:rFonts w:hint="eastAsia" w:cs="Arial"/>
          <w:b/>
          <w:sz w:val="32"/>
          <w:szCs w:val="32"/>
          <w:highlight w:val="none"/>
          <w:u w:val="single"/>
          <w:lang w:val="en-US" w:eastAsia="zh-CN"/>
        </w:rPr>
        <w:t>2026</w:t>
      </w:r>
      <w:r>
        <w:rPr>
          <w:rFonts w:hint="eastAsia" w:cs="Arial"/>
          <w:b/>
          <w:sz w:val="32"/>
          <w:szCs w:val="32"/>
          <w:highlight w:val="none"/>
          <w:u w:val="single"/>
        </w:rPr>
        <w:t xml:space="preserve"> </w:t>
      </w:r>
      <w:r>
        <w:rPr>
          <w:rFonts w:hint="eastAsia" w:cs="Arial"/>
          <w:b/>
          <w:sz w:val="32"/>
          <w:szCs w:val="32"/>
          <w:highlight w:val="none"/>
        </w:rPr>
        <w:t>年</w:t>
      </w:r>
      <w:r>
        <w:rPr>
          <w:rFonts w:hint="eastAsia" w:cs="Arial"/>
          <w:b/>
          <w:sz w:val="32"/>
          <w:szCs w:val="32"/>
          <w:highlight w:val="none"/>
          <w:u w:val="single"/>
        </w:rPr>
        <w:t xml:space="preserve"> </w:t>
      </w:r>
      <w:r>
        <w:rPr>
          <w:rFonts w:hint="eastAsia" w:cs="Arial"/>
          <w:b/>
          <w:sz w:val="32"/>
          <w:szCs w:val="32"/>
          <w:highlight w:val="none"/>
          <w:u w:val="single"/>
          <w:lang w:val="en-US" w:eastAsia="zh-CN"/>
        </w:rPr>
        <w:t xml:space="preserve">11 </w:t>
      </w:r>
      <w:r>
        <w:rPr>
          <w:rFonts w:hint="eastAsia" w:cs="Arial"/>
          <w:b/>
          <w:sz w:val="32"/>
          <w:szCs w:val="32"/>
          <w:highlight w:val="none"/>
        </w:rPr>
        <w:t>月</w:t>
      </w:r>
      <w:r>
        <w:rPr>
          <w:rFonts w:cs="Arial"/>
          <w:b/>
          <w:sz w:val="32"/>
          <w:szCs w:val="32"/>
          <w:highlight w:val="none"/>
        </w:rPr>
        <w:t xml:space="preserve"> </w:t>
      </w:r>
    </w:p>
    <w:p w14:paraId="7769B44B">
      <w:pPr>
        <w:jc w:val="center"/>
        <w:rPr>
          <w:sz w:val="36"/>
          <w:highlight w:val="none"/>
        </w:rPr>
        <w:sectPr>
          <w:headerReference r:id="rId3" w:type="default"/>
          <w:headerReference r:id="rId4" w:type="even"/>
          <w:pgSz w:w="11910" w:h="16850"/>
          <w:pgMar w:top="1400" w:right="1140" w:bottom="280" w:left="1300" w:header="877" w:footer="720" w:gutter="0"/>
          <w:pgNumType w:fmt="decimal"/>
          <w:cols w:space="720" w:num="1"/>
        </w:sectPr>
      </w:pPr>
    </w:p>
    <w:p w14:paraId="38F9159E">
      <w:pPr>
        <w:tabs>
          <w:tab w:val="left" w:pos="563"/>
        </w:tabs>
        <w:spacing w:before="54"/>
        <w:ind w:right="153"/>
        <w:jc w:val="center"/>
        <w:rPr>
          <w:b/>
          <w:sz w:val="32"/>
          <w:highlight w:val="none"/>
        </w:rPr>
      </w:pPr>
      <w:r>
        <w:rPr>
          <w:b/>
          <w:sz w:val="32"/>
          <w:highlight w:val="none"/>
        </w:rPr>
        <w:t>目</w:t>
      </w:r>
      <w:r>
        <w:rPr>
          <w:b/>
          <w:sz w:val="32"/>
          <w:highlight w:val="none"/>
        </w:rPr>
        <w:tab/>
      </w:r>
      <w:r>
        <w:rPr>
          <w:b/>
          <w:sz w:val="32"/>
          <w:highlight w:val="none"/>
        </w:rPr>
        <w:t>录</w:t>
      </w:r>
    </w:p>
    <w:p w14:paraId="2135D651">
      <w:pPr>
        <w:rPr>
          <w:rFonts w:cs="Times New Roman"/>
          <w:b/>
          <w:color w:val="000000"/>
          <w:highlight w:val="none"/>
        </w:rPr>
      </w:pPr>
    </w:p>
    <w:p w14:paraId="2861BEAD">
      <w:pPr>
        <w:rPr>
          <w:rFonts w:cs="Times New Roman"/>
          <w:b/>
          <w:color w:val="000000"/>
          <w:highlight w:val="none"/>
        </w:rPr>
      </w:pPr>
    </w:p>
    <w:p w14:paraId="5DDAF751">
      <w:pPr>
        <w:pStyle w:val="16"/>
        <w:keepNext w:val="0"/>
        <w:keepLines w:val="0"/>
        <w:pageBreakBefore w:val="0"/>
        <w:tabs>
          <w:tab w:val="right" w:leader="dot" w:pos="9470"/>
        </w:tabs>
        <w:kinsoku/>
        <w:wordWrap/>
        <w:overflowPunct/>
        <w:topLinePunct w:val="0"/>
        <w:bidi w:val="0"/>
        <w:adjustRightInd/>
        <w:snapToGrid/>
        <w:spacing w:line="360" w:lineRule="auto"/>
        <w:textAlignment w:val="auto"/>
        <w:rPr>
          <w:sz w:val="24"/>
          <w:szCs w:val="24"/>
          <w:highlight w:val="none"/>
        </w:rPr>
      </w:pPr>
      <w:r>
        <w:rPr>
          <w:rFonts w:cs="Times New Roman"/>
          <w:b/>
          <w:color w:val="000000"/>
          <w:sz w:val="24"/>
          <w:szCs w:val="24"/>
          <w:highlight w:val="none"/>
        </w:rPr>
        <w:fldChar w:fldCharType="begin"/>
      </w:r>
      <w:r>
        <w:rPr>
          <w:rFonts w:cs="Times New Roman"/>
          <w:b/>
          <w:color w:val="000000"/>
          <w:sz w:val="24"/>
          <w:szCs w:val="24"/>
          <w:highlight w:val="none"/>
        </w:rPr>
        <w:instrText xml:space="preserve">TOC \o "1-1" \h \u </w:instrText>
      </w:r>
      <w:r>
        <w:rPr>
          <w:rFonts w:cs="Times New Roman"/>
          <w:b/>
          <w:color w:val="000000"/>
          <w:sz w:val="24"/>
          <w:szCs w:val="24"/>
          <w:highlight w:val="none"/>
        </w:rPr>
        <w:fldChar w:fldCharType="separate"/>
      </w:r>
      <w:r>
        <w:rPr>
          <w:rFonts w:cs="Times New Roman"/>
          <w:color w:val="000000"/>
          <w:sz w:val="24"/>
          <w:szCs w:val="24"/>
          <w:highlight w:val="none"/>
        </w:rPr>
        <w:fldChar w:fldCharType="begin"/>
      </w:r>
      <w:r>
        <w:rPr>
          <w:rFonts w:cs="Times New Roman"/>
          <w:sz w:val="24"/>
          <w:szCs w:val="24"/>
          <w:highlight w:val="none"/>
        </w:rPr>
        <w:instrText xml:space="preserve"> HYPERLINK \l _Toc18679 </w:instrText>
      </w:r>
      <w:r>
        <w:rPr>
          <w:rFonts w:cs="Times New Roman"/>
          <w:sz w:val="24"/>
          <w:szCs w:val="24"/>
          <w:highlight w:val="none"/>
        </w:rPr>
        <w:fldChar w:fldCharType="separate"/>
      </w:r>
      <w:r>
        <w:rPr>
          <w:rFonts w:hint="eastAsia" w:ascii="宋体" w:hAnsi="宋体" w:eastAsia="宋体" w:cs="宋体"/>
          <w:sz w:val="24"/>
          <w:szCs w:val="24"/>
          <w:highlight w:val="none"/>
        </w:rPr>
        <w:t>第一章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竞争性</w:t>
      </w:r>
      <w:r>
        <w:rPr>
          <w:rFonts w:hint="eastAsia" w:cs="宋体"/>
          <w:sz w:val="24"/>
          <w:szCs w:val="24"/>
          <w:highlight w:val="none"/>
          <w:lang w:val="en-US" w:eastAsia="zh-CN"/>
        </w:rPr>
        <w:t>磋商</w:t>
      </w:r>
      <w:r>
        <w:rPr>
          <w:rFonts w:hint="eastAsia" w:ascii="宋体" w:hAnsi="宋体" w:eastAsia="宋体" w:cs="宋体"/>
          <w:sz w:val="24"/>
          <w:szCs w:val="24"/>
          <w:highlight w:val="none"/>
        </w:rPr>
        <w:t>公告</w:t>
      </w:r>
      <w:r>
        <w:rPr>
          <w:sz w:val="24"/>
          <w:szCs w:val="24"/>
          <w:highlight w:val="none"/>
        </w:rPr>
        <w:tab/>
      </w:r>
      <w:r>
        <w:rPr>
          <w:sz w:val="24"/>
          <w:szCs w:val="24"/>
          <w:highlight w:val="none"/>
        </w:rPr>
        <w:fldChar w:fldCharType="begin"/>
      </w:r>
      <w:r>
        <w:rPr>
          <w:sz w:val="24"/>
          <w:szCs w:val="24"/>
          <w:highlight w:val="none"/>
        </w:rPr>
        <w:instrText xml:space="preserve"> PAGEREF _Toc18679 \h </w:instrText>
      </w:r>
      <w:r>
        <w:rPr>
          <w:sz w:val="24"/>
          <w:szCs w:val="24"/>
          <w:highlight w:val="none"/>
        </w:rPr>
        <w:fldChar w:fldCharType="separate"/>
      </w:r>
      <w:r>
        <w:rPr>
          <w:sz w:val="24"/>
          <w:szCs w:val="24"/>
          <w:highlight w:val="none"/>
        </w:rPr>
        <w:t>1</w:t>
      </w:r>
      <w:r>
        <w:rPr>
          <w:sz w:val="24"/>
          <w:szCs w:val="24"/>
          <w:highlight w:val="none"/>
        </w:rPr>
        <w:fldChar w:fldCharType="end"/>
      </w:r>
      <w:r>
        <w:rPr>
          <w:rFonts w:cs="Times New Roman"/>
          <w:color w:val="000000"/>
          <w:sz w:val="24"/>
          <w:szCs w:val="24"/>
          <w:highlight w:val="none"/>
        </w:rPr>
        <w:fldChar w:fldCharType="end"/>
      </w:r>
    </w:p>
    <w:p w14:paraId="054B2CB9">
      <w:pPr>
        <w:pStyle w:val="16"/>
        <w:keepNext w:val="0"/>
        <w:keepLines w:val="0"/>
        <w:pageBreakBefore w:val="0"/>
        <w:tabs>
          <w:tab w:val="right" w:leader="dot" w:pos="9470"/>
        </w:tabs>
        <w:kinsoku/>
        <w:wordWrap/>
        <w:overflowPunct/>
        <w:topLinePunct w:val="0"/>
        <w:bidi w:val="0"/>
        <w:adjustRightInd/>
        <w:snapToGrid/>
        <w:spacing w:line="360" w:lineRule="auto"/>
        <w:textAlignment w:val="auto"/>
        <w:rPr>
          <w:sz w:val="24"/>
          <w:szCs w:val="24"/>
          <w:highlight w:val="none"/>
        </w:rPr>
      </w:pPr>
      <w:r>
        <w:rPr>
          <w:rFonts w:cs="Times New Roman"/>
          <w:color w:val="000000"/>
          <w:sz w:val="24"/>
          <w:szCs w:val="24"/>
          <w:highlight w:val="none"/>
        </w:rPr>
        <w:fldChar w:fldCharType="begin"/>
      </w:r>
      <w:r>
        <w:rPr>
          <w:rFonts w:cs="Times New Roman"/>
          <w:sz w:val="24"/>
          <w:szCs w:val="24"/>
          <w:highlight w:val="none"/>
        </w:rPr>
        <w:instrText xml:space="preserve"> HYPERLINK \l _Toc11377 </w:instrText>
      </w:r>
      <w:r>
        <w:rPr>
          <w:rFonts w:cs="Times New Roman"/>
          <w:sz w:val="24"/>
          <w:szCs w:val="24"/>
          <w:highlight w:val="none"/>
        </w:rPr>
        <w:fldChar w:fldCharType="separate"/>
      </w:r>
      <w:r>
        <w:rPr>
          <w:rFonts w:hint="eastAsia" w:ascii="宋体" w:hAnsi="宋体" w:eastAsia="宋体" w:cs="宋体"/>
          <w:sz w:val="24"/>
          <w:szCs w:val="24"/>
          <w:highlight w:val="none"/>
        </w:rPr>
        <w:t>第二章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供应商须知</w:t>
      </w:r>
      <w:r>
        <w:rPr>
          <w:sz w:val="24"/>
          <w:szCs w:val="24"/>
          <w:highlight w:val="none"/>
        </w:rPr>
        <w:tab/>
      </w:r>
      <w:r>
        <w:rPr>
          <w:sz w:val="24"/>
          <w:szCs w:val="24"/>
          <w:highlight w:val="none"/>
        </w:rPr>
        <w:fldChar w:fldCharType="begin"/>
      </w:r>
      <w:r>
        <w:rPr>
          <w:sz w:val="24"/>
          <w:szCs w:val="24"/>
          <w:highlight w:val="none"/>
        </w:rPr>
        <w:instrText xml:space="preserve"> PAGEREF _Toc11377 \h </w:instrText>
      </w:r>
      <w:r>
        <w:rPr>
          <w:sz w:val="24"/>
          <w:szCs w:val="24"/>
          <w:highlight w:val="none"/>
        </w:rPr>
        <w:fldChar w:fldCharType="separate"/>
      </w:r>
      <w:r>
        <w:rPr>
          <w:sz w:val="24"/>
          <w:szCs w:val="24"/>
          <w:highlight w:val="none"/>
        </w:rPr>
        <w:t>3</w:t>
      </w:r>
      <w:r>
        <w:rPr>
          <w:sz w:val="24"/>
          <w:szCs w:val="24"/>
          <w:highlight w:val="none"/>
        </w:rPr>
        <w:fldChar w:fldCharType="end"/>
      </w:r>
      <w:r>
        <w:rPr>
          <w:rFonts w:cs="Times New Roman"/>
          <w:color w:val="000000"/>
          <w:sz w:val="24"/>
          <w:szCs w:val="24"/>
          <w:highlight w:val="none"/>
        </w:rPr>
        <w:fldChar w:fldCharType="end"/>
      </w:r>
    </w:p>
    <w:p w14:paraId="38B511ED">
      <w:pPr>
        <w:pStyle w:val="16"/>
        <w:keepNext w:val="0"/>
        <w:keepLines w:val="0"/>
        <w:pageBreakBefore w:val="0"/>
        <w:tabs>
          <w:tab w:val="right" w:leader="dot" w:pos="9470"/>
        </w:tabs>
        <w:kinsoku/>
        <w:wordWrap/>
        <w:overflowPunct/>
        <w:topLinePunct w:val="0"/>
        <w:bidi w:val="0"/>
        <w:adjustRightInd/>
        <w:snapToGrid/>
        <w:spacing w:line="360" w:lineRule="auto"/>
        <w:textAlignment w:val="auto"/>
        <w:rPr>
          <w:sz w:val="24"/>
          <w:szCs w:val="24"/>
          <w:highlight w:val="none"/>
        </w:rPr>
      </w:pPr>
      <w:r>
        <w:rPr>
          <w:rFonts w:cs="Times New Roman"/>
          <w:color w:val="000000"/>
          <w:sz w:val="24"/>
          <w:szCs w:val="24"/>
          <w:highlight w:val="none"/>
        </w:rPr>
        <w:fldChar w:fldCharType="begin"/>
      </w:r>
      <w:r>
        <w:rPr>
          <w:rFonts w:cs="Times New Roman"/>
          <w:sz w:val="24"/>
          <w:szCs w:val="24"/>
          <w:highlight w:val="none"/>
        </w:rPr>
        <w:instrText xml:space="preserve"> HYPERLINK \l _Toc22023 </w:instrText>
      </w:r>
      <w:r>
        <w:rPr>
          <w:rFonts w:cs="Times New Roman"/>
          <w:sz w:val="24"/>
          <w:szCs w:val="24"/>
          <w:highlight w:val="none"/>
        </w:rPr>
        <w:fldChar w:fldCharType="separate"/>
      </w:r>
      <w:r>
        <w:rPr>
          <w:rFonts w:hint="eastAsia" w:ascii="宋体" w:hAnsi="宋体" w:eastAsia="宋体" w:cs="宋体"/>
          <w:sz w:val="24"/>
          <w:szCs w:val="24"/>
          <w:highlight w:val="none"/>
        </w:rPr>
        <w:t>第三章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采购需求</w:t>
      </w:r>
      <w:r>
        <w:rPr>
          <w:sz w:val="24"/>
          <w:szCs w:val="24"/>
          <w:highlight w:val="none"/>
        </w:rPr>
        <w:tab/>
      </w:r>
      <w:r>
        <w:rPr>
          <w:sz w:val="24"/>
          <w:szCs w:val="24"/>
          <w:highlight w:val="none"/>
        </w:rPr>
        <w:fldChar w:fldCharType="begin"/>
      </w:r>
      <w:r>
        <w:rPr>
          <w:sz w:val="24"/>
          <w:szCs w:val="24"/>
          <w:highlight w:val="none"/>
        </w:rPr>
        <w:instrText xml:space="preserve"> PAGEREF _Toc22023 \h </w:instrText>
      </w:r>
      <w:r>
        <w:rPr>
          <w:sz w:val="24"/>
          <w:szCs w:val="24"/>
          <w:highlight w:val="none"/>
        </w:rPr>
        <w:fldChar w:fldCharType="separate"/>
      </w:r>
      <w:r>
        <w:rPr>
          <w:sz w:val="24"/>
          <w:szCs w:val="24"/>
          <w:highlight w:val="none"/>
        </w:rPr>
        <w:t>1</w:t>
      </w:r>
      <w:r>
        <w:rPr>
          <w:rFonts w:hint="eastAsia"/>
          <w:sz w:val="24"/>
          <w:szCs w:val="24"/>
          <w:highlight w:val="none"/>
          <w:lang w:val="en-US" w:eastAsia="zh-CN"/>
        </w:rPr>
        <w:t>5</w:t>
      </w:r>
      <w:r>
        <w:rPr>
          <w:sz w:val="24"/>
          <w:szCs w:val="24"/>
          <w:highlight w:val="none"/>
        </w:rPr>
        <w:fldChar w:fldCharType="end"/>
      </w:r>
      <w:r>
        <w:rPr>
          <w:rFonts w:cs="Times New Roman"/>
          <w:color w:val="000000"/>
          <w:sz w:val="24"/>
          <w:szCs w:val="24"/>
          <w:highlight w:val="none"/>
        </w:rPr>
        <w:fldChar w:fldCharType="end"/>
      </w:r>
    </w:p>
    <w:p w14:paraId="281B7261">
      <w:pPr>
        <w:pStyle w:val="16"/>
        <w:keepNext w:val="0"/>
        <w:keepLines w:val="0"/>
        <w:pageBreakBefore w:val="0"/>
        <w:tabs>
          <w:tab w:val="right" w:leader="dot" w:pos="9470"/>
        </w:tabs>
        <w:kinsoku/>
        <w:wordWrap/>
        <w:overflowPunct/>
        <w:topLinePunct w:val="0"/>
        <w:bidi w:val="0"/>
        <w:adjustRightInd/>
        <w:snapToGrid/>
        <w:spacing w:line="360" w:lineRule="auto"/>
        <w:textAlignment w:val="auto"/>
        <w:rPr>
          <w:sz w:val="24"/>
          <w:szCs w:val="24"/>
          <w:highlight w:val="none"/>
        </w:rPr>
      </w:pPr>
      <w:r>
        <w:rPr>
          <w:rFonts w:cs="Times New Roman"/>
          <w:color w:val="000000"/>
          <w:sz w:val="24"/>
          <w:szCs w:val="24"/>
          <w:highlight w:val="none"/>
        </w:rPr>
        <w:fldChar w:fldCharType="begin"/>
      </w:r>
      <w:r>
        <w:rPr>
          <w:rFonts w:cs="Times New Roman"/>
          <w:sz w:val="24"/>
          <w:szCs w:val="24"/>
          <w:highlight w:val="none"/>
        </w:rPr>
        <w:instrText xml:space="preserve"> HYPERLINK \l _Toc15914 </w:instrText>
      </w:r>
      <w:r>
        <w:rPr>
          <w:rFonts w:cs="Times New Roman"/>
          <w:sz w:val="24"/>
          <w:szCs w:val="24"/>
          <w:highlight w:val="none"/>
        </w:rPr>
        <w:fldChar w:fldCharType="separate"/>
      </w:r>
      <w:r>
        <w:rPr>
          <w:rFonts w:hint="eastAsia" w:ascii="宋体" w:hAnsi="宋体" w:eastAsia="宋体" w:cs="宋体"/>
          <w:sz w:val="24"/>
          <w:szCs w:val="24"/>
          <w:highlight w:val="none"/>
        </w:rPr>
        <w:t>第四章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评审方法和标准</w:t>
      </w:r>
      <w:r>
        <w:rPr>
          <w:sz w:val="24"/>
          <w:szCs w:val="24"/>
          <w:highlight w:val="none"/>
        </w:rPr>
        <w:tab/>
      </w:r>
      <w:r>
        <w:rPr>
          <w:sz w:val="24"/>
          <w:szCs w:val="24"/>
          <w:highlight w:val="none"/>
        </w:rPr>
        <w:fldChar w:fldCharType="begin"/>
      </w:r>
      <w:r>
        <w:rPr>
          <w:sz w:val="24"/>
          <w:szCs w:val="24"/>
          <w:highlight w:val="none"/>
        </w:rPr>
        <w:instrText xml:space="preserve"> PAGEREF _Toc15914 \h </w:instrText>
      </w:r>
      <w:r>
        <w:rPr>
          <w:sz w:val="24"/>
          <w:szCs w:val="24"/>
          <w:highlight w:val="none"/>
        </w:rPr>
        <w:fldChar w:fldCharType="separate"/>
      </w:r>
      <w:r>
        <w:rPr>
          <w:sz w:val="24"/>
          <w:szCs w:val="24"/>
          <w:highlight w:val="none"/>
        </w:rPr>
        <w:t>1</w:t>
      </w:r>
      <w:r>
        <w:rPr>
          <w:rFonts w:hint="eastAsia"/>
          <w:sz w:val="24"/>
          <w:szCs w:val="24"/>
          <w:highlight w:val="none"/>
          <w:lang w:val="en-US" w:eastAsia="zh-CN"/>
        </w:rPr>
        <w:t>7</w:t>
      </w:r>
      <w:r>
        <w:rPr>
          <w:sz w:val="24"/>
          <w:szCs w:val="24"/>
          <w:highlight w:val="none"/>
        </w:rPr>
        <w:fldChar w:fldCharType="end"/>
      </w:r>
      <w:r>
        <w:rPr>
          <w:rFonts w:cs="Times New Roman"/>
          <w:color w:val="000000"/>
          <w:sz w:val="24"/>
          <w:szCs w:val="24"/>
          <w:highlight w:val="none"/>
        </w:rPr>
        <w:fldChar w:fldCharType="end"/>
      </w:r>
    </w:p>
    <w:p w14:paraId="43250192">
      <w:pPr>
        <w:pStyle w:val="16"/>
        <w:keepNext w:val="0"/>
        <w:keepLines w:val="0"/>
        <w:pageBreakBefore w:val="0"/>
        <w:tabs>
          <w:tab w:val="right" w:leader="dot" w:pos="9470"/>
        </w:tabs>
        <w:kinsoku/>
        <w:wordWrap/>
        <w:overflowPunct/>
        <w:topLinePunct w:val="0"/>
        <w:bidi w:val="0"/>
        <w:adjustRightInd/>
        <w:snapToGrid/>
        <w:spacing w:line="360" w:lineRule="auto"/>
        <w:textAlignment w:val="auto"/>
        <w:rPr>
          <w:sz w:val="24"/>
          <w:szCs w:val="24"/>
          <w:highlight w:val="none"/>
        </w:rPr>
      </w:pPr>
      <w:r>
        <w:rPr>
          <w:rFonts w:cs="Times New Roman"/>
          <w:color w:val="000000"/>
          <w:sz w:val="24"/>
          <w:szCs w:val="24"/>
          <w:highlight w:val="none"/>
        </w:rPr>
        <w:fldChar w:fldCharType="begin"/>
      </w:r>
      <w:r>
        <w:rPr>
          <w:rFonts w:cs="Times New Roman"/>
          <w:sz w:val="24"/>
          <w:szCs w:val="24"/>
          <w:highlight w:val="none"/>
        </w:rPr>
        <w:instrText xml:space="preserve"> HYPERLINK \l _Toc29759 </w:instrText>
      </w:r>
      <w:r>
        <w:rPr>
          <w:rFonts w:cs="Times New Roman"/>
          <w:sz w:val="24"/>
          <w:szCs w:val="24"/>
          <w:highlight w:val="none"/>
        </w:rPr>
        <w:fldChar w:fldCharType="separate"/>
      </w:r>
      <w:r>
        <w:rPr>
          <w:rFonts w:hint="eastAsia" w:ascii="宋体" w:hAnsi="宋体" w:eastAsia="宋体" w:cs="宋体"/>
          <w:sz w:val="24"/>
          <w:szCs w:val="24"/>
          <w:highlight w:val="none"/>
        </w:rPr>
        <w:t>第五章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采购合同</w:t>
      </w:r>
      <w:r>
        <w:rPr>
          <w:sz w:val="24"/>
          <w:szCs w:val="24"/>
          <w:highlight w:val="none"/>
        </w:rPr>
        <w:tab/>
      </w:r>
      <w:r>
        <w:rPr>
          <w:sz w:val="24"/>
          <w:szCs w:val="24"/>
          <w:highlight w:val="none"/>
        </w:rPr>
        <w:fldChar w:fldCharType="begin"/>
      </w:r>
      <w:r>
        <w:rPr>
          <w:sz w:val="24"/>
          <w:szCs w:val="24"/>
          <w:highlight w:val="none"/>
        </w:rPr>
        <w:instrText xml:space="preserve"> PAGEREF _Toc29759 \h </w:instrText>
      </w:r>
      <w:r>
        <w:rPr>
          <w:sz w:val="24"/>
          <w:szCs w:val="24"/>
          <w:highlight w:val="none"/>
        </w:rPr>
        <w:fldChar w:fldCharType="separate"/>
      </w:r>
      <w:r>
        <w:rPr>
          <w:sz w:val="24"/>
          <w:szCs w:val="24"/>
          <w:highlight w:val="none"/>
        </w:rPr>
        <w:t>1</w:t>
      </w:r>
      <w:r>
        <w:rPr>
          <w:rFonts w:hint="eastAsia"/>
          <w:sz w:val="24"/>
          <w:szCs w:val="24"/>
          <w:highlight w:val="none"/>
          <w:lang w:val="en-US" w:eastAsia="zh-CN"/>
        </w:rPr>
        <w:t>9</w:t>
      </w:r>
      <w:r>
        <w:rPr>
          <w:sz w:val="24"/>
          <w:szCs w:val="24"/>
          <w:highlight w:val="none"/>
        </w:rPr>
        <w:fldChar w:fldCharType="end"/>
      </w:r>
      <w:r>
        <w:rPr>
          <w:rFonts w:cs="Times New Roman"/>
          <w:color w:val="000000"/>
          <w:sz w:val="24"/>
          <w:szCs w:val="24"/>
          <w:highlight w:val="none"/>
        </w:rPr>
        <w:fldChar w:fldCharType="end"/>
      </w:r>
    </w:p>
    <w:p w14:paraId="230167E8">
      <w:pPr>
        <w:pStyle w:val="16"/>
        <w:keepNext w:val="0"/>
        <w:keepLines w:val="0"/>
        <w:pageBreakBefore w:val="0"/>
        <w:tabs>
          <w:tab w:val="right" w:leader="dot" w:pos="9470"/>
        </w:tabs>
        <w:kinsoku/>
        <w:wordWrap/>
        <w:overflowPunct/>
        <w:topLinePunct w:val="0"/>
        <w:bidi w:val="0"/>
        <w:adjustRightInd/>
        <w:snapToGrid/>
        <w:spacing w:line="360" w:lineRule="auto"/>
        <w:textAlignment w:val="auto"/>
        <w:rPr>
          <w:sz w:val="24"/>
          <w:szCs w:val="24"/>
          <w:highlight w:val="none"/>
        </w:rPr>
      </w:pPr>
      <w:r>
        <w:rPr>
          <w:rFonts w:cs="Times New Roman"/>
          <w:color w:val="000000"/>
          <w:sz w:val="24"/>
          <w:szCs w:val="24"/>
          <w:highlight w:val="none"/>
        </w:rPr>
        <w:fldChar w:fldCharType="begin"/>
      </w:r>
      <w:r>
        <w:rPr>
          <w:rFonts w:cs="Times New Roman"/>
          <w:sz w:val="24"/>
          <w:szCs w:val="24"/>
          <w:highlight w:val="none"/>
        </w:rPr>
        <w:instrText xml:space="preserve"> HYPERLINK \l _Toc28402 </w:instrText>
      </w:r>
      <w:r>
        <w:rPr>
          <w:rFonts w:cs="Times New Roman"/>
          <w:sz w:val="24"/>
          <w:szCs w:val="24"/>
          <w:highlight w:val="none"/>
        </w:rPr>
        <w:fldChar w:fldCharType="separate"/>
      </w:r>
      <w:r>
        <w:rPr>
          <w:rFonts w:hint="eastAsia" w:ascii="宋体" w:hAnsi="宋体" w:eastAsia="宋体" w:cs="宋体"/>
          <w:sz w:val="24"/>
          <w:szCs w:val="24"/>
          <w:highlight w:val="none"/>
        </w:rPr>
        <w:t>第六章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响应文件格式</w:t>
      </w:r>
      <w:r>
        <w:rPr>
          <w:sz w:val="24"/>
          <w:szCs w:val="24"/>
          <w:highlight w:val="none"/>
        </w:rPr>
        <w:tab/>
      </w:r>
      <w:r>
        <w:rPr>
          <w:sz w:val="24"/>
          <w:szCs w:val="24"/>
          <w:highlight w:val="none"/>
        </w:rPr>
        <w:fldChar w:fldCharType="begin"/>
      </w:r>
      <w:r>
        <w:rPr>
          <w:sz w:val="24"/>
          <w:szCs w:val="24"/>
          <w:highlight w:val="none"/>
        </w:rPr>
        <w:instrText xml:space="preserve"> PAGEREF _Toc28402 \h </w:instrText>
      </w:r>
      <w:r>
        <w:rPr>
          <w:sz w:val="24"/>
          <w:szCs w:val="24"/>
          <w:highlight w:val="none"/>
        </w:rPr>
        <w:fldChar w:fldCharType="separate"/>
      </w:r>
      <w:r>
        <w:rPr>
          <w:sz w:val="24"/>
          <w:szCs w:val="24"/>
          <w:highlight w:val="none"/>
        </w:rPr>
        <w:t>2</w:t>
      </w:r>
      <w:r>
        <w:rPr>
          <w:rFonts w:hint="eastAsia"/>
          <w:sz w:val="24"/>
          <w:szCs w:val="24"/>
          <w:highlight w:val="none"/>
          <w:lang w:val="en-US" w:eastAsia="zh-CN"/>
        </w:rPr>
        <w:t>4</w:t>
      </w:r>
      <w:r>
        <w:rPr>
          <w:sz w:val="24"/>
          <w:szCs w:val="24"/>
          <w:highlight w:val="none"/>
        </w:rPr>
        <w:fldChar w:fldCharType="end"/>
      </w:r>
      <w:r>
        <w:rPr>
          <w:rFonts w:cs="Times New Roman"/>
          <w:color w:val="000000"/>
          <w:sz w:val="24"/>
          <w:szCs w:val="24"/>
          <w:highlight w:val="none"/>
        </w:rPr>
        <w:fldChar w:fldCharType="end"/>
      </w:r>
    </w:p>
    <w:p w14:paraId="64753D90">
      <w:pPr>
        <w:pStyle w:val="16"/>
        <w:keepNext w:val="0"/>
        <w:keepLines w:val="0"/>
        <w:pageBreakBefore w:val="0"/>
        <w:tabs>
          <w:tab w:val="right" w:leader="dot" w:pos="9470"/>
        </w:tabs>
        <w:kinsoku/>
        <w:wordWrap/>
        <w:overflowPunct/>
        <w:topLinePunct w:val="0"/>
        <w:bidi w:val="0"/>
        <w:adjustRightInd/>
        <w:snapToGrid/>
        <w:spacing w:line="360" w:lineRule="auto"/>
        <w:textAlignment w:val="auto"/>
        <w:rPr>
          <w:sz w:val="24"/>
          <w:szCs w:val="24"/>
          <w:highlight w:val="none"/>
        </w:rPr>
      </w:pPr>
      <w:r>
        <w:rPr>
          <w:rFonts w:cs="Times New Roman"/>
          <w:color w:val="000000"/>
          <w:sz w:val="24"/>
          <w:szCs w:val="24"/>
          <w:highlight w:val="none"/>
        </w:rPr>
        <w:fldChar w:fldCharType="begin"/>
      </w:r>
      <w:r>
        <w:rPr>
          <w:rFonts w:cs="Times New Roman"/>
          <w:sz w:val="24"/>
          <w:szCs w:val="24"/>
          <w:highlight w:val="none"/>
        </w:rPr>
        <w:instrText xml:space="preserve"> HYPERLINK \l _Toc11955 </w:instrText>
      </w:r>
      <w:r>
        <w:rPr>
          <w:rFonts w:cs="Times New Roman"/>
          <w:sz w:val="24"/>
          <w:szCs w:val="24"/>
          <w:highlight w:val="none"/>
        </w:rPr>
        <w:fldChar w:fldCharType="separate"/>
      </w:r>
      <w:r>
        <w:rPr>
          <w:rFonts w:hint="eastAsia" w:ascii="宋体" w:hAnsi="宋体" w:eastAsia="宋体" w:cs="宋体"/>
          <w:sz w:val="24"/>
          <w:szCs w:val="24"/>
          <w:highlight w:val="none"/>
        </w:rPr>
        <w:t>第</w:t>
      </w:r>
      <w:r>
        <w:rPr>
          <w:rFonts w:hint="eastAsia" w:ascii="宋体" w:hAnsi="宋体" w:eastAsia="宋体" w:cs="宋体"/>
          <w:sz w:val="24"/>
          <w:szCs w:val="24"/>
          <w:highlight w:val="none"/>
          <w:lang w:val="en-US" w:eastAsia="zh-CN"/>
        </w:rPr>
        <w:t>七</w:t>
      </w:r>
      <w:r>
        <w:rPr>
          <w:rFonts w:hint="eastAsia" w:ascii="宋体" w:hAnsi="宋体" w:eastAsia="宋体" w:cs="宋体"/>
          <w:sz w:val="24"/>
          <w:szCs w:val="24"/>
          <w:highlight w:val="none"/>
        </w:rPr>
        <w:t>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采购供应商询问函和质疑函范本</w:t>
      </w:r>
      <w:r>
        <w:rPr>
          <w:sz w:val="24"/>
          <w:szCs w:val="24"/>
          <w:highlight w:val="none"/>
        </w:rPr>
        <w:tab/>
      </w:r>
      <w:r>
        <w:rPr>
          <w:sz w:val="24"/>
          <w:szCs w:val="24"/>
          <w:highlight w:val="none"/>
        </w:rPr>
        <w:fldChar w:fldCharType="begin"/>
      </w:r>
      <w:r>
        <w:rPr>
          <w:sz w:val="24"/>
          <w:szCs w:val="24"/>
          <w:highlight w:val="none"/>
        </w:rPr>
        <w:instrText xml:space="preserve"> PAGEREF _Toc11955 \h </w:instrText>
      </w:r>
      <w:r>
        <w:rPr>
          <w:sz w:val="24"/>
          <w:szCs w:val="24"/>
          <w:highlight w:val="none"/>
        </w:rPr>
        <w:fldChar w:fldCharType="separate"/>
      </w:r>
      <w:r>
        <w:rPr>
          <w:sz w:val="24"/>
          <w:szCs w:val="24"/>
          <w:highlight w:val="none"/>
        </w:rPr>
        <w:t>3</w:t>
      </w:r>
      <w:r>
        <w:rPr>
          <w:rFonts w:hint="eastAsia"/>
          <w:sz w:val="24"/>
          <w:szCs w:val="24"/>
          <w:highlight w:val="none"/>
          <w:lang w:val="en-US" w:eastAsia="zh-CN"/>
        </w:rPr>
        <w:t>6</w:t>
      </w:r>
      <w:r>
        <w:rPr>
          <w:sz w:val="24"/>
          <w:szCs w:val="24"/>
          <w:highlight w:val="none"/>
        </w:rPr>
        <w:fldChar w:fldCharType="end"/>
      </w:r>
      <w:r>
        <w:rPr>
          <w:rFonts w:cs="Times New Roman"/>
          <w:color w:val="000000"/>
          <w:sz w:val="24"/>
          <w:szCs w:val="24"/>
          <w:highlight w:val="none"/>
        </w:rPr>
        <w:fldChar w:fldCharType="end"/>
      </w:r>
    </w:p>
    <w:p w14:paraId="4FAD9A8E">
      <w:pPr>
        <w:keepNext w:val="0"/>
        <w:keepLines w:val="0"/>
        <w:pageBreakBefore w:val="0"/>
        <w:kinsoku/>
        <w:wordWrap/>
        <w:overflowPunct/>
        <w:topLinePunct w:val="0"/>
        <w:bidi w:val="0"/>
        <w:adjustRightInd/>
        <w:snapToGrid/>
        <w:spacing w:line="360" w:lineRule="auto"/>
        <w:textAlignment w:val="auto"/>
        <w:rPr>
          <w:rFonts w:cs="Times New Roman"/>
          <w:b/>
          <w:color w:val="000000"/>
          <w:highlight w:val="none"/>
        </w:rPr>
        <w:sectPr>
          <w:footerReference r:id="rId5" w:type="default"/>
          <w:pgSz w:w="11910" w:h="16850"/>
          <w:pgMar w:top="1400" w:right="1140" w:bottom="1460" w:left="1300" w:header="877" w:footer="1266" w:gutter="0"/>
          <w:pgNumType w:fmt="decimal" w:start="1"/>
          <w:cols w:space="720" w:num="1"/>
        </w:sectPr>
      </w:pPr>
      <w:r>
        <w:rPr>
          <w:rFonts w:cs="Times New Roman"/>
          <w:color w:val="000000"/>
          <w:sz w:val="24"/>
          <w:szCs w:val="24"/>
          <w:highlight w:val="none"/>
        </w:rPr>
        <w:fldChar w:fldCharType="end"/>
      </w:r>
    </w:p>
    <w:p w14:paraId="5EEBF413">
      <w:pPr>
        <w:pStyle w:val="6"/>
        <w:tabs>
          <w:tab w:val="left" w:pos="0"/>
        </w:tabs>
        <w:adjustRightInd w:val="0"/>
        <w:spacing w:before="0" w:line="360" w:lineRule="auto"/>
        <w:outlineLvl w:val="0"/>
        <w:rPr>
          <w:rFonts w:hint="eastAsia" w:ascii="宋体" w:hAnsi="宋体" w:eastAsia="宋体" w:cs="宋体"/>
          <w:sz w:val="32"/>
          <w:szCs w:val="32"/>
          <w:highlight w:val="none"/>
        </w:rPr>
      </w:pPr>
      <w:bookmarkStart w:id="0" w:name="_Toc20774"/>
      <w:bookmarkStart w:id="1" w:name="_Toc18679"/>
      <w:bookmarkStart w:id="2" w:name="_Toc24544"/>
      <w:r>
        <w:rPr>
          <w:rFonts w:hint="eastAsia" w:ascii="宋体" w:hAnsi="宋体" w:eastAsia="宋体" w:cs="宋体"/>
          <w:sz w:val="32"/>
          <w:szCs w:val="32"/>
          <w:highlight w:val="none"/>
        </w:rPr>
        <w:t>第一章</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竞争性</w:t>
      </w:r>
      <w:r>
        <w:rPr>
          <w:rFonts w:hint="eastAsia" w:cs="宋体"/>
          <w:sz w:val="32"/>
          <w:szCs w:val="32"/>
          <w:highlight w:val="none"/>
          <w:lang w:val="en-US" w:eastAsia="zh-CN"/>
        </w:rPr>
        <w:t>磋商</w:t>
      </w:r>
      <w:r>
        <w:rPr>
          <w:rFonts w:hint="eastAsia" w:ascii="宋体" w:hAnsi="宋体" w:eastAsia="宋体" w:cs="宋体"/>
          <w:sz w:val="32"/>
          <w:szCs w:val="32"/>
          <w:highlight w:val="none"/>
        </w:rPr>
        <w:t>公告</w:t>
      </w:r>
      <w:bookmarkEnd w:id="0"/>
      <w:bookmarkEnd w:id="1"/>
      <w:bookmarkEnd w:id="2"/>
    </w:p>
    <w:p w14:paraId="5C6744E7">
      <w:pPr>
        <w:keepNext/>
        <w:keepLines/>
        <w:autoSpaceDE/>
        <w:autoSpaceDN/>
        <w:spacing w:before="260" w:after="260" w:line="360" w:lineRule="auto"/>
        <w:ind w:firstLine="560" w:firstLineChars="200"/>
        <w:jc w:val="both"/>
        <w:outlineLvl w:val="1"/>
        <w:rPr>
          <w:rFonts w:hint="eastAsia" w:ascii="黑体" w:hAnsi="黑体" w:eastAsia="黑体"/>
          <w:bCs/>
          <w:kern w:val="2"/>
          <w:sz w:val="28"/>
          <w:szCs w:val="28"/>
          <w:highlight w:val="none"/>
          <w:lang w:val="en-US" w:bidi="ar-SA"/>
        </w:rPr>
      </w:pPr>
      <w:r>
        <w:rPr>
          <w:rFonts w:hint="eastAsia" w:ascii="黑体" w:hAnsi="黑体" w:eastAsia="黑体"/>
          <w:bCs/>
          <w:kern w:val="2"/>
          <w:sz w:val="28"/>
          <w:szCs w:val="28"/>
          <w:highlight w:val="none"/>
          <w:lang w:val="en-US" w:bidi="ar-SA"/>
        </w:rPr>
        <w:t>项目概况</w:t>
      </w:r>
    </w:p>
    <w:p w14:paraId="0732F0BA">
      <w:pPr>
        <w:autoSpaceDE/>
        <w:autoSpaceDN/>
        <w:ind w:firstLine="560" w:firstLineChars="200"/>
        <w:jc w:val="both"/>
        <w:rPr>
          <w:rFonts w:hint="eastAsia" w:ascii="仿宋" w:hAnsi="仿宋" w:eastAsia="仿宋" w:cs="仿宋"/>
          <w:kern w:val="2"/>
          <w:sz w:val="28"/>
          <w:szCs w:val="28"/>
          <w:highlight w:val="none"/>
          <w:lang w:val="en-US" w:bidi="ar-SA"/>
        </w:rPr>
      </w:pPr>
      <w:r>
        <w:rPr>
          <w:rFonts w:hint="eastAsia" w:ascii="仿宋" w:hAnsi="仿宋" w:eastAsia="仿宋" w:cs="仿宋"/>
          <w:kern w:val="2"/>
          <w:sz w:val="28"/>
          <w:szCs w:val="28"/>
          <w:highlight w:val="none"/>
          <w:u w:val="single"/>
          <w:lang w:val="en-US" w:bidi="ar-SA"/>
        </w:rPr>
        <w:t xml:space="preserve"> </w:t>
      </w:r>
      <w:r>
        <w:rPr>
          <w:rFonts w:hint="eastAsia" w:ascii="仿宋" w:hAnsi="仿宋" w:eastAsia="仿宋" w:cs="仿宋"/>
          <w:bCs/>
          <w:kern w:val="2"/>
          <w:sz w:val="28"/>
          <w:szCs w:val="28"/>
          <w:highlight w:val="none"/>
          <w:u w:val="single"/>
          <w:lang w:val="en-US" w:eastAsia="zh-CN" w:bidi="ar-SA"/>
        </w:rPr>
        <w:t>阜阳市阜育托育有限公司室内家具采购安装项目</w:t>
      </w:r>
      <w:r>
        <w:rPr>
          <w:rFonts w:hint="eastAsia" w:ascii="仿宋" w:hAnsi="仿宋" w:eastAsia="仿宋" w:cs="仿宋"/>
          <w:kern w:val="2"/>
          <w:sz w:val="28"/>
          <w:szCs w:val="28"/>
          <w:highlight w:val="none"/>
          <w:lang w:val="en-US" w:eastAsia="zh-CN" w:bidi="ar-SA"/>
        </w:rPr>
        <w:t>（</w:t>
      </w:r>
      <w:r>
        <w:rPr>
          <w:rFonts w:hint="eastAsia" w:ascii="仿宋" w:hAnsi="仿宋" w:eastAsia="仿宋" w:cs="仿宋"/>
          <w:kern w:val="2"/>
          <w:sz w:val="28"/>
          <w:szCs w:val="28"/>
          <w:highlight w:val="none"/>
          <w:lang w:val="en-US" w:bidi="ar-SA"/>
        </w:rPr>
        <w:t>的潜在</w:t>
      </w:r>
      <w:r>
        <w:rPr>
          <w:rFonts w:hint="eastAsia" w:ascii="仿宋" w:hAnsi="仿宋" w:eastAsia="仿宋" w:cs="仿宋"/>
          <w:bCs/>
          <w:kern w:val="2"/>
          <w:sz w:val="28"/>
          <w:szCs w:val="28"/>
          <w:highlight w:val="none"/>
          <w:lang w:val="en-US" w:bidi="ar-SA"/>
        </w:rPr>
        <w:t>供应商应在阜阳投资发展集团有限公司</w:t>
      </w:r>
      <w:r>
        <w:rPr>
          <w:rFonts w:hint="eastAsia" w:ascii="仿宋" w:hAnsi="仿宋" w:eastAsia="仿宋" w:cs="仿宋"/>
          <w:bCs/>
          <w:kern w:val="2"/>
          <w:sz w:val="28"/>
          <w:szCs w:val="28"/>
          <w:highlight w:val="none"/>
          <w:lang w:val="en-US" w:eastAsia="zh-CN" w:bidi="ar-SA"/>
        </w:rPr>
        <w:t>网站</w:t>
      </w:r>
      <w:r>
        <w:rPr>
          <w:rFonts w:hint="eastAsia" w:ascii="仿宋" w:hAnsi="仿宋" w:eastAsia="仿宋" w:cs="仿宋"/>
          <w:bCs/>
          <w:kern w:val="2"/>
          <w:sz w:val="28"/>
          <w:szCs w:val="28"/>
          <w:highlight w:val="none"/>
          <w:lang w:val="en-US" w:bidi="ar-SA"/>
        </w:rPr>
        <w:t>(http://www.fytfjt.com)网</w:t>
      </w:r>
      <w:r>
        <w:rPr>
          <w:rFonts w:hint="eastAsia" w:ascii="仿宋" w:hAnsi="仿宋" w:eastAsia="仿宋" w:cs="仿宋"/>
          <w:kern w:val="2"/>
          <w:sz w:val="28"/>
          <w:szCs w:val="28"/>
          <w:highlight w:val="none"/>
          <w:lang w:val="en-US" w:bidi="ar-SA"/>
        </w:rPr>
        <w:t>站获取采购文件，并于</w:t>
      </w:r>
      <w:r>
        <w:rPr>
          <w:rFonts w:hint="eastAsia" w:ascii="仿宋" w:hAnsi="仿宋" w:eastAsia="仿宋" w:cs="仿宋"/>
          <w:kern w:val="2"/>
          <w:sz w:val="28"/>
          <w:szCs w:val="28"/>
          <w:highlight w:val="none"/>
          <w:u w:val="single"/>
          <w:lang w:val="en-US" w:bidi="ar-SA"/>
        </w:rPr>
        <w:t xml:space="preserve"> </w:t>
      </w:r>
      <w:r>
        <w:rPr>
          <w:rFonts w:hint="eastAsia" w:ascii="仿宋" w:hAnsi="仿宋" w:eastAsia="仿宋" w:cs="仿宋"/>
          <w:kern w:val="2"/>
          <w:sz w:val="28"/>
          <w:szCs w:val="28"/>
          <w:highlight w:val="none"/>
          <w:u w:val="single"/>
          <w:lang w:val="en-US" w:eastAsia="zh-CN" w:bidi="ar-SA"/>
        </w:rPr>
        <w:t>2026</w:t>
      </w:r>
      <w:r>
        <w:rPr>
          <w:rFonts w:hint="eastAsia" w:ascii="仿宋" w:hAnsi="仿宋" w:eastAsia="仿宋" w:cs="仿宋"/>
          <w:bCs/>
          <w:kern w:val="2"/>
          <w:sz w:val="28"/>
          <w:szCs w:val="28"/>
          <w:highlight w:val="none"/>
          <w:u w:val="single"/>
          <w:lang w:val="en-US" w:bidi="ar-SA"/>
        </w:rPr>
        <w:t>年</w:t>
      </w:r>
      <w:r>
        <w:rPr>
          <w:rFonts w:hint="eastAsia" w:ascii="仿宋" w:hAnsi="仿宋" w:eastAsia="仿宋" w:cs="仿宋"/>
          <w:bCs/>
          <w:kern w:val="2"/>
          <w:sz w:val="28"/>
          <w:szCs w:val="28"/>
          <w:highlight w:val="none"/>
          <w:u w:val="single"/>
          <w:lang w:val="en-US" w:eastAsia="zh-CN" w:bidi="ar-SA"/>
        </w:rPr>
        <w:t>11</w:t>
      </w:r>
      <w:r>
        <w:rPr>
          <w:rFonts w:hint="eastAsia" w:ascii="仿宋" w:hAnsi="仿宋" w:eastAsia="仿宋" w:cs="仿宋"/>
          <w:bCs/>
          <w:kern w:val="2"/>
          <w:sz w:val="28"/>
          <w:szCs w:val="28"/>
          <w:highlight w:val="none"/>
          <w:u w:val="single"/>
          <w:lang w:val="en-US" w:bidi="ar-SA"/>
        </w:rPr>
        <w:t>月</w:t>
      </w:r>
      <w:r>
        <w:rPr>
          <w:rFonts w:hint="eastAsia" w:ascii="仿宋" w:hAnsi="仿宋" w:eastAsia="仿宋" w:cs="仿宋"/>
          <w:bCs/>
          <w:kern w:val="2"/>
          <w:sz w:val="28"/>
          <w:szCs w:val="28"/>
          <w:highlight w:val="none"/>
          <w:u w:val="single"/>
          <w:lang w:val="en-US" w:eastAsia="zh-CN" w:bidi="ar-SA"/>
        </w:rPr>
        <w:t>10</w:t>
      </w:r>
      <w:r>
        <w:rPr>
          <w:rFonts w:hint="eastAsia" w:ascii="仿宋" w:hAnsi="仿宋" w:eastAsia="仿宋" w:cs="仿宋"/>
          <w:bCs/>
          <w:kern w:val="2"/>
          <w:sz w:val="28"/>
          <w:szCs w:val="28"/>
          <w:highlight w:val="none"/>
          <w:u w:val="single"/>
          <w:lang w:val="en-US" w:bidi="ar-SA"/>
        </w:rPr>
        <w:t>日</w:t>
      </w:r>
      <w:r>
        <w:rPr>
          <w:rFonts w:hint="eastAsia" w:ascii="仿宋" w:hAnsi="仿宋" w:eastAsia="仿宋" w:cs="仿宋"/>
          <w:bCs/>
          <w:kern w:val="2"/>
          <w:sz w:val="28"/>
          <w:szCs w:val="28"/>
          <w:highlight w:val="none"/>
          <w:u w:val="single"/>
          <w:lang w:val="en-US" w:eastAsia="zh-CN" w:bidi="ar-SA"/>
        </w:rPr>
        <w:t>15</w:t>
      </w:r>
      <w:r>
        <w:rPr>
          <w:rFonts w:hint="eastAsia" w:ascii="仿宋" w:hAnsi="仿宋" w:eastAsia="仿宋" w:cs="仿宋"/>
          <w:bCs/>
          <w:kern w:val="2"/>
          <w:sz w:val="28"/>
          <w:szCs w:val="28"/>
          <w:highlight w:val="none"/>
          <w:u w:val="single"/>
          <w:lang w:val="en-US" w:bidi="ar-SA"/>
        </w:rPr>
        <w:t>点</w:t>
      </w:r>
      <w:r>
        <w:rPr>
          <w:rFonts w:hint="eastAsia" w:ascii="仿宋" w:hAnsi="仿宋" w:eastAsia="仿宋" w:cs="仿宋"/>
          <w:bCs/>
          <w:kern w:val="2"/>
          <w:sz w:val="28"/>
          <w:szCs w:val="28"/>
          <w:highlight w:val="none"/>
          <w:u w:val="single"/>
          <w:lang w:val="en-US" w:eastAsia="zh-CN" w:bidi="ar-SA"/>
        </w:rPr>
        <w:t>00</w:t>
      </w:r>
      <w:r>
        <w:rPr>
          <w:rFonts w:hint="eastAsia" w:ascii="仿宋" w:hAnsi="仿宋" w:eastAsia="仿宋" w:cs="仿宋"/>
          <w:bCs/>
          <w:kern w:val="2"/>
          <w:sz w:val="28"/>
          <w:szCs w:val="28"/>
          <w:highlight w:val="none"/>
          <w:u w:val="single"/>
          <w:lang w:val="en-US" w:bidi="ar-SA"/>
        </w:rPr>
        <w:t>分</w:t>
      </w:r>
      <w:r>
        <w:rPr>
          <w:rFonts w:hint="eastAsia" w:ascii="仿宋" w:hAnsi="仿宋" w:eastAsia="仿宋" w:cs="仿宋"/>
          <w:bCs/>
          <w:kern w:val="2"/>
          <w:sz w:val="28"/>
          <w:szCs w:val="28"/>
          <w:highlight w:val="none"/>
          <w:lang w:val="en-US" w:bidi="ar-SA"/>
        </w:rPr>
        <w:t>（北京时间）前提交响应文件。</w:t>
      </w:r>
    </w:p>
    <w:p w14:paraId="11BE60B4">
      <w:pPr>
        <w:keepNext/>
        <w:keepLines/>
        <w:autoSpaceDE/>
        <w:autoSpaceDN/>
        <w:spacing w:before="260" w:after="260" w:line="360" w:lineRule="auto"/>
        <w:jc w:val="both"/>
        <w:outlineLvl w:val="1"/>
        <w:rPr>
          <w:rFonts w:ascii="黑体" w:hAnsi="黑体" w:eastAsia="黑体"/>
          <w:bCs/>
          <w:kern w:val="2"/>
          <w:sz w:val="28"/>
          <w:szCs w:val="28"/>
          <w:highlight w:val="none"/>
          <w:lang w:val="en-US" w:bidi="ar-SA"/>
        </w:rPr>
      </w:pPr>
      <w:bookmarkStart w:id="3" w:name="_Toc35393798"/>
      <w:bookmarkStart w:id="4" w:name="_Toc28359089"/>
      <w:bookmarkStart w:id="5" w:name="_Toc35393629"/>
      <w:bookmarkStart w:id="6" w:name="_Toc28359012"/>
      <w:r>
        <w:rPr>
          <w:rFonts w:hint="eastAsia" w:ascii="黑体" w:hAnsi="黑体" w:eastAsia="黑体"/>
          <w:bCs/>
          <w:kern w:val="2"/>
          <w:sz w:val="28"/>
          <w:szCs w:val="28"/>
          <w:highlight w:val="none"/>
          <w:lang w:val="en-US" w:bidi="ar-SA"/>
        </w:rPr>
        <w:t>一、项目基本情况</w:t>
      </w:r>
      <w:bookmarkEnd w:id="3"/>
      <w:bookmarkEnd w:id="4"/>
      <w:bookmarkEnd w:id="5"/>
      <w:bookmarkEnd w:id="6"/>
    </w:p>
    <w:p w14:paraId="7432428A">
      <w:pPr>
        <w:autoSpaceDE/>
        <w:autoSpaceDN/>
        <w:ind w:firstLine="560" w:firstLineChars="200"/>
        <w:jc w:val="both"/>
        <w:rPr>
          <w:rFonts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eastAsia="zh-CN" w:bidi="ar-SA"/>
        </w:rPr>
        <w:t>1.</w:t>
      </w:r>
      <w:r>
        <w:rPr>
          <w:rFonts w:hint="eastAsia" w:ascii="仿宋" w:hAnsi="仿宋" w:eastAsia="仿宋" w:cs="Times New Roman"/>
          <w:kern w:val="2"/>
          <w:sz w:val="28"/>
          <w:szCs w:val="28"/>
          <w:highlight w:val="none"/>
          <w:lang w:val="en-US" w:bidi="ar-SA"/>
        </w:rPr>
        <w:t>项目编号：</w:t>
      </w:r>
      <w:r>
        <w:rPr>
          <w:rFonts w:hint="eastAsia" w:ascii="仿宋" w:hAnsi="仿宋" w:eastAsia="仿宋" w:cs="Times New Roman"/>
          <w:kern w:val="2"/>
          <w:sz w:val="28"/>
          <w:szCs w:val="28"/>
          <w:highlight w:val="none"/>
          <w:u w:val="none"/>
          <w:lang w:val="en-US" w:bidi="ar-SA"/>
        </w:rPr>
        <w:t xml:space="preserve"> FY</w:t>
      </w:r>
      <w:r>
        <w:rPr>
          <w:rFonts w:hint="eastAsia" w:ascii="仿宋" w:hAnsi="仿宋" w:eastAsia="仿宋" w:cs="Times New Roman"/>
          <w:kern w:val="2"/>
          <w:sz w:val="28"/>
          <w:szCs w:val="28"/>
          <w:highlight w:val="none"/>
          <w:u w:val="none"/>
          <w:lang w:val="en-US" w:eastAsia="zh-CN" w:bidi="ar-SA"/>
        </w:rPr>
        <w:t>FY</w:t>
      </w:r>
      <w:r>
        <w:rPr>
          <w:rFonts w:hint="eastAsia" w:ascii="仿宋" w:hAnsi="仿宋" w:eastAsia="仿宋" w:cs="Times New Roman"/>
          <w:kern w:val="2"/>
          <w:sz w:val="28"/>
          <w:szCs w:val="28"/>
          <w:highlight w:val="none"/>
          <w:u w:val="none"/>
          <w:lang w:val="en-US" w:bidi="ar-SA"/>
        </w:rPr>
        <w:t>T</w:t>
      </w:r>
      <w:r>
        <w:rPr>
          <w:rFonts w:hint="eastAsia" w:ascii="仿宋" w:hAnsi="仿宋" w:eastAsia="仿宋" w:cs="Times New Roman"/>
          <w:kern w:val="2"/>
          <w:sz w:val="28"/>
          <w:szCs w:val="28"/>
          <w:highlight w:val="none"/>
          <w:u w:val="none"/>
          <w:lang w:val="en-US" w:eastAsia="zh-CN" w:bidi="ar-SA"/>
        </w:rPr>
        <w:t>Y</w:t>
      </w:r>
      <w:r>
        <w:rPr>
          <w:rFonts w:hint="eastAsia" w:ascii="仿宋" w:hAnsi="仿宋" w:eastAsia="仿宋" w:cs="Times New Roman"/>
          <w:kern w:val="2"/>
          <w:sz w:val="28"/>
          <w:szCs w:val="28"/>
          <w:highlight w:val="none"/>
          <w:u w:val="none"/>
          <w:lang w:val="en-US" w:bidi="ar-SA"/>
        </w:rPr>
        <w:t>-ZB-202</w:t>
      </w:r>
      <w:r>
        <w:rPr>
          <w:rFonts w:hint="eastAsia" w:ascii="仿宋" w:hAnsi="仿宋" w:eastAsia="仿宋" w:cs="Times New Roman"/>
          <w:kern w:val="2"/>
          <w:sz w:val="28"/>
          <w:szCs w:val="28"/>
          <w:highlight w:val="none"/>
          <w:u w:val="none"/>
          <w:lang w:val="en-US" w:eastAsia="zh-CN" w:bidi="ar-SA"/>
        </w:rPr>
        <w:t>6</w:t>
      </w:r>
      <w:r>
        <w:rPr>
          <w:rFonts w:hint="eastAsia" w:ascii="仿宋" w:hAnsi="仿宋" w:eastAsia="仿宋" w:cs="Times New Roman"/>
          <w:kern w:val="2"/>
          <w:sz w:val="28"/>
          <w:szCs w:val="28"/>
          <w:highlight w:val="none"/>
          <w:u w:val="none"/>
          <w:lang w:val="en-US" w:bidi="ar-SA"/>
        </w:rPr>
        <w:t>-0</w:t>
      </w:r>
      <w:r>
        <w:rPr>
          <w:rFonts w:hint="eastAsia" w:ascii="仿宋" w:hAnsi="仿宋" w:eastAsia="仿宋" w:cs="Times New Roman"/>
          <w:kern w:val="2"/>
          <w:sz w:val="28"/>
          <w:szCs w:val="28"/>
          <w:highlight w:val="none"/>
          <w:u w:val="none"/>
          <w:lang w:val="en-US" w:eastAsia="zh-CN" w:bidi="ar-SA"/>
        </w:rPr>
        <w:t>2</w:t>
      </w:r>
      <w:r>
        <w:rPr>
          <w:rFonts w:hint="eastAsia" w:ascii="仿宋" w:hAnsi="仿宋" w:eastAsia="仿宋" w:cs="Times New Roman"/>
          <w:kern w:val="2"/>
          <w:sz w:val="28"/>
          <w:szCs w:val="28"/>
          <w:highlight w:val="none"/>
          <w:u w:val="none"/>
          <w:lang w:val="en-US" w:bidi="ar-SA"/>
        </w:rPr>
        <w:t xml:space="preserve">  </w:t>
      </w:r>
      <w:r>
        <w:rPr>
          <w:rFonts w:hint="eastAsia" w:ascii="仿宋" w:hAnsi="仿宋" w:eastAsia="仿宋" w:cs="Times New Roman"/>
          <w:kern w:val="2"/>
          <w:sz w:val="28"/>
          <w:szCs w:val="28"/>
          <w:highlight w:val="none"/>
          <w:lang w:val="en-US" w:bidi="ar-SA"/>
        </w:rPr>
        <w:t xml:space="preserve">                      </w:t>
      </w:r>
    </w:p>
    <w:p w14:paraId="4F363882">
      <w:pPr>
        <w:autoSpaceDE/>
        <w:autoSpaceDN/>
        <w:ind w:firstLine="560" w:firstLineChars="200"/>
        <w:jc w:val="both"/>
        <w:rPr>
          <w:rFonts w:ascii="仿宋" w:hAnsi="仿宋" w:eastAsia="仿宋" w:cs="Times New Roman"/>
          <w:kern w:val="2"/>
          <w:sz w:val="28"/>
          <w:szCs w:val="28"/>
          <w:highlight w:val="none"/>
          <w:u w:val="none"/>
          <w:lang w:val="en-US" w:bidi="ar-SA"/>
        </w:rPr>
      </w:pPr>
      <w:r>
        <w:rPr>
          <w:rFonts w:hint="eastAsia" w:ascii="仿宋" w:hAnsi="仿宋" w:eastAsia="仿宋" w:cs="Times New Roman"/>
          <w:kern w:val="2"/>
          <w:sz w:val="28"/>
          <w:szCs w:val="28"/>
          <w:highlight w:val="none"/>
          <w:u w:val="none"/>
          <w:lang w:val="en-US" w:eastAsia="zh-CN" w:bidi="ar-SA"/>
        </w:rPr>
        <w:t>2.</w:t>
      </w:r>
      <w:r>
        <w:rPr>
          <w:rFonts w:hint="eastAsia" w:ascii="仿宋" w:hAnsi="仿宋" w:eastAsia="仿宋" w:cs="Times New Roman"/>
          <w:kern w:val="2"/>
          <w:sz w:val="28"/>
          <w:szCs w:val="28"/>
          <w:highlight w:val="none"/>
          <w:u w:val="none"/>
          <w:lang w:val="en-US" w:bidi="ar-SA"/>
        </w:rPr>
        <w:t>项目名称：</w:t>
      </w:r>
      <w:r>
        <w:rPr>
          <w:rFonts w:hint="eastAsia" w:ascii="仿宋" w:hAnsi="仿宋" w:eastAsia="仿宋" w:cs="仿宋"/>
          <w:bCs/>
          <w:kern w:val="2"/>
          <w:sz w:val="28"/>
          <w:szCs w:val="28"/>
          <w:highlight w:val="none"/>
          <w:u w:val="none"/>
          <w:lang w:val="en-US" w:eastAsia="zh-CN" w:bidi="ar-SA"/>
        </w:rPr>
        <w:t>阜阳市阜育托育有限公司家具采购安装项目</w:t>
      </w:r>
      <w:r>
        <w:rPr>
          <w:rFonts w:hint="eastAsia" w:ascii="仿宋" w:hAnsi="仿宋" w:eastAsia="仿宋" w:cs="Times New Roman"/>
          <w:kern w:val="2"/>
          <w:sz w:val="28"/>
          <w:szCs w:val="28"/>
          <w:highlight w:val="none"/>
          <w:u w:val="none"/>
          <w:lang w:val="en-US" w:bidi="ar-SA"/>
        </w:rPr>
        <w:t xml:space="preserve">       </w:t>
      </w:r>
    </w:p>
    <w:p w14:paraId="63F508C6">
      <w:pPr>
        <w:autoSpaceDE/>
        <w:autoSpaceDN/>
        <w:ind w:firstLine="560" w:firstLineChars="200"/>
        <w:jc w:val="both"/>
        <w:rPr>
          <w:rFonts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eastAsia="zh-CN" w:bidi="ar-SA"/>
        </w:rPr>
        <w:t>3.</w:t>
      </w:r>
      <w:r>
        <w:rPr>
          <w:rFonts w:hint="eastAsia" w:ascii="仿宋" w:hAnsi="仿宋" w:eastAsia="仿宋" w:cs="Times New Roman"/>
          <w:kern w:val="2"/>
          <w:sz w:val="28"/>
          <w:szCs w:val="28"/>
          <w:highlight w:val="none"/>
          <w:lang w:val="en-US" w:bidi="ar-SA"/>
        </w:rPr>
        <w:t>采购方式：</w:t>
      </w:r>
      <w:r>
        <w:rPr>
          <w:rFonts w:hint="eastAsia" w:ascii="仿宋" w:hAnsi="仿宋" w:eastAsia="仿宋" w:cs="Times New Roman"/>
          <w:kern w:val="2"/>
          <w:sz w:val="28"/>
          <w:szCs w:val="28"/>
          <w:highlight w:val="none"/>
          <w:lang w:val="en-US" w:eastAsia="zh-CN" w:bidi="ar-SA"/>
        </w:rPr>
        <w:t>□</w:t>
      </w:r>
      <w:r>
        <w:rPr>
          <w:rFonts w:hint="eastAsia" w:ascii="仿宋" w:hAnsi="仿宋" w:eastAsia="仿宋" w:cs="Times New Roman"/>
          <w:kern w:val="2"/>
          <w:sz w:val="28"/>
          <w:szCs w:val="28"/>
          <w:highlight w:val="none"/>
          <w:lang w:val="en-US" w:bidi="ar-SA"/>
        </w:rPr>
        <w:t>竞争性</w:t>
      </w:r>
      <w:r>
        <w:rPr>
          <w:rFonts w:hint="eastAsia" w:ascii="仿宋" w:hAnsi="仿宋" w:eastAsia="仿宋" w:cs="Times New Roman"/>
          <w:kern w:val="2"/>
          <w:sz w:val="28"/>
          <w:szCs w:val="28"/>
          <w:highlight w:val="none"/>
          <w:lang w:val="en-US" w:eastAsia="zh-CN" w:bidi="ar-SA"/>
        </w:rPr>
        <w:t>谈判</w:t>
      </w:r>
      <w:r>
        <w:rPr>
          <w:rFonts w:hint="eastAsia" w:ascii="仿宋" w:hAnsi="仿宋" w:eastAsia="仿宋" w:cs="Times New Roman"/>
          <w:kern w:val="2"/>
          <w:sz w:val="28"/>
          <w:szCs w:val="28"/>
          <w:highlight w:val="none"/>
          <w:lang w:val="en-US" w:bidi="ar-SA"/>
        </w:rPr>
        <w:t xml:space="preserve"> </w:t>
      </w:r>
      <w:r>
        <w:rPr>
          <w:rFonts w:hint="eastAsia" w:ascii="仿宋" w:hAnsi="仿宋" w:eastAsia="仿宋" w:cs="Times New Roman"/>
          <w:kern w:val="2"/>
          <w:sz w:val="28"/>
          <w:szCs w:val="28"/>
          <w:highlight w:val="none"/>
          <w:lang w:val="en-US" w:eastAsia="zh-CN" w:bidi="ar-SA"/>
        </w:rPr>
        <w:t>☑</w:t>
      </w:r>
      <w:r>
        <w:rPr>
          <w:rFonts w:hint="eastAsia" w:ascii="仿宋" w:hAnsi="仿宋" w:eastAsia="仿宋" w:cs="Times New Roman"/>
          <w:kern w:val="2"/>
          <w:sz w:val="28"/>
          <w:szCs w:val="28"/>
          <w:highlight w:val="none"/>
          <w:lang w:val="en-US" w:bidi="ar-SA"/>
        </w:rPr>
        <w:t>竞争性</w:t>
      </w:r>
      <w:r>
        <w:rPr>
          <w:rFonts w:hint="eastAsia" w:ascii="仿宋" w:hAnsi="仿宋" w:eastAsia="仿宋" w:cs="Times New Roman"/>
          <w:kern w:val="2"/>
          <w:sz w:val="28"/>
          <w:szCs w:val="28"/>
          <w:highlight w:val="none"/>
          <w:lang w:val="en-US" w:eastAsia="zh-CN" w:bidi="ar-SA"/>
        </w:rPr>
        <w:t>磋商</w:t>
      </w:r>
      <w:r>
        <w:rPr>
          <w:rFonts w:hint="eastAsia" w:ascii="仿宋" w:hAnsi="仿宋" w:eastAsia="仿宋" w:cs="Times New Roman"/>
          <w:kern w:val="2"/>
          <w:sz w:val="28"/>
          <w:szCs w:val="28"/>
          <w:highlight w:val="none"/>
          <w:lang w:val="en-US" w:bidi="ar-SA"/>
        </w:rPr>
        <w:t xml:space="preserve"> </w:t>
      </w:r>
      <w:bookmarkStart w:id="79" w:name="_GoBack"/>
      <w:bookmarkEnd w:id="79"/>
      <w:r>
        <w:rPr>
          <w:rFonts w:hint="eastAsia" w:ascii="仿宋" w:hAnsi="仿宋" w:eastAsia="仿宋" w:cs="Times New Roman"/>
          <w:kern w:val="2"/>
          <w:sz w:val="28"/>
          <w:szCs w:val="28"/>
          <w:highlight w:val="none"/>
          <w:lang w:val="en-US" w:eastAsia="zh-CN" w:bidi="ar-SA"/>
        </w:rPr>
        <w:t>□</w:t>
      </w:r>
      <w:r>
        <w:rPr>
          <w:rFonts w:hint="eastAsia" w:ascii="仿宋" w:hAnsi="仿宋" w:eastAsia="仿宋" w:cs="Times New Roman"/>
          <w:kern w:val="2"/>
          <w:sz w:val="28"/>
          <w:szCs w:val="28"/>
          <w:highlight w:val="none"/>
          <w:lang w:val="en-US" w:bidi="ar-SA"/>
        </w:rPr>
        <w:t>询价</w:t>
      </w:r>
    </w:p>
    <w:p w14:paraId="351F5B23">
      <w:pPr>
        <w:autoSpaceDE/>
        <w:autoSpaceDN/>
        <w:ind w:firstLine="560" w:firstLineChars="200"/>
        <w:jc w:val="both"/>
        <w:rPr>
          <w:rFonts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eastAsia="zh-CN" w:bidi="ar-SA"/>
        </w:rPr>
        <w:t>4.</w:t>
      </w:r>
      <w:r>
        <w:rPr>
          <w:rFonts w:hint="eastAsia" w:ascii="仿宋" w:hAnsi="仿宋" w:eastAsia="仿宋" w:cs="Times New Roman"/>
          <w:kern w:val="2"/>
          <w:sz w:val="28"/>
          <w:szCs w:val="28"/>
          <w:highlight w:val="none"/>
          <w:lang w:val="en-US" w:bidi="ar-SA"/>
        </w:rPr>
        <w:t>预算金额：</w:t>
      </w:r>
      <w:r>
        <w:rPr>
          <w:rFonts w:hint="eastAsia" w:ascii="仿宋" w:hAnsi="仿宋" w:eastAsia="仿宋" w:cs="Times New Roman"/>
          <w:kern w:val="2"/>
          <w:sz w:val="28"/>
          <w:szCs w:val="28"/>
          <w:highlight w:val="none"/>
          <w:lang w:val="en-US" w:eastAsia="zh-CN" w:bidi="ar-SA"/>
        </w:rPr>
        <w:t>20万元</w:t>
      </w:r>
    </w:p>
    <w:p w14:paraId="2191E0AF">
      <w:pPr>
        <w:autoSpaceDE/>
        <w:autoSpaceDN/>
        <w:ind w:firstLine="560" w:firstLineChars="200"/>
        <w:jc w:val="both"/>
        <w:rPr>
          <w:rFonts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eastAsia="zh-CN" w:bidi="ar-SA"/>
        </w:rPr>
        <w:t>5.</w:t>
      </w:r>
      <w:r>
        <w:rPr>
          <w:rFonts w:hint="eastAsia" w:ascii="仿宋" w:hAnsi="仿宋" w:eastAsia="仿宋" w:cs="Times New Roman"/>
          <w:kern w:val="2"/>
          <w:sz w:val="28"/>
          <w:szCs w:val="28"/>
          <w:highlight w:val="none"/>
          <w:lang w:val="en-US" w:bidi="ar-SA"/>
        </w:rPr>
        <w:t>最高限价：</w:t>
      </w:r>
      <w:r>
        <w:rPr>
          <w:rFonts w:hint="eastAsia" w:ascii="仿宋" w:hAnsi="仿宋" w:eastAsia="仿宋" w:cs="Times New Roman"/>
          <w:kern w:val="2"/>
          <w:sz w:val="28"/>
          <w:szCs w:val="28"/>
          <w:highlight w:val="none"/>
          <w:lang w:val="en-US" w:eastAsia="zh-CN" w:bidi="ar-SA"/>
        </w:rPr>
        <w:t>20万元</w:t>
      </w:r>
      <w:r>
        <w:rPr>
          <w:rFonts w:hint="eastAsia" w:ascii="仿宋" w:hAnsi="仿宋" w:eastAsia="仿宋" w:cs="Times New Roman"/>
          <w:kern w:val="2"/>
          <w:sz w:val="28"/>
          <w:szCs w:val="28"/>
          <w:highlight w:val="none"/>
          <w:lang w:val="en-US" w:bidi="ar-SA"/>
        </w:rPr>
        <w:t xml:space="preserve">                  </w:t>
      </w:r>
    </w:p>
    <w:p w14:paraId="0F0A1F75">
      <w:pPr>
        <w:autoSpaceDE/>
        <w:autoSpaceDN/>
        <w:ind w:firstLine="560" w:firstLineChars="200"/>
        <w:jc w:val="both"/>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6.</w:t>
      </w:r>
      <w:r>
        <w:rPr>
          <w:rFonts w:hint="eastAsia" w:ascii="仿宋" w:hAnsi="仿宋" w:eastAsia="仿宋" w:cs="Times New Roman"/>
          <w:kern w:val="2"/>
          <w:sz w:val="28"/>
          <w:szCs w:val="28"/>
          <w:highlight w:val="none"/>
          <w:lang w:val="en-US" w:bidi="ar-SA"/>
        </w:rPr>
        <w:t>采购需求：</w:t>
      </w:r>
      <w:r>
        <w:rPr>
          <w:rFonts w:hint="eastAsia" w:ascii="仿宋" w:hAnsi="仿宋" w:eastAsia="仿宋" w:cs="Times New Roman"/>
          <w:kern w:val="2"/>
          <w:sz w:val="28"/>
          <w:szCs w:val="28"/>
          <w:highlight w:val="none"/>
          <w:lang w:val="en-US" w:eastAsia="zh-CN" w:bidi="ar-SA"/>
        </w:rPr>
        <w:t>拟选择1家供应商，完成</w:t>
      </w:r>
      <w:r>
        <w:rPr>
          <w:rFonts w:hint="eastAsia" w:ascii="仿宋" w:hAnsi="仿宋" w:eastAsia="仿宋" w:cs="仿宋"/>
          <w:bCs/>
          <w:kern w:val="2"/>
          <w:sz w:val="28"/>
          <w:szCs w:val="28"/>
          <w:highlight w:val="none"/>
          <w:u w:val="none"/>
          <w:lang w:val="en-US" w:eastAsia="zh-CN" w:bidi="ar-SA"/>
        </w:rPr>
        <w:t>阜阳市阜育托育有限公司家具采购安装项目</w:t>
      </w:r>
      <w:r>
        <w:rPr>
          <w:rFonts w:hint="eastAsia" w:ascii="仿宋" w:hAnsi="仿宋" w:eastAsia="仿宋" w:cs="Times New Roman"/>
          <w:kern w:val="2"/>
          <w:sz w:val="28"/>
          <w:szCs w:val="28"/>
          <w:highlight w:val="none"/>
          <w:lang w:val="en-US" w:eastAsia="zh-CN" w:bidi="ar-SA"/>
        </w:rPr>
        <w:t>，</w:t>
      </w:r>
      <w:r>
        <w:rPr>
          <w:rFonts w:hint="eastAsia" w:ascii="仿宋" w:hAnsi="仿宋" w:eastAsia="仿宋" w:cs="Times New Roman"/>
          <w:kern w:val="2"/>
          <w:sz w:val="28"/>
          <w:szCs w:val="28"/>
          <w:highlight w:val="none"/>
          <w:lang w:val="en-US" w:bidi="ar-SA"/>
        </w:rPr>
        <w:t>包含托育中心</w:t>
      </w:r>
      <w:r>
        <w:rPr>
          <w:rFonts w:hint="eastAsia" w:ascii="仿宋" w:hAnsi="仿宋" w:eastAsia="仿宋" w:cs="Times New Roman"/>
          <w:kern w:val="2"/>
          <w:sz w:val="28"/>
          <w:szCs w:val="28"/>
          <w:highlight w:val="none"/>
          <w:lang w:val="en-US" w:eastAsia="zh-CN" w:bidi="ar-SA"/>
        </w:rPr>
        <w:t>室内家具</w:t>
      </w:r>
      <w:r>
        <w:rPr>
          <w:rFonts w:hint="eastAsia" w:ascii="仿宋" w:hAnsi="仿宋" w:eastAsia="仿宋" w:cs="Times New Roman"/>
          <w:kern w:val="2"/>
          <w:sz w:val="28"/>
          <w:szCs w:val="28"/>
          <w:highlight w:val="none"/>
          <w:lang w:val="en-US" w:bidi="ar-SA"/>
        </w:rPr>
        <w:t>的供货、制作、运输、现场安装、成品保护、调试、验收、质保及相关配套服务，具体采购范围、技术及配置要求详见本项目采购需求章节。</w:t>
      </w:r>
    </w:p>
    <w:p w14:paraId="5ABFAE65">
      <w:pPr>
        <w:autoSpaceDE/>
        <w:autoSpaceDN/>
        <w:ind w:firstLine="560" w:firstLineChars="200"/>
        <w:jc w:val="both"/>
        <w:rPr>
          <w:rFonts w:ascii="仿宋" w:hAnsi="仿宋" w:eastAsia="仿宋" w:cs="Times New Roman"/>
          <w:kern w:val="2"/>
          <w:sz w:val="28"/>
          <w:szCs w:val="28"/>
          <w:highlight w:val="none"/>
          <w:u w:val="single"/>
          <w:lang w:val="en-US" w:bidi="ar-SA"/>
        </w:rPr>
      </w:pPr>
      <w:r>
        <w:rPr>
          <w:rFonts w:hint="eastAsia" w:ascii="仿宋" w:hAnsi="仿宋" w:eastAsia="仿宋" w:cs="Times New Roman"/>
          <w:kern w:val="2"/>
          <w:sz w:val="28"/>
          <w:szCs w:val="28"/>
          <w:highlight w:val="none"/>
          <w:lang w:val="en-US" w:eastAsia="zh-CN" w:bidi="ar-SA"/>
        </w:rPr>
        <w:t>7.合同工期：合同签订后，接到甲方通知30个日历天完成交货、安装及验收。</w:t>
      </w:r>
      <w:r>
        <w:rPr>
          <w:rFonts w:hint="eastAsia" w:ascii="仿宋" w:hAnsi="仿宋" w:eastAsia="仿宋" w:cs="Times New Roman"/>
          <w:kern w:val="2"/>
          <w:sz w:val="28"/>
          <w:szCs w:val="28"/>
          <w:highlight w:val="none"/>
          <w:lang w:val="en-US" w:bidi="ar-SA"/>
        </w:rPr>
        <w:t xml:space="preserve">                  </w:t>
      </w:r>
    </w:p>
    <w:p w14:paraId="44BC4CAD">
      <w:pPr>
        <w:autoSpaceDE/>
        <w:autoSpaceDN/>
        <w:spacing w:line="360" w:lineRule="auto"/>
        <w:ind w:firstLine="560" w:firstLineChars="200"/>
        <w:jc w:val="both"/>
        <w:rPr>
          <w:rFonts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eastAsia="zh-CN" w:bidi="ar-SA"/>
        </w:rPr>
        <w:t>8.</w:t>
      </w:r>
      <w:r>
        <w:rPr>
          <w:rFonts w:hint="eastAsia" w:ascii="仿宋" w:hAnsi="仿宋" w:eastAsia="仿宋" w:cs="Times New Roman"/>
          <w:kern w:val="2"/>
          <w:sz w:val="28"/>
          <w:szCs w:val="28"/>
          <w:highlight w:val="none"/>
          <w:lang w:val="en-US" w:bidi="ar-SA"/>
        </w:rPr>
        <w:t>本项目是否接受联合体：</w:t>
      </w:r>
      <w:r>
        <w:rPr>
          <w:rFonts w:ascii="仿宋" w:hAnsi="仿宋" w:eastAsia="仿宋" w:cs="Times New Roman"/>
          <w:kern w:val="2"/>
          <w:sz w:val="28"/>
          <w:szCs w:val="28"/>
          <w:highlight w:val="none"/>
          <w:lang w:val="en-US" w:bidi="ar-SA"/>
        </w:rPr>
        <w:t>否</w:t>
      </w:r>
      <w:r>
        <w:rPr>
          <w:rFonts w:hint="eastAsia" w:ascii="仿宋" w:hAnsi="仿宋" w:eastAsia="仿宋" w:cs="Times New Roman"/>
          <w:kern w:val="2"/>
          <w:sz w:val="28"/>
          <w:szCs w:val="28"/>
          <w:highlight w:val="none"/>
          <w:lang w:val="en-US" w:bidi="ar-SA"/>
        </w:rPr>
        <w:t xml:space="preserve"> </w:t>
      </w:r>
    </w:p>
    <w:p w14:paraId="5DFC41B1">
      <w:pPr>
        <w:keepNext/>
        <w:keepLines/>
        <w:autoSpaceDE/>
        <w:autoSpaceDN/>
        <w:spacing w:before="260" w:after="260" w:line="360" w:lineRule="auto"/>
        <w:jc w:val="both"/>
        <w:outlineLvl w:val="1"/>
        <w:rPr>
          <w:rFonts w:ascii="黑体" w:hAnsi="黑体" w:eastAsia="黑体"/>
          <w:bCs/>
          <w:kern w:val="2"/>
          <w:sz w:val="28"/>
          <w:szCs w:val="28"/>
          <w:highlight w:val="none"/>
          <w:lang w:val="en-US" w:bidi="ar-SA"/>
        </w:rPr>
      </w:pPr>
      <w:bookmarkStart w:id="7" w:name="_Toc35393799"/>
      <w:bookmarkStart w:id="8" w:name="_Toc28359013"/>
      <w:bookmarkStart w:id="9" w:name="_Toc35393630"/>
      <w:bookmarkStart w:id="10" w:name="_Toc28359090"/>
      <w:r>
        <w:rPr>
          <w:rFonts w:hint="eastAsia" w:ascii="黑体" w:hAnsi="黑体" w:eastAsia="黑体"/>
          <w:bCs/>
          <w:kern w:val="2"/>
          <w:sz w:val="28"/>
          <w:szCs w:val="28"/>
          <w:highlight w:val="none"/>
          <w:lang w:val="en-US" w:bidi="ar-SA"/>
        </w:rPr>
        <w:t>二、申请人的资格要求：</w:t>
      </w:r>
      <w:bookmarkEnd w:id="7"/>
      <w:bookmarkEnd w:id="8"/>
      <w:bookmarkEnd w:id="9"/>
      <w:bookmarkEnd w:id="10"/>
    </w:p>
    <w:p w14:paraId="38B31821">
      <w:pPr>
        <w:autoSpaceDE/>
        <w:autoSpaceDN/>
        <w:ind w:firstLine="560" w:firstLineChars="200"/>
        <w:jc w:val="both"/>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bidi="ar-SA"/>
        </w:rPr>
        <w:t>1.</w:t>
      </w:r>
      <w:bookmarkStart w:id="11" w:name="_Toc35393800"/>
      <w:bookmarkStart w:id="12" w:name="_Toc35393631"/>
      <w:bookmarkStart w:id="13" w:name="_Toc28359091"/>
      <w:bookmarkStart w:id="14" w:name="_Toc28359014"/>
      <w:r>
        <w:rPr>
          <w:rFonts w:hint="eastAsia" w:ascii="仿宋" w:hAnsi="仿宋" w:eastAsia="仿宋" w:cs="Times New Roman"/>
          <w:kern w:val="2"/>
          <w:sz w:val="28"/>
          <w:szCs w:val="28"/>
          <w:highlight w:val="none"/>
          <w:lang w:val="en-US" w:bidi="ar-SA"/>
        </w:rPr>
        <w:t>供应商具有</w:t>
      </w:r>
      <w:r>
        <w:rPr>
          <w:rFonts w:hint="eastAsia" w:ascii="仿宋" w:hAnsi="仿宋" w:eastAsia="仿宋" w:cs="Times New Roman"/>
          <w:kern w:val="2"/>
          <w:sz w:val="28"/>
          <w:szCs w:val="28"/>
          <w:highlight w:val="none"/>
          <w:lang w:val="en-US" w:eastAsia="zh-CN" w:bidi="ar-SA"/>
        </w:rPr>
        <w:t>有效的营业执照</w:t>
      </w:r>
      <w:r>
        <w:rPr>
          <w:rFonts w:hint="eastAsia" w:ascii="仿宋" w:hAnsi="仿宋" w:eastAsia="仿宋" w:cs="Times New Roman"/>
          <w:kern w:val="2"/>
          <w:sz w:val="28"/>
          <w:szCs w:val="28"/>
          <w:highlight w:val="none"/>
          <w:lang w:val="en-US" w:bidi="ar-SA"/>
        </w:rPr>
        <w:t>（提供有效的证书复印件加盖单位公章）</w:t>
      </w:r>
      <w:r>
        <w:rPr>
          <w:rFonts w:hint="eastAsia" w:ascii="仿宋" w:hAnsi="仿宋" w:eastAsia="仿宋" w:cs="Times New Roman"/>
          <w:kern w:val="2"/>
          <w:sz w:val="28"/>
          <w:szCs w:val="28"/>
          <w:highlight w:val="none"/>
          <w:lang w:val="en-US" w:eastAsia="zh-CN" w:bidi="ar-SA"/>
        </w:rPr>
        <w:t>；</w:t>
      </w:r>
    </w:p>
    <w:p w14:paraId="0742C529">
      <w:pPr>
        <w:autoSpaceDE/>
        <w:autoSpaceDN/>
        <w:ind w:firstLine="560" w:firstLineChars="200"/>
        <w:jc w:val="both"/>
        <w:rPr>
          <w:rFonts w:hint="eastAsia"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eastAsia="zh-CN" w:bidi="ar-SA"/>
        </w:rPr>
        <w:t>2</w:t>
      </w:r>
      <w:r>
        <w:rPr>
          <w:rFonts w:hint="eastAsia" w:ascii="仿宋" w:hAnsi="仿宋" w:eastAsia="仿宋" w:cs="Times New Roman"/>
          <w:kern w:val="2"/>
          <w:sz w:val="28"/>
          <w:szCs w:val="28"/>
          <w:highlight w:val="none"/>
          <w:lang w:val="en-US" w:bidi="ar-SA"/>
        </w:rPr>
        <w:t>.近三年内（自</w:t>
      </w:r>
      <w:r>
        <w:rPr>
          <w:rFonts w:hint="eastAsia" w:ascii="仿宋" w:hAnsi="仿宋" w:eastAsia="仿宋" w:cs="Times New Roman"/>
          <w:kern w:val="2"/>
          <w:sz w:val="28"/>
          <w:szCs w:val="28"/>
          <w:highlight w:val="none"/>
          <w:lang w:val="en-US" w:eastAsia="zh-CN" w:bidi="ar-SA"/>
        </w:rPr>
        <w:t>投标截止日期计算</w:t>
      </w:r>
      <w:r>
        <w:rPr>
          <w:rFonts w:hint="eastAsia" w:ascii="仿宋" w:hAnsi="仿宋" w:eastAsia="仿宋" w:cs="Times New Roman"/>
          <w:kern w:val="2"/>
          <w:sz w:val="28"/>
          <w:szCs w:val="28"/>
          <w:highlight w:val="none"/>
          <w:lang w:val="en-US" w:bidi="ar-SA"/>
        </w:rPr>
        <w:t>）无以下行为：</w:t>
      </w:r>
    </w:p>
    <w:p w14:paraId="0760A6F0">
      <w:pPr>
        <w:autoSpaceDE/>
        <w:autoSpaceDN/>
        <w:ind w:firstLine="560" w:firstLineChars="200"/>
        <w:jc w:val="both"/>
        <w:rPr>
          <w:rFonts w:hint="eastAsia"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bidi="ar-SA"/>
        </w:rPr>
        <w:t>（1）被行政主管部门限制投标的；</w:t>
      </w:r>
    </w:p>
    <w:p w14:paraId="5C8F88A2">
      <w:pPr>
        <w:autoSpaceDE/>
        <w:autoSpaceDN/>
        <w:ind w:firstLine="560" w:firstLineChars="200"/>
        <w:jc w:val="both"/>
        <w:rPr>
          <w:rFonts w:hint="eastAsia"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bidi="ar-SA"/>
        </w:rPr>
        <w:t>（2）有违法违规行为的；</w:t>
      </w:r>
    </w:p>
    <w:p w14:paraId="6E0804DB">
      <w:pPr>
        <w:autoSpaceDE/>
        <w:autoSpaceDN/>
        <w:ind w:firstLine="560" w:firstLineChars="200"/>
        <w:jc w:val="both"/>
        <w:rPr>
          <w:rFonts w:hint="eastAsia"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bidi="ar-SA"/>
        </w:rPr>
        <w:t>（3）有违法犯罪记录的；</w:t>
      </w:r>
    </w:p>
    <w:p w14:paraId="533BF503">
      <w:pPr>
        <w:autoSpaceDE/>
        <w:autoSpaceDN/>
        <w:ind w:firstLine="560" w:firstLineChars="200"/>
        <w:jc w:val="both"/>
        <w:rPr>
          <w:rFonts w:hint="eastAsia"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bidi="ar-SA"/>
        </w:rPr>
        <w:t>（4）有不良行为记录的。（签署诚信承诺书即可）</w:t>
      </w:r>
    </w:p>
    <w:p w14:paraId="7301A59D">
      <w:pPr>
        <w:autoSpaceDE/>
        <w:autoSpaceDN/>
        <w:ind w:firstLine="560" w:firstLineChars="200"/>
        <w:jc w:val="both"/>
        <w:rPr>
          <w:rFonts w:hint="eastAsia" w:ascii="仿宋" w:hAnsi="仿宋" w:eastAsia="仿宋" w:cs="Times New Roman"/>
          <w:kern w:val="2"/>
          <w:sz w:val="28"/>
          <w:szCs w:val="28"/>
          <w:highlight w:val="none"/>
          <w:lang w:val="en-US" w:bidi="ar-SA"/>
        </w:rPr>
      </w:pPr>
      <w:r>
        <w:rPr>
          <w:rFonts w:hint="eastAsia" w:ascii="仿宋" w:hAnsi="仿宋" w:eastAsia="仿宋" w:cs="Times New Roman"/>
          <w:kern w:val="2"/>
          <w:sz w:val="28"/>
          <w:szCs w:val="28"/>
          <w:highlight w:val="none"/>
          <w:lang w:val="en-US" w:eastAsia="zh-CN" w:bidi="ar-SA"/>
        </w:rPr>
        <w:t>注：</w:t>
      </w:r>
      <w:r>
        <w:rPr>
          <w:rFonts w:hint="eastAsia" w:ascii="仿宋" w:hAnsi="仿宋" w:eastAsia="仿宋" w:cs="Times New Roman"/>
          <w:kern w:val="2"/>
          <w:sz w:val="28"/>
          <w:szCs w:val="28"/>
          <w:highlight w:val="none"/>
          <w:lang w:val="en-US" w:bidi="ar-SA"/>
        </w:rPr>
        <w:t>采购人有权后期对</w:t>
      </w:r>
      <w:r>
        <w:rPr>
          <w:rFonts w:hint="eastAsia" w:ascii="仿宋" w:hAnsi="仿宋" w:eastAsia="仿宋" w:cs="Times New Roman"/>
          <w:kern w:val="2"/>
          <w:sz w:val="28"/>
          <w:szCs w:val="28"/>
          <w:highlight w:val="none"/>
          <w:lang w:val="en-US" w:eastAsia="zh-CN" w:bidi="ar-SA"/>
        </w:rPr>
        <w:t>投标人的</w:t>
      </w:r>
      <w:r>
        <w:rPr>
          <w:rFonts w:hint="eastAsia" w:ascii="仿宋" w:hAnsi="仿宋" w:eastAsia="仿宋" w:cs="Times New Roman"/>
          <w:kern w:val="2"/>
          <w:sz w:val="28"/>
          <w:szCs w:val="28"/>
          <w:highlight w:val="none"/>
          <w:lang w:val="en-US" w:bidi="ar-SA"/>
        </w:rPr>
        <w:t>信用信息进行查证，如发现存在上述情形之一的，有权取消其</w:t>
      </w:r>
      <w:r>
        <w:rPr>
          <w:rFonts w:hint="eastAsia" w:ascii="仿宋" w:hAnsi="仿宋" w:eastAsia="仿宋" w:cs="Times New Roman"/>
          <w:kern w:val="2"/>
          <w:sz w:val="28"/>
          <w:szCs w:val="28"/>
          <w:highlight w:val="none"/>
          <w:lang w:val="en-US" w:eastAsia="zh-CN" w:bidi="ar-SA"/>
        </w:rPr>
        <w:t>中标</w:t>
      </w:r>
      <w:r>
        <w:rPr>
          <w:rFonts w:hint="eastAsia" w:ascii="仿宋" w:hAnsi="仿宋" w:eastAsia="仿宋" w:cs="Times New Roman"/>
          <w:kern w:val="2"/>
          <w:sz w:val="28"/>
          <w:szCs w:val="28"/>
          <w:highlight w:val="none"/>
          <w:lang w:val="en-US" w:bidi="ar-SA"/>
        </w:rPr>
        <w:t>资格</w:t>
      </w:r>
      <w:r>
        <w:rPr>
          <w:rFonts w:hint="eastAsia" w:ascii="仿宋" w:hAnsi="仿宋" w:eastAsia="仿宋" w:cs="Times New Roman"/>
          <w:kern w:val="2"/>
          <w:sz w:val="28"/>
          <w:szCs w:val="28"/>
          <w:highlight w:val="none"/>
          <w:lang w:val="en-US" w:eastAsia="zh-CN" w:bidi="ar-SA"/>
        </w:rPr>
        <w:t>，并追究由此对采购人造成的损失。</w:t>
      </w:r>
    </w:p>
    <w:p w14:paraId="28754187">
      <w:pPr>
        <w:keepNext/>
        <w:keepLines/>
        <w:autoSpaceDE/>
        <w:autoSpaceDN/>
        <w:spacing w:before="260" w:after="260" w:line="360" w:lineRule="auto"/>
        <w:jc w:val="both"/>
        <w:outlineLvl w:val="1"/>
        <w:rPr>
          <w:rFonts w:ascii="黑体" w:hAnsi="黑体" w:eastAsia="黑体"/>
          <w:bCs/>
          <w:kern w:val="2"/>
          <w:sz w:val="28"/>
          <w:szCs w:val="28"/>
          <w:highlight w:val="none"/>
          <w:lang w:val="en-US" w:bidi="ar-SA"/>
        </w:rPr>
      </w:pPr>
      <w:r>
        <w:rPr>
          <w:rFonts w:hint="eastAsia" w:ascii="黑体" w:hAnsi="黑体" w:eastAsia="黑体"/>
          <w:bCs/>
          <w:kern w:val="2"/>
          <w:sz w:val="28"/>
          <w:szCs w:val="28"/>
          <w:highlight w:val="none"/>
          <w:lang w:val="en-US" w:bidi="ar-SA"/>
        </w:rPr>
        <w:t>三、获取采购文件</w:t>
      </w:r>
      <w:bookmarkEnd w:id="11"/>
      <w:bookmarkEnd w:id="12"/>
      <w:bookmarkEnd w:id="13"/>
      <w:bookmarkEnd w:id="14"/>
    </w:p>
    <w:p w14:paraId="35ED2531">
      <w:pPr>
        <w:autoSpaceDE/>
        <w:autoSpaceDN/>
        <w:spacing w:line="360" w:lineRule="auto"/>
        <w:ind w:firstLine="540"/>
        <w:jc w:val="both"/>
        <w:rPr>
          <w:rFonts w:ascii="仿宋" w:hAnsi="仿宋" w:eastAsia="仿宋"/>
          <w:kern w:val="2"/>
          <w:sz w:val="28"/>
          <w:szCs w:val="28"/>
          <w:highlight w:val="none"/>
          <w:lang w:val="en-US" w:bidi="ar-SA"/>
        </w:rPr>
      </w:pPr>
      <w:r>
        <w:rPr>
          <w:rFonts w:hint="eastAsia" w:ascii="仿宋" w:hAnsi="仿宋" w:eastAsia="仿宋"/>
          <w:kern w:val="2"/>
          <w:sz w:val="28"/>
          <w:szCs w:val="28"/>
          <w:highlight w:val="none"/>
          <w:lang w:val="en-US" w:bidi="ar-SA"/>
        </w:rPr>
        <w:t>时间：</w:t>
      </w:r>
      <w:r>
        <w:rPr>
          <w:rFonts w:hint="eastAsia" w:ascii="仿宋" w:hAnsi="仿宋" w:eastAsia="仿宋"/>
          <w:sz w:val="28"/>
          <w:szCs w:val="28"/>
          <w:highlight w:val="none"/>
          <w:u w:val="single"/>
          <w:lang w:val="en-US" w:eastAsia="zh-CN"/>
        </w:rPr>
        <w:t>2026</w:t>
      </w:r>
      <w:r>
        <w:rPr>
          <w:rFonts w:hint="eastAsia" w:ascii="仿宋" w:hAnsi="仿宋" w:eastAsia="仿宋"/>
          <w:sz w:val="28"/>
          <w:szCs w:val="28"/>
          <w:highlight w:val="none"/>
          <w:u w:val="single"/>
        </w:rPr>
        <w:t>年</w:t>
      </w:r>
      <w:r>
        <w:rPr>
          <w:rFonts w:hint="eastAsia" w:ascii="仿宋" w:hAnsi="仿宋" w:eastAsia="仿宋"/>
          <w:sz w:val="28"/>
          <w:szCs w:val="28"/>
          <w:highlight w:val="none"/>
          <w:u w:val="single"/>
          <w:lang w:val="en-US" w:eastAsia="zh-CN"/>
        </w:rPr>
        <w:t>11</w:t>
      </w:r>
      <w:r>
        <w:rPr>
          <w:rFonts w:hint="eastAsia" w:ascii="仿宋" w:hAnsi="仿宋" w:eastAsia="仿宋"/>
          <w:sz w:val="28"/>
          <w:szCs w:val="28"/>
          <w:highlight w:val="none"/>
          <w:u w:val="single"/>
        </w:rPr>
        <w:t>月</w:t>
      </w:r>
      <w:r>
        <w:rPr>
          <w:rFonts w:hint="eastAsia" w:ascii="仿宋" w:hAnsi="仿宋" w:eastAsia="仿宋"/>
          <w:sz w:val="28"/>
          <w:szCs w:val="28"/>
          <w:highlight w:val="none"/>
          <w:u w:val="single"/>
          <w:lang w:val="en-US" w:eastAsia="zh-CN"/>
        </w:rPr>
        <w:t>5</w:t>
      </w:r>
      <w:r>
        <w:rPr>
          <w:rFonts w:hint="eastAsia" w:ascii="仿宋" w:hAnsi="仿宋" w:eastAsia="仿宋"/>
          <w:sz w:val="28"/>
          <w:szCs w:val="28"/>
          <w:highlight w:val="none"/>
          <w:u w:val="single"/>
        </w:rPr>
        <w:t>日</w:t>
      </w:r>
      <w:r>
        <w:rPr>
          <w:rFonts w:hint="eastAsia" w:ascii="仿宋" w:hAnsi="仿宋" w:eastAsia="仿宋"/>
          <w:sz w:val="28"/>
          <w:szCs w:val="28"/>
          <w:highlight w:val="none"/>
        </w:rPr>
        <w:t>至</w:t>
      </w:r>
      <w:r>
        <w:rPr>
          <w:rFonts w:hint="eastAsia" w:ascii="仿宋" w:hAnsi="仿宋" w:eastAsia="仿宋"/>
          <w:sz w:val="28"/>
          <w:szCs w:val="28"/>
          <w:highlight w:val="none"/>
          <w:u w:val="single"/>
          <w:lang w:val="en-US" w:eastAsia="zh-CN"/>
        </w:rPr>
        <w:t>2026</w:t>
      </w:r>
      <w:r>
        <w:rPr>
          <w:rFonts w:hint="eastAsia" w:ascii="仿宋" w:hAnsi="仿宋" w:eastAsia="仿宋"/>
          <w:sz w:val="28"/>
          <w:szCs w:val="28"/>
          <w:highlight w:val="none"/>
          <w:u w:val="single"/>
        </w:rPr>
        <w:t>年</w:t>
      </w:r>
      <w:r>
        <w:rPr>
          <w:rFonts w:hint="eastAsia" w:ascii="仿宋" w:hAnsi="仿宋" w:eastAsia="仿宋"/>
          <w:sz w:val="28"/>
          <w:szCs w:val="28"/>
          <w:highlight w:val="none"/>
          <w:u w:val="single"/>
          <w:lang w:val="en-US" w:eastAsia="zh-CN"/>
        </w:rPr>
        <w:t>11</w:t>
      </w:r>
      <w:r>
        <w:rPr>
          <w:rFonts w:hint="eastAsia" w:ascii="仿宋" w:hAnsi="仿宋" w:eastAsia="仿宋"/>
          <w:sz w:val="28"/>
          <w:szCs w:val="28"/>
          <w:highlight w:val="none"/>
          <w:u w:val="single"/>
        </w:rPr>
        <w:t>月</w:t>
      </w:r>
      <w:r>
        <w:rPr>
          <w:rFonts w:hint="eastAsia" w:ascii="仿宋" w:hAnsi="仿宋" w:eastAsia="仿宋"/>
          <w:sz w:val="28"/>
          <w:szCs w:val="28"/>
          <w:highlight w:val="none"/>
          <w:u w:val="single"/>
          <w:lang w:val="en-US" w:eastAsia="zh-CN"/>
        </w:rPr>
        <w:t>10</w:t>
      </w:r>
      <w:r>
        <w:rPr>
          <w:rFonts w:hint="eastAsia" w:ascii="仿宋" w:hAnsi="仿宋" w:eastAsia="仿宋"/>
          <w:sz w:val="28"/>
          <w:szCs w:val="28"/>
          <w:highlight w:val="none"/>
          <w:u w:val="single"/>
        </w:rPr>
        <w:t>日</w:t>
      </w:r>
      <w:r>
        <w:rPr>
          <w:rFonts w:hint="eastAsia" w:ascii="仿宋" w:hAnsi="仿宋" w:eastAsia="仿宋"/>
          <w:sz w:val="28"/>
          <w:szCs w:val="28"/>
          <w:highlight w:val="none"/>
          <w:u w:val="single"/>
          <w:lang w:val="en-US" w:eastAsia="zh-CN"/>
        </w:rPr>
        <w:t>15</w:t>
      </w:r>
      <w:r>
        <w:rPr>
          <w:rFonts w:hint="eastAsia" w:ascii="仿宋" w:hAnsi="仿宋" w:eastAsia="仿宋"/>
          <w:sz w:val="28"/>
          <w:szCs w:val="28"/>
          <w:highlight w:val="none"/>
          <w:u w:val="single"/>
          <w:lang w:val="en-US"/>
        </w:rPr>
        <w:t>时</w:t>
      </w:r>
      <w:r>
        <w:rPr>
          <w:rFonts w:hint="eastAsia" w:ascii="仿宋" w:hAnsi="仿宋" w:eastAsia="仿宋"/>
          <w:sz w:val="28"/>
          <w:szCs w:val="28"/>
          <w:highlight w:val="none"/>
          <w:u w:val="single"/>
          <w:lang w:val="en-US" w:eastAsia="zh-CN"/>
        </w:rPr>
        <w:t>00</w:t>
      </w:r>
      <w:r>
        <w:rPr>
          <w:rFonts w:hint="eastAsia" w:ascii="仿宋" w:hAnsi="仿宋" w:eastAsia="仿宋"/>
          <w:sz w:val="28"/>
          <w:szCs w:val="28"/>
          <w:highlight w:val="none"/>
          <w:u w:val="single"/>
          <w:lang w:val="en-US"/>
        </w:rPr>
        <w:t>分</w:t>
      </w:r>
      <w:r>
        <w:rPr>
          <w:rFonts w:hint="eastAsia" w:ascii="仿宋" w:hAnsi="仿宋" w:eastAsia="仿宋"/>
          <w:sz w:val="28"/>
          <w:szCs w:val="28"/>
          <w:highlight w:val="none"/>
          <w:u w:val="single"/>
        </w:rPr>
        <w:t>（</w:t>
      </w:r>
      <w:r>
        <w:rPr>
          <w:rFonts w:hint="eastAsia" w:ascii="仿宋" w:hAnsi="仿宋" w:eastAsia="仿宋"/>
          <w:kern w:val="2"/>
          <w:sz w:val="28"/>
          <w:szCs w:val="28"/>
          <w:highlight w:val="none"/>
          <w:u w:val="single"/>
          <w:lang w:val="en-US" w:eastAsia="zh-CN" w:bidi="ar-SA"/>
        </w:rPr>
        <w:t>磋商</w:t>
      </w:r>
      <w:r>
        <w:rPr>
          <w:rFonts w:hint="eastAsia" w:ascii="仿宋" w:hAnsi="仿宋" w:eastAsia="仿宋"/>
          <w:sz w:val="28"/>
          <w:szCs w:val="28"/>
          <w:highlight w:val="none"/>
          <w:u w:val="single"/>
        </w:rPr>
        <w:t>文件的发售期限自开始之日起不得少于3个工作日）</w:t>
      </w:r>
    </w:p>
    <w:p w14:paraId="4F95051B">
      <w:pPr>
        <w:autoSpaceDE/>
        <w:autoSpaceDN/>
        <w:spacing w:line="360" w:lineRule="auto"/>
        <w:ind w:firstLine="540"/>
        <w:jc w:val="both"/>
        <w:rPr>
          <w:rFonts w:hint="eastAsia" w:ascii="仿宋" w:hAnsi="仿宋" w:eastAsia="仿宋" w:cs="宋体"/>
          <w:kern w:val="2"/>
          <w:sz w:val="28"/>
          <w:szCs w:val="28"/>
          <w:highlight w:val="none"/>
          <w:lang w:val="en-US" w:bidi="ar-SA"/>
        </w:rPr>
      </w:pPr>
      <w:r>
        <w:rPr>
          <w:rFonts w:hint="eastAsia" w:ascii="仿宋" w:hAnsi="仿宋" w:eastAsia="仿宋" w:cs="宋体"/>
          <w:kern w:val="2"/>
          <w:sz w:val="28"/>
          <w:szCs w:val="28"/>
          <w:highlight w:val="none"/>
          <w:lang w:val="en-US" w:bidi="ar-SA"/>
        </w:rPr>
        <w:t>凡有意参加的供应商，可在阜阳投资发展集团有限公司(http://www.fytfjt.com)网站下载</w:t>
      </w:r>
      <w:r>
        <w:rPr>
          <w:rFonts w:hint="eastAsia" w:ascii="仿宋" w:hAnsi="仿宋" w:eastAsia="仿宋" w:cs="宋体"/>
          <w:kern w:val="2"/>
          <w:sz w:val="28"/>
          <w:szCs w:val="28"/>
          <w:highlight w:val="none"/>
          <w:lang w:val="en-US" w:eastAsia="zh-CN" w:bidi="ar-SA"/>
        </w:rPr>
        <w:t>招标</w:t>
      </w:r>
      <w:r>
        <w:rPr>
          <w:rFonts w:hint="eastAsia" w:ascii="仿宋" w:hAnsi="仿宋" w:eastAsia="仿宋" w:cs="宋体"/>
          <w:kern w:val="2"/>
          <w:sz w:val="28"/>
          <w:szCs w:val="28"/>
          <w:highlight w:val="none"/>
          <w:lang w:val="en-US" w:bidi="ar-SA"/>
        </w:rPr>
        <w:t>文件</w:t>
      </w:r>
      <w:r>
        <w:rPr>
          <w:rFonts w:hint="eastAsia" w:ascii="仿宋" w:hAnsi="仿宋" w:eastAsia="仿宋" w:cs="宋体"/>
          <w:kern w:val="2"/>
          <w:sz w:val="28"/>
          <w:szCs w:val="28"/>
          <w:highlight w:val="none"/>
          <w:lang w:val="en-US" w:eastAsia="zh-CN" w:bidi="ar-SA"/>
        </w:rPr>
        <w:t>。</w:t>
      </w:r>
      <w:r>
        <w:rPr>
          <w:rFonts w:hint="eastAsia" w:ascii="仿宋" w:hAnsi="仿宋" w:eastAsia="仿宋" w:cs="宋体"/>
          <w:kern w:val="2"/>
          <w:sz w:val="28"/>
          <w:szCs w:val="28"/>
          <w:highlight w:val="none"/>
          <w:lang w:val="en-US" w:bidi="ar-SA"/>
        </w:rPr>
        <w:t xml:space="preserve">   </w:t>
      </w:r>
    </w:p>
    <w:p w14:paraId="39BE187B">
      <w:pPr>
        <w:keepNext/>
        <w:keepLines/>
        <w:autoSpaceDE/>
        <w:autoSpaceDN/>
        <w:spacing w:before="260" w:after="260" w:line="360" w:lineRule="auto"/>
        <w:jc w:val="both"/>
        <w:outlineLvl w:val="1"/>
        <w:rPr>
          <w:rFonts w:ascii="黑体" w:hAnsi="黑体" w:eastAsia="黑体"/>
          <w:bCs/>
          <w:kern w:val="2"/>
          <w:sz w:val="28"/>
          <w:szCs w:val="28"/>
          <w:highlight w:val="none"/>
          <w:lang w:val="en-US" w:bidi="ar-SA"/>
        </w:rPr>
      </w:pPr>
      <w:bookmarkStart w:id="15" w:name="_Toc28359015"/>
      <w:bookmarkStart w:id="16" w:name="_Toc35393801"/>
      <w:bookmarkStart w:id="17" w:name="_Toc35393632"/>
      <w:bookmarkStart w:id="18" w:name="_Toc28359092"/>
      <w:r>
        <w:rPr>
          <w:rFonts w:hint="eastAsia" w:ascii="黑体" w:hAnsi="黑体" w:eastAsia="黑体"/>
          <w:bCs/>
          <w:kern w:val="2"/>
          <w:sz w:val="28"/>
          <w:szCs w:val="28"/>
          <w:highlight w:val="none"/>
          <w:lang w:val="en-US" w:bidi="ar-SA"/>
        </w:rPr>
        <w:t>四、响应文件提交</w:t>
      </w:r>
      <w:bookmarkEnd w:id="15"/>
      <w:bookmarkEnd w:id="16"/>
      <w:bookmarkEnd w:id="17"/>
      <w:bookmarkEnd w:id="18"/>
    </w:p>
    <w:p w14:paraId="73614948">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1、投标文件递交时间:</w:t>
      </w:r>
      <w:r>
        <w:rPr>
          <w:rFonts w:hint="eastAsia" w:ascii="仿宋" w:hAnsi="仿宋" w:eastAsia="仿宋"/>
          <w:sz w:val="28"/>
          <w:szCs w:val="28"/>
          <w:highlight w:val="none"/>
          <w:u w:val="single"/>
        </w:rPr>
        <w:t>投标截止时间前1小时内</w:t>
      </w:r>
      <w:r>
        <w:rPr>
          <w:rFonts w:hint="eastAsia" w:ascii="仿宋" w:hAnsi="仿宋" w:eastAsia="仿宋"/>
          <w:sz w:val="28"/>
          <w:szCs w:val="28"/>
          <w:highlight w:val="none"/>
        </w:rPr>
        <w:t>。</w:t>
      </w:r>
    </w:p>
    <w:p w14:paraId="3059328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sz w:val="28"/>
          <w:szCs w:val="28"/>
          <w:highlight w:val="none"/>
        </w:rPr>
      </w:pPr>
      <w:r>
        <w:rPr>
          <w:rFonts w:hint="eastAsia" w:ascii="仿宋" w:hAnsi="仿宋" w:eastAsia="仿宋"/>
          <w:sz w:val="28"/>
          <w:szCs w:val="28"/>
          <w:highlight w:val="none"/>
        </w:rPr>
        <w:t>2、投标文件提交地点：请各投标人</w:t>
      </w:r>
      <w:r>
        <w:rPr>
          <w:rFonts w:hint="eastAsia" w:ascii="仿宋" w:hAnsi="仿宋" w:eastAsia="仿宋" w:cs="宋体"/>
          <w:sz w:val="28"/>
          <w:szCs w:val="28"/>
          <w:highlight w:val="none"/>
        </w:rPr>
        <w:t>在202</w:t>
      </w:r>
      <w:r>
        <w:rPr>
          <w:rFonts w:hint="eastAsia" w:ascii="仿宋" w:hAnsi="仿宋" w:eastAsia="仿宋" w:cs="宋体"/>
          <w:sz w:val="28"/>
          <w:szCs w:val="28"/>
          <w:highlight w:val="none"/>
          <w:lang w:val="en-US" w:eastAsia="zh-CN"/>
        </w:rPr>
        <w:t>6</w:t>
      </w:r>
      <w:r>
        <w:rPr>
          <w:rFonts w:hint="eastAsia" w:ascii="仿宋" w:hAnsi="仿宋" w:eastAsia="仿宋" w:cs="宋体"/>
          <w:sz w:val="28"/>
          <w:szCs w:val="28"/>
          <w:highlight w:val="none"/>
        </w:rPr>
        <w:t>年1</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月</w:t>
      </w:r>
      <w:r>
        <w:rPr>
          <w:rFonts w:hint="eastAsia" w:ascii="仿宋" w:hAnsi="仿宋" w:eastAsia="仿宋" w:cs="宋体"/>
          <w:sz w:val="28"/>
          <w:szCs w:val="28"/>
          <w:highlight w:val="none"/>
          <w:lang w:val="en-US" w:eastAsia="zh-CN"/>
        </w:rPr>
        <w:t>10</w:t>
      </w:r>
      <w:r>
        <w:rPr>
          <w:rFonts w:hint="eastAsia" w:ascii="仿宋" w:hAnsi="仿宋" w:eastAsia="仿宋" w:cs="宋体"/>
          <w:sz w:val="28"/>
          <w:szCs w:val="28"/>
          <w:highlight w:val="none"/>
        </w:rPr>
        <w:t>日</w:t>
      </w:r>
      <w:r>
        <w:rPr>
          <w:rFonts w:hint="eastAsia" w:ascii="仿宋" w:hAnsi="仿宋" w:eastAsia="仿宋" w:cs="宋体"/>
          <w:sz w:val="28"/>
          <w:szCs w:val="28"/>
          <w:highlight w:val="none"/>
          <w:lang w:val="en-US" w:eastAsia="zh-CN"/>
        </w:rPr>
        <w:t>15</w:t>
      </w:r>
      <w:r>
        <w:rPr>
          <w:rFonts w:hint="eastAsia" w:ascii="仿宋" w:hAnsi="仿宋" w:eastAsia="仿宋" w:cs="宋体"/>
          <w:sz w:val="28"/>
          <w:szCs w:val="28"/>
          <w:highlight w:val="none"/>
        </w:rPr>
        <w:t>时00分递交投标文件至</w:t>
      </w:r>
      <w:r>
        <w:rPr>
          <w:rFonts w:hint="eastAsia" w:ascii="仿宋" w:hAnsi="仿宋" w:eastAsia="仿宋" w:cs="宋体"/>
          <w:sz w:val="28"/>
          <w:szCs w:val="28"/>
          <w:highlight w:val="none"/>
          <w:lang w:val="en-US" w:eastAsia="zh-CN"/>
        </w:rPr>
        <w:t>阜阳市颍州区淮河路2000号阜阳建投大厦5楼会议室。</w:t>
      </w:r>
      <w:r>
        <w:rPr>
          <w:rFonts w:hint="eastAsia" w:ascii="仿宋" w:hAnsi="仿宋" w:eastAsia="仿宋" w:cs="宋体"/>
          <w:sz w:val="28"/>
          <w:szCs w:val="28"/>
          <w:highlight w:val="none"/>
        </w:rPr>
        <w:t>其余时间段递交的无效。</w:t>
      </w:r>
    </w:p>
    <w:p w14:paraId="7E21EB11">
      <w:pPr>
        <w:autoSpaceDE/>
        <w:autoSpaceDN/>
        <w:ind w:firstLine="560" w:firstLineChars="200"/>
        <w:jc w:val="both"/>
        <w:rPr>
          <w:rFonts w:ascii="仿宋" w:hAnsi="仿宋" w:eastAsia="仿宋" w:cs="Times New Roman"/>
          <w:bCs/>
          <w:kern w:val="2"/>
          <w:sz w:val="28"/>
          <w:szCs w:val="28"/>
          <w:highlight w:val="none"/>
          <w:u w:val="single"/>
          <w:lang w:val="en-US" w:bidi="ar-SA"/>
        </w:rPr>
      </w:pPr>
      <w:r>
        <w:rPr>
          <w:rFonts w:hint="eastAsia" w:ascii="仿宋" w:hAnsi="仿宋" w:eastAsia="仿宋"/>
          <w:sz w:val="28"/>
          <w:szCs w:val="28"/>
          <w:highlight w:val="none"/>
          <w:lang w:val="en-US" w:eastAsia="zh-CN"/>
        </w:rPr>
        <w:t>3</w:t>
      </w:r>
      <w:r>
        <w:rPr>
          <w:rFonts w:hint="eastAsia" w:ascii="仿宋" w:hAnsi="仿宋" w:eastAsia="仿宋"/>
          <w:sz w:val="28"/>
          <w:szCs w:val="28"/>
          <w:highlight w:val="none"/>
        </w:rPr>
        <w:t>、逾期送达的或者未送达指定地点的投标文件，采购人拒绝接受。</w:t>
      </w:r>
      <w:r>
        <w:rPr>
          <w:rFonts w:hint="eastAsia" w:ascii="仿宋" w:hAnsi="仿宋" w:eastAsia="仿宋" w:cs="Times New Roman"/>
          <w:kern w:val="2"/>
          <w:sz w:val="28"/>
          <w:szCs w:val="28"/>
          <w:highlight w:val="none"/>
          <w:lang w:val="en-US" w:bidi="ar-SA"/>
        </w:rPr>
        <w:t xml:space="preserve">                            </w:t>
      </w:r>
    </w:p>
    <w:p w14:paraId="6E64EC31">
      <w:pPr>
        <w:keepNext/>
        <w:keepLines/>
        <w:autoSpaceDE/>
        <w:autoSpaceDN/>
        <w:spacing w:before="260" w:after="260" w:line="360" w:lineRule="auto"/>
        <w:jc w:val="both"/>
        <w:outlineLvl w:val="1"/>
        <w:rPr>
          <w:rFonts w:ascii="黑体" w:hAnsi="黑体" w:eastAsia="黑体"/>
          <w:bCs/>
          <w:kern w:val="2"/>
          <w:sz w:val="28"/>
          <w:szCs w:val="28"/>
          <w:highlight w:val="none"/>
          <w:lang w:val="en-US" w:bidi="ar-SA"/>
        </w:rPr>
      </w:pPr>
      <w:bookmarkStart w:id="19" w:name="_Toc35393633"/>
      <w:bookmarkStart w:id="20" w:name="_Toc28359016"/>
      <w:bookmarkStart w:id="21" w:name="_Toc35393802"/>
      <w:bookmarkStart w:id="22" w:name="_Toc28359093"/>
      <w:r>
        <w:rPr>
          <w:rFonts w:hint="eastAsia" w:ascii="黑体" w:hAnsi="黑体" w:eastAsia="黑体"/>
          <w:bCs/>
          <w:kern w:val="2"/>
          <w:sz w:val="28"/>
          <w:szCs w:val="28"/>
          <w:highlight w:val="none"/>
          <w:lang w:val="en-US" w:bidi="ar-SA"/>
        </w:rPr>
        <w:t>五、</w:t>
      </w:r>
      <w:bookmarkEnd w:id="19"/>
      <w:bookmarkEnd w:id="20"/>
      <w:bookmarkEnd w:id="21"/>
      <w:bookmarkEnd w:id="22"/>
      <w:bookmarkStart w:id="23" w:name="_Toc35393634"/>
      <w:bookmarkStart w:id="24" w:name="_Toc28359094"/>
      <w:bookmarkStart w:id="25" w:name="_Toc35393803"/>
      <w:bookmarkStart w:id="26" w:name="_Toc28359017"/>
      <w:r>
        <w:rPr>
          <w:rFonts w:hint="eastAsia" w:ascii="黑体" w:hAnsi="黑体" w:eastAsia="黑体"/>
          <w:bCs/>
          <w:kern w:val="2"/>
          <w:sz w:val="28"/>
          <w:szCs w:val="28"/>
          <w:highlight w:val="none"/>
          <w:lang w:val="en-US" w:bidi="ar-SA"/>
        </w:rPr>
        <w:t>公告期限</w:t>
      </w:r>
      <w:bookmarkEnd w:id="23"/>
      <w:bookmarkEnd w:id="24"/>
      <w:bookmarkEnd w:id="25"/>
      <w:bookmarkEnd w:id="26"/>
    </w:p>
    <w:p w14:paraId="104129F8">
      <w:pPr>
        <w:autoSpaceDE/>
        <w:autoSpaceDN/>
        <w:ind w:firstLine="560" w:firstLineChars="200"/>
        <w:jc w:val="both"/>
        <w:rPr>
          <w:rFonts w:ascii="仿宋" w:hAnsi="仿宋" w:eastAsia="仿宋"/>
          <w:sz w:val="28"/>
          <w:szCs w:val="28"/>
          <w:highlight w:val="none"/>
          <w:lang w:val="en-US" w:bidi="ar-SA"/>
        </w:rPr>
      </w:pPr>
      <w:r>
        <w:rPr>
          <w:rFonts w:hint="eastAsia" w:ascii="仿宋" w:hAnsi="仿宋" w:eastAsia="仿宋"/>
          <w:sz w:val="28"/>
          <w:szCs w:val="28"/>
          <w:highlight w:val="none"/>
          <w:lang w:val="en-US" w:bidi="ar-SA"/>
        </w:rPr>
        <w:t>自本公告发布之日起3个工作日。</w:t>
      </w:r>
    </w:p>
    <w:p w14:paraId="22C1B6CC">
      <w:pPr>
        <w:keepNext/>
        <w:keepLines/>
        <w:numPr>
          <w:ilvl w:val="0"/>
          <w:numId w:val="1"/>
        </w:numPr>
        <w:autoSpaceDE/>
        <w:autoSpaceDN/>
        <w:spacing w:before="260" w:after="260" w:line="360" w:lineRule="auto"/>
        <w:jc w:val="both"/>
        <w:outlineLvl w:val="1"/>
        <w:rPr>
          <w:rFonts w:hint="eastAsia" w:ascii="黑体" w:hAnsi="黑体" w:eastAsia="黑体"/>
          <w:bCs/>
          <w:kern w:val="2"/>
          <w:sz w:val="28"/>
          <w:szCs w:val="28"/>
          <w:highlight w:val="none"/>
          <w:lang w:val="en-US" w:bidi="ar-SA"/>
        </w:rPr>
      </w:pPr>
      <w:bookmarkStart w:id="27" w:name="_Toc35393635"/>
      <w:bookmarkStart w:id="28" w:name="_Toc35393804"/>
      <w:r>
        <w:rPr>
          <w:rFonts w:hint="eastAsia" w:ascii="黑体" w:hAnsi="黑体" w:eastAsia="黑体"/>
          <w:bCs/>
          <w:kern w:val="2"/>
          <w:sz w:val="28"/>
          <w:szCs w:val="28"/>
          <w:highlight w:val="none"/>
          <w:lang w:val="en-US" w:bidi="ar-SA"/>
        </w:rPr>
        <w:t>其他补充事宜</w:t>
      </w:r>
      <w:bookmarkEnd w:id="27"/>
      <w:bookmarkEnd w:id="28"/>
    </w:p>
    <w:p w14:paraId="2355BD45">
      <w:pPr>
        <w:autoSpaceDE/>
        <w:autoSpaceDN/>
        <w:ind w:firstLine="560" w:firstLineChars="200"/>
        <w:jc w:val="both"/>
        <w:rPr>
          <w:rFonts w:hint="eastAsia" w:ascii="仿宋" w:hAnsi="仿宋" w:eastAsia="仿宋" w:cs="宋体"/>
          <w:sz w:val="28"/>
          <w:szCs w:val="28"/>
          <w:highlight w:val="none"/>
        </w:rPr>
      </w:pPr>
      <w:r>
        <w:rPr>
          <w:rFonts w:hint="eastAsia" w:ascii="仿宋" w:hAnsi="仿宋" w:eastAsia="仿宋" w:cs="宋体"/>
          <w:sz w:val="28"/>
          <w:szCs w:val="28"/>
          <w:highlight w:val="none"/>
        </w:rPr>
        <w:t>1、本项目实施</w:t>
      </w:r>
      <w:r>
        <w:rPr>
          <w:rFonts w:hint="eastAsia" w:ascii="仿宋" w:hAnsi="仿宋" w:eastAsia="仿宋" w:cs="宋体"/>
          <w:sz w:val="28"/>
          <w:szCs w:val="28"/>
          <w:highlight w:val="none"/>
          <w:lang w:val="en-US" w:eastAsia="zh-CN"/>
        </w:rPr>
        <w:t>现场开标</w:t>
      </w:r>
      <w:r>
        <w:rPr>
          <w:rFonts w:hint="eastAsia" w:ascii="仿宋" w:hAnsi="仿宋" w:eastAsia="仿宋" w:cs="宋体"/>
          <w:sz w:val="28"/>
          <w:szCs w:val="28"/>
          <w:highlight w:val="none"/>
        </w:rPr>
        <w:t>，供应商需前往开标现场</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并进行当场二次竞价</w:t>
      </w:r>
      <w:r>
        <w:rPr>
          <w:rFonts w:hint="eastAsia" w:ascii="仿宋" w:hAnsi="仿宋" w:eastAsia="仿宋" w:cs="宋体"/>
          <w:sz w:val="28"/>
          <w:szCs w:val="28"/>
          <w:highlight w:val="none"/>
        </w:rPr>
        <w:t>。</w:t>
      </w:r>
    </w:p>
    <w:p w14:paraId="67B62656">
      <w:pPr>
        <w:pStyle w:val="2"/>
        <w:rPr>
          <w:rFonts w:hint="eastAsia"/>
          <w:highlight w:val="none"/>
          <w:lang w:val="en-US"/>
        </w:rPr>
      </w:pPr>
    </w:p>
    <w:p w14:paraId="6536F90A">
      <w:pPr>
        <w:keepNext/>
        <w:keepLines/>
        <w:autoSpaceDE/>
        <w:autoSpaceDN/>
        <w:spacing w:before="260" w:after="260" w:line="360" w:lineRule="auto"/>
        <w:jc w:val="both"/>
        <w:outlineLvl w:val="1"/>
        <w:rPr>
          <w:rFonts w:ascii="黑体" w:hAnsi="黑体" w:eastAsia="黑体"/>
          <w:bCs/>
          <w:kern w:val="2"/>
          <w:sz w:val="28"/>
          <w:szCs w:val="28"/>
          <w:highlight w:val="none"/>
          <w:lang w:val="en-US" w:bidi="ar-SA"/>
        </w:rPr>
      </w:pPr>
      <w:bookmarkStart w:id="29" w:name="_Toc28359018"/>
      <w:bookmarkStart w:id="30" w:name="_Toc28359095"/>
      <w:bookmarkStart w:id="31" w:name="_Toc35393636"/>
      <w:bookmarkStart w:id="32" w:name="_Toc35393805"/>
      <w:r>
        <w:rPr>
          <w:rFonts w:hint="eastAsia" w:ascii="黑体" w:hAnsi="黑体" w:eastAsia="黑体"/>
          <w:bCs/>
          <w:kern w:val="2"/>
          <w:sz w:val="28"/>
          <w:szCs w:val="28"/>
          <w:highlight w:val="none"/>
          <w:lang w:val="en-US" w:eastAsia="zh-CN" w:bidi="ar-SA"/>
        </w:rPr>
        <w:t>七</w:t>
      </w:r>
      <w:r>
        <w:rPr>
          <w:rFonts w:hint="eastAsia" w:ascii="黑体" w:hAnsi="黑体" w:eastAsia="黑体"/>
          <w:bCs/>
          <w:kern w:val="2"/>
          <w:sz w:val="28"/>
          <w:szCs w:val="28"/>
          <w:highlight w:val="none"/>
          <w:lang w:val="en-US" w:bidi="ar-SA"/>
        </w:rPr>
        <w:t>、凡对本次采购提出询问，请按</w:t>
      </w:r>
      <w:r>
        <w:rPr>
          <w:rFonts w:ascii="黑体" w:hAnsi="黑体" w:eastAsia="黑体"/>
          <w:bCs/>
          <w:kern w:val="2"/>
          <w:sz w:val="28"/>
          <w:szCs w:val="28"/>
          <w:highlight w:val="none"/>
          <w:lang w:val="en-US" w:bidi="ar-SA"/>
        </w:rPr>
        <w:t>以下方式</w:t>
      </w:r>
      <w:r>
        <w:rPr>
          <w:rFonts w:hint="eastAsia" w:ascii="黑体" w:hAnsi="黑体" w:eastAsia="黑体"/>
          <w:bCs/>
          <w:kern w:val="2"/>
          <w:sz w:val="28"/>
          <w:szCs w:val="28"/>
          <w:highlight w:val="none"/>
          <w:lang w:val="en-US" w:bidi="ar-SA"/>
        </w:rPr>
        <w:t>联系。</w:t>
      </w:r>
      <w:bookmarkEnd w:id="29"/>
      <w:bookmarkEnd w:id="30"/>
      <w:bookmarkEnd w:id="31"/>
      <w:bookmarkEnd w:id="32"/>
    </w:p>
    <w:p w14:paraId="54AA8C9D">
      <w:pPr>
        <w:pageBreakBefore w:val="0"/>
        <w:widowControl w:val="0"/>
        <w:kinsoku/>
        <w:wordWrap/>
        <w:overflowPunct/>
        <w:topLinePunct w:val="0"/>
        <w:autoSpaceDE/>
        <w:autoSpaceDN/>
        <w:bidi w:val="0"/>
        <w:adjustRightInd/>
        <w:snapToGrid/>
        <w:spacing w:line="360" w:lineRule="auto"/>
        <w:ind w:left="1166" w:leftChars="371" w:hanging="350" w:hangingChars="125"/>
        <w:jc w:val="left"/>
        <w:textAlignment w:val="auto"/>
        <w:rPr>
          <w:rFonts w:ascii="仿宋" w:hAnsi="仿宋" w:eastAsia="仿宋"/>
          <w:sz w:val="28"/>
          <w:szCs w:val="28"/>
          <w:highlight w:val="none"/>
        </w:rPr>
      </w:pPr>
      <w:r>
        <w:rPr>
          <w:rFonts w:hint="eastAsia" w:ascii="仿宋" w:hAnsi="仿宋" w:eastAsia="仿宋"/>
          <w:sz w:val="28"/>
          <w:szCs w:val="28"/>
          <w:highlight w:val="none"/>
        </w:rPr>
        <w:t>采购人信息</w:t>
      </w:r>
    </w:p>
    <w:p w14:paraId="2524C16D">
      <w:pPr>
        <w:pageBreakBefore w:val="0"/>
        <w:widowControl w:val="0"/>
        <w:kinsoku/>
        <w:wordWrap/>
        <w:overflowPunct/>
        <w:topLinePunct w:val="0"/>
        <w:autoSpaceDE/>
        <w:autoSpaceDN/>
        <w:bidi w:val="0"/>
        <w:adjustRightInd/>
        <w:snapToGrid/>
        <w:spacing w:line="360" w:lineRule="auto"/>
        <w:ind w:left="1166" w:leftChars="371" w:hanging="350" w:hangingChars="125"/>
        <w:jc w:val="left"/>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rPr>
        <w:t>名称：</w:t>
      </w:r>
      <w:r>
        <w:rPr>
          <w:rFonts w:hint="eastAsia" w:ascii="仿宋" w:hAnsi="仿宋" w:eastAsia="仿宋"/>
          <w:sz w:val="28"/>
          <w:szCs w:val="28"/>
          <w:highlight w:val="none"/>
          <w:u w:val="single"/>
          <w:lang w:val="en-US" w:eastAsia="zh-CN"/>
        </w:rPr>
        <w:t>阜阳市阜育托育有限公司</w:t>
      </w:r>
    </w:p>
    <w:p w14:paraId="5C70BD7C">
      <w:pPr>
        <w:pageBreakBefore w:val="0"/>
        <w:widowControl w:val="0"/>
        <w:kinsoku/>
        <w:wordWrap/>
        <w:overflowPunct/>
        <w:topLinePunct w:val="0"/>
        <w:autoSpaceDE/>
        <w:autoSpaceDN/>
        <w:bidi w:val="0"/>
        <w:adjustRightInd/>
        <w:snapToGrid/>
        <w:spacing w:line="360" w:lineRule="auto"/>
        <w:ind w:left="1166" w:leftChars="371" w:hanging="350" w:hangingChars="125"/>
        <w:jc w:val="left"/>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rPr>
        <w:t>地址：</w:t>
      </w:r>
      <w:r>
        <w:rPr>
          <w:rFonts w:hint="eastAsia" w:ascii="仿宋" w:hAnsi="仿宋" w:eastAsia="仿宋"/>
          <w:sz w:val="28"/>
          <w:szCs w:val="28"/>
          <w:highlight w:val="none"/>
          <w:u w:val="single"/>
          <w:lang w:val="en-US" w:eastAsia="zh-CN"/>
        </w:rPr>
        <w:t>安徽省阜阳市颍州区建投大厦5楼</w:t>
      </w:r>
    </w:p>
    <w:p w14:paraId="6B7A6516">
      <w:pPr>
        <w:autoSpaceDE/>
        <w:autoSpaceDN/>
        <w:spacing w:line="360" w:lineRule="auto"/>
        <w:ind w:left="1166" w:leftChars="371" w:hanging="350" w:hangingChars="125"/>
        <w:rPr>
          <w:rFonts w:ascii="仿宋" w:hAnsi="仿宋" w:eastAsia="仿宋" w:cs="Times New Roman"/>
          <w:kern w:val="2"/>
          <w:sz w:val="28"/>
          <w:szCs w:val="28"/>
          <w:highlight w:val="none"/>
          <w:lang w:val="en-US" w:bidi="ar-SA"/>
        </w:rPr>
      </w:pPr>
      <w:r>
        <w:rPr>
          <w:rFonts w:hint="eastAsia" w:ascii="仿宋" w:hAnsi="仿宋" w:eastAsia="仿宋"/>
          <w:sz w:val="28"/>
          <w:szCs w:val="28"/>
          <w:highlight w:val="none"/>
        </w:rPr>
        <w:t>联系方式：</w:t>
      </w:r>
      <w:r>
        <w:rPr>
          <w:rFonts w:hint="eastAsia" w:ascii="仿宋" w:hAnsi="仿宋" w:eastAsia="仿宋"/>
          <w:sz w:val="28"/>
          <w:szCs w:val="28"/>
          <w:highlight w:val="none"/>
          <w:u w:val="single"/>
        </w:rPr>
        <w:t>　</w:t>
      </w:r>
      <w:r>
        <w:rPr>
          <w:rFonts w:hint="eastAsia" w:ascii="仿宋" w:hAnsi="仿宋" w:eastAsia="仿宋"/>
          <w:color w:val="auto"/>
          <w:sz w:val="28"/>
          <w:szCs w:val="28"/>
          <w:highlight w:val="none"/>
          <w:u w:val="single"/>
          <w:lang w:val="en-US" w:eastAsia="zh-CN"/>
        </w:rPr>
        <w:t>陈工  17705689705</w:t>
      </w:r>
      <w:r>
        <w:rPr>
          <w:rFonts w:hint="eastAsia" w:ascii="仿宋" w:hAnsi="仿宋" w:eastAsia="仿宋"/>
          <w:sz w:val="28"/>
          <w:szCs w:val="28"/>
          <w:highlight w:val="none"/>
          <w:u w:val="single"/>
        </w:rPr>
        <w:t>　　</w:t>
      </w:r>
    </w:p>
    <w:p w14:paraId="28525584">
      <w:pPr>
        <w:spacing w:line="360" w:lineRule="auto"/>
        <w:ind w:firstLine="630" w:firstLineChars="300"/>
        <w:rPr>
          <w:sz w:val="21"/>
          <w:szCs w:val="21"/>
          <w:highlight w:val="none"/>
          <w:u w:val="single"/>
          <w:lang w:val="en-US"/>
        </w:rPr>
      </w:pPr>
    </w:p>
    <w:p w14:paraId="55AFFD16">
      <w:pPr>
        <w:pStyle w:val="6"/>
        <w:tabs>
          <w:tab w:val="left" w:pos="3812"/>
        </w:tabs>
        <w:ind w:left="2687"/>
        <w:jc w:val="left"/>
        <w:rPr>
          <w:highlight w:val="none"/>
        </w:rPr>
        <w:sectPr>
          <w:footerReference r:id="rId6" w:type="default"/>
          <w:pgSz w:w="11910" w:h="16850"/>
          <w:pgMar w:top="1400" w:right="1140" w:bottom="1460" w:left="1300" w:header="877" w:footer="1266" w:gutter="0"/>
          <w:pgNumType w:fmt="decimal" w:start="1"/>
          <w:cols w:space="720" w:num="1"/>
        </w:sectPr>
      </w:pPr>
    </w:p>
    <w:p w14:paraId="52B71561">
      <w:pPr>
        <w:pStyle w:val="6"/>
        <w:tabs>
          <w:tab w:val="left" w:pos="0"/>
        </w:tabs>
        <w:adjustRightInd w:val="0"/>
        <w:spacing w:before="0" w:line="360" w:lineRule="auto"/>
        <w:outlineLvl w:val="0"/>
        <w:rPr>
          <w:rFonts w:hint="eastAsia" w:ascii="宋体" w:hAnsi="宋体" w:eastAsia="宋体" w:cs="宋体"/>
          <w:sz w:val="32"/>
          <w:szCs w:val="32"/>
          <w:highlight w:val="none"/>
        </w:rPr>
      </w:pPr>
      <w:bookmarkStart w:id="33" w:name="_Toc11377"/>
      <w:bookmarkStart w:id="34" w:name="_Toc20854"/>
      <w:bookmarkStart w:id="35" w:name="_Toc2721"/>
      <w:r>
        <w:rPr>
          <w:rFonts w:hint="eastAsia" w:ascii="宋体" w:hAnsi="宋体" w:eastAsia="宋体" w:cs="宋体"/>
          <w:sz w:val="32"/>
          <w:szCs w:val="32"/>
          <w:highlight w:val="none"/>
        </w:rPr>
        <w:t>第二章</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供应商须知</w:t>
      </w:r>
      <w:bookmarkEnd w:id="33"/>
      <w:bookmarkEnd w:id="34"/>
      <w:bookmarkEnd w:id="35"/>
    </w:p>
    <w:p w14:paraId="0FA6CBDE">
      <w:pPr>
        <w:pStyle w:val="8"/>
        <w:spacing w:before="188" w:after="240" w:afterLines="100" w:line="360" w:lineRule="auto"/>
        <w:ind w:left="3447"/>
        <w:rPr>
          <w:sz w:val="21"/>
          <w:szCs w:val="21"/>
          <w:highlight w:val="none"/>
        </w:rPr>
      </w:pPr>
      <w:r>
        <w:rPr>
          <w:sz w:val="21"/>
          <w:szCs w:val="21"/>
          <w:highlight w:val="none"/>
        </w:rPr>
        <w:t>一、供应商须知前附表</w:t>
      </w:r>
    </w:p>
    <w:p w14:paraId="1E55BD41">
      <w:pPr>
        <w:pStyle w:val="12"/>
        <w:spacing w:before="160" w:after="6" w:line="360" w:lineRule="auto"/>
        <w:ind w:left="514" w:right="596" w:firstLine="434"/>
        <w:rPr>
          <w:sz w:val="21"/>
          <w:szCs w:val="21"/>
          <w:highlight w:val="none"/>
        </w:rPr>
      </w:pPr>
      <w:r>
        <w:rPr>
          <w:b/>
          <w:sz w:val="21"/>
          <w:szCs w:val="21"/>
          <w:highlight w:val="none"/>
        </w:rPr>
        <w:t>注：</w:t>
      </w:r>
      <w:r>
        <w:rPr>
          <w:sz w:val="21"/>
          <w:szCs w:val="21"/>
          <w:highlight w:val="none"/>
        </w:rPr>
        <w:t>本表是本项目的具体要求，是对供应商须知的具体补充和修改，如有不一致，以本表为准。</w:t>
      </w:r>
    </w:p>
    <w:tbl>
      <w:tblPr>
        <w:tblStyle w:val="19"/>
        <w:tblW w:w="0" w:type="auto"/>
        <w:tblInd w:w="4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2147"/>
        <w:gridCol w:w="5468"/>
      </w:tblGrid>
      <w:tr w14:paraId="231AB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82" w:type="dxa"/>
            <w:noWrap w:val="0"/>
            <w:vAlign w:val="center"/>
          </w:tcPr>
          <w:p w14:paraId="628D9F92">
            <w:pPr>
              <w:pStyle w:val="26"/>
              <w:spacing w:before="96" w:line="360" w:lineRule="auto"/>
              <w:ind w:left="118" w:right="111"/>
              <w:jc w:val="both"/>
              <w:rPr>
                <w:b/>
                <w:sz w:val="21"/>
                <w:szCs w:val="21"/>
                <w:highlight w:val="none"/>
                <w:lang w:eastAsia="en-US"/>
              </w:rPr>
            </w:pPr>
            <w:r>
              <w:rPr>
                <w:b/>
                <w:sz w:val="21"/>
                <w:szCs w:val="21"/>
                <w:highlight w:val="none"/>
                <w:lang w:eastAsia="en-US"/>
              </w:rPr>
              <w:t>条款号</w:t>
            </w:r>
          </w:p>
        </w:tc>
        <w:tc>
          <w:tcPr>
            <w:tcW w:w="2147" w:type="dxa"/>
            <w:noWrap w:val="0"/>
            <w:vAlign w:val="center"/>
          </w:tcPr>
          <w:p w14:paraId="12A21CF3">
            <w:pPr>
              <w:pStyle w:val="26"/>
              <w:spacing w:before="96" w:line="360" w:lineRule="auto"/>
              <w:ind w:left="530"/>
              <w:jc w:val="both"/>
              <w:rPr>
                <w:b/>
                <w:sz w:val="21"/>
                <w:szCs w:val="21"/>
                <w:highlight w:val="none"/>
                <w:lang w:eastAsia="en-US"/>
              </w:rPr>
            </w:pPr>
            <w:r>
              <w:rPr>
                <w:b/>
                <w:sz w:val="21"/>
                <w:szCs w:val="21"/>
                <w:highlight w:val="none"/>
                <w:lang w:eastAsia="en-US"/>
              </w:rPr>
              <w:t>条款名称</w:t>
            </w:r>
          </w:p>
        </w:tc>
        <w:tc>
          <w:tcPr>
            <w:tcW w:w="5468" w:type="dxa"/>
            <w:noWrap w:val="0"/>
            <w:vAlign w:val="center"/>
          </w:tcPr>
          <w:p w14:paraId="578973ED">
            <w:pPr>
              <w:pStyle w:val="26"/>
              <w:spacing w:before="96" w:line="360" w:lineRule="auto"/>
              <w:ind w:left="1769"/>
              <w:jc w:val="both"/>
              <w:rPr>
                <w:b/>
                <w:sz w:val="21"/>
                <w:szCs w:val="21"/>
                <w:highlight w:val="none"/>
                <w:lang w:eastAsia="en-US"/>
              </w:rPr>
            </w:pPr>
            <w:r>
              <w:rPr>
                <w:b/>
                <w:sz w:val="21"/>
                <w:szCs w:val="21"/>
                <w:highlight w:val="none"/>
                <w:lang w:eastAsia="en-US"/>
              </w:rPr>
              <w:t>内容、说明与要求</w:t>
            </w:r>
          </w:p>
        </w:tc>
      </w:tr>
      <w:tr w14:paraId="3ABD9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82" w:type="dxa"/>
            <w:noWrap w:val="0"/>
            <w:vAlign w:val="center"/>
          </w:tcPr>
          <w:p w14:paraId="248C6621">
            <w:pPr>
              <w:pStyle w:val="26"/>
              <w:spacing w:before="96" w:line="360" w:lineRule="auto"/>
              <w:ind w:right="109"/>
              <w:jc w:val="both"/>
              <w:rPr>
                <w:sz w:val="21"/>
                <w:szCs w:val="21"/>
                <w:highlight w:val="none"/>
                <w:lang w:eastAsia="en-US"/>
              </w:rPr>
            </w:pPr>
            <w:r>
              <w:rPr>
                <w:sz w:val="21"/>
                <w:szCs w:val="21"/>
                <w:highlight w:val="none"/>
                <w:lang w:eastAsia="en-US"/>
              </w:rPr>
              <w:t>3.1</w:t>
            </w:r>
          </w:p>
        </w:tc>
        <w:tc>
          <w:tcPr>
            <w:tcW w:w="2147" w:type="dxa"/>
            <w:noWrap w:val="0"/>
            <w:vAlign w:val="center"/>
          </w:tcPr>
          <w:p w14:paraId="6FEF6E9B">
            <w:pPr>
              <w:pStyle w:val="26"/>
              <w:spacing w:before="96" w:line="360" w:lineRule="auto"/>
              <w:ind w:left="107"/>
              <w:jc w:val="both"/>
              <w:rPr>
                <w:sz w:val="21"/>
                <w:szCs w:val="21"/>
                <w:highlight w:val="none"/>
                <w:lang w:eastAsia="en-US"/>
              </w:rPr>
            </w:pPr>
            <w:r>
              <w:rPr>
                <w:sz w:val="21"/>
                <w:szCs w:val="21"/>
                <w:highlight w:val="none"/>
                <w:lang w:eastAsia="en-US"/>
              </w:rPr>
              <w:t>采购人</w:t>
            </w:r>
          </w:p>
        </w:tc>
        <w:tc>
          <w:tcPr>
            <w:tcW w:w="5468" w:type="dxa"/>
            <w:noWrap w:val="0"/>
            <w:vAlign w:val="center"/>
          </w:tcPr>
          <w:p w14:paraId="52977079">
            <w:pPr>
              <w:pStyle w:val="26"/>
              <w:spacing w:before="96" w:line="240" w:lineRule="auto"/>
              <w:ind w:left="107"/>
              <w:jc w:val="both"/>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名    称：</w:t>
            </w:r>
            <w:r>
              <w:rPr>
                <w:rFonts w:hint="eastAsia" w:ascii="宋体" w:hAnsi="宋体" w:eastAsia="宋体" w:cs="宋体"/>
                <w:sz w:val="21"/>
                <w:szCs w:val="21"/>
                <w:highlight w:val="none"/>
                <w:lang w:val="en-US" w:eastAsia="zh-CN"/>
              </w:rPr>
              <w:t>阜阳市阜育托育</w:t>
            </w:r>
            <w:r>
              <w:rPr>
                <w:rFonts w:hint="eastAsia" w:ascii="宋体" w:hAnsi="宋体" w:eastAsia="宋体" w:cs="宋体"/>
                <w:sz w:val="21"/>
                <w:szCs w:val="21"/>
                <w:highlight w:val="none"/>
                <w:lang w:eastAsia="zh-CN"/>
              </w:rPr>
              <w:t>有限公司</w:t>
            </w:r>
            <w:r>
              <w:rPr>
                <w:rFonts w:hint="eastAsia" w:ascii="宋体" w:hAnsi="宋体" w:eastAsia="宋体" w:cs="宋体"/>
                <w:sz w:val="21"/>
                <w:szCs w:val="21"/>
                <w:highlight w:val="none"/>
                <w:lang w:eastAsia="en-US"/>
              </w:rPr>
              <w:t xml:space="preserve">   </w:t>
            </w:r>
          </w:p>
          <w:p w14:paraId="2B4DA98D">
            <w:pPr>
              <w:pStyle w:val="26"/>
              <w:spacing w:before="96" w:line="240" w:lineRule="auto"/>
              <w:ind w:left="107"/>
              <w:jc w:val="both"/>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eastAsia="en-US"/>
              </w:rPr>
              <w:t>联 系 人：</w:t>
            </w:r>
            <w:r>
              <w:rPr>
                <w:rFonts w:hint="eastAsia" w:cs="宋体"/>
                <w:sz w:val="21"/>
                <w:szCs w:val="21"/>
                <w:highlight w:val="none"/>
                <w:lang w:val="en-US" w:eastAsia="zh-CN"/>
              </w:rPr>
              <w:t>陈工</w:t>
            </w:r>
          </w:p>
          <w:p w14:paraId="2D043B70">
            <w:pPr>
              <w:pStyle w:val="26"/>
              <w:spacing w:before="96" w:line="240" w:lineRule="auto"/>
              <w:ind w:left="107"/>
              <w:jc w:val="both"/>
              <w:rPr>
                <w:rFonts w:hint="default"/>
                <w:sz w:val="21"/>
                <w:szCs w:val="21"/>
                <w:highlight w:val="none"/>
                <w:lang w:val="en-US"/>
              </w:rPr>
            </w:pPr>
            <w:r>
              <w:rPr>
                <w:rFonts w:hint="eastAsia" w:ascii="宋体" w:hAnsi="宋体" w:eastAsia="宋体" w:cs="宋体"/>
                <w:sz w:val="21"/>
                <w:szCs w:val="21"/>
                <w:highlight w:val="none"/>
                <w:lang w:eastAsia="en-US"/>
              </w:rPr>
              <w:t>电    话：</w:t>
            </w:r>
            <w:r>
              <w:rPr>
                <w:rFonts w:hint="eastAsia" w:cs="宋体"/>
                <w:sz w:val="21"/>
                <w:szCs w:val="21"/>
                <w:highlight w:val="none"/>
                <w:lang w:val="en-US" w:eastAsia="zh-CN"/>
              </w:rPr>
              <w:t>17705689705</w:t>
            </w:r>
          </w:p>
        </w:tc>
      </w:tr>
      <w:tr w14:paraId="66E6A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882" w:type="dxa"/>
            <w:noWrap w:val="0"/>
            <w:vAlign w:val="center"/>
          </w:tcPr>
          <w:p w14:paraId="2E5E41F3">
            <w:pPr>
              <w:pStyle w:val="26"/>
              <w:spacing w:before="96" w:line="360" w:lineRule="auto"/>
              <w:ind w:right="109"/>
              <w:jc w:val="both"/>
              <w:rPr>
                <w:sz w:val="21"/>
                <w:szCs w:val="21"/>
                <w:highlight w:val="none"/>
                <w:lang w:eastAsia="en-US"/>
              </w:rPr>
            </w:pPr>
            <w:r>
              <w:rPr>
                <w:sz w:val="21"/>
                <w:szCs w:val="21"/>
                <w:highlight w:val="none"/>
                <w:lang w:eastAsia="en-US"/>
              </w:rPr>
              <w:t>3.2</w:t>
            </w:r>
          </w:p>
        </w:tc>
        <w:tc>
          <w:tcPr>
            <w:tcW w:w="2147" w:type="dxa"/>
            <w:noWrap w:val="0"/>
            <w:vAlign w:val="center"/>
          </w:tcPr>
          <w:p w14:paraId="627B6CFC">
            <w:pPr>
              <w:pStyle w:val="26"/>
              <w:spacing w:before="96" w:line="360" w:lineRule="auto"/>
              <w:ind w:left="107"/>
              <w:jc w:val="both"/>
              <w:rPr>
                <w:sz w:val="21"/>
                <w:szCs w:val="21"/>
                <w:highlight w:val="none"/>
                <w:lang w:eastAsia="en-US"/>
              </w:rPr>
            </w:pPr>
            <w:r>
              <w:rPr>
                <w:sz w:val="21"/>
                <w:szCs w:val="21"/>
                <w:highlight w:val="none"/>
                <w:lang w:eastAsia="en-US"/>
              </w:rPr>
              <w:t>采购代理机构</w:t>
            </w:r>
          </w:p>
        </w:tc>
        <w:tc>
          <w:tcPr>
            <w:tcW w:w="5468" w:type="dxa"/>
            <w:noWrap w:val="0"/>
            <w:vAlign w:val="center"/>
          </w:tcPr>
          <w:p w14:paraId="2D9A4410">
            <w:pPr>
              <w:pStyle w:val="26"/>
              <w:spacing w:before="96" w:line="360" w:lineRule="auto"/>
              <w:ind w:left="108"/>
              <w:jc w:val="both"/>
              <w:rPr>
                <w:rFonts w:hint="eastAsia" w:eastAsia="宋体"/>
                <w:sz w:val="21"/>
                <w:szCs w:val="21"/>
                <w:highlight w:val="none"/>
                <w:lang w:eastAsia="zh-CN"/>
              </w:rPr>
            </w:pPr>
            <w:r>
              <w:rPr>
                <w:rFonts w:hint="eastAsia"/>
                <w:sz w:val="21"/>
                <w:szCs w:val="21"/>
                <w:highlight w:val="none"/>
                <w:lang w:val="en-US" w:eastAsia="zh-CN"/>
              </w:rPr>
              <w:t>/</w:t>
            </w:r>
          </w:p>
        </w:tc>
      </w:tr>
      <w:tr w14:paraId="06932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82" w:type="dxa"/>
            <w:noWrap w:val="0"/>
            <w:vAlign w:val="center"/>
          </w:tcPr>
          <w:p w14:paraId="402B3755">
            <w:pPr>
              <w:pStyle w:val="26"/>
              <w:spacing w:before="156" w:line="360" w:lineRule="auto"/>
              <w:ind w:right="109"/>
              <w:jc w:val="both"/>
              <w:rPr>
                <w:sz w:val="21"/>
                <w:szCs w:val="21"/>
                <w:highlight w:val="none"/>
                <w:lang w:eastAsia="en-US"/>
              </w:rPr>
            </w:pPr>
            <w:r>
              <w:rPr>
                <w:sz w:val="21"/>
                <w:szCs w:val="21"/>
                <w:highlight w:val="none"/>
                <w:lang w:eastAsia="en-US"/>
              </w:rPr>
              <w:t>3.4.4</w:t>
            </w:r>
          </w:p>
        </w:tc>
        <w:tc>
          <w:tcPr>
            <w:tcW w:w="2147" w:type="dxa"/>
            <w:noWrap w:val="0"/>
            <w:vAlign w:val="center"/>
          </w:tcPr>
          <w:p w14:paraId="61398A5D">
            <w:pPr>
              <w:pStyle w:val="26"/>
              <w:spacing w:line="360" w:lineRule="auto"/>
              <w:ind w:left="107"/>
              <w:jc w:val="both"/>
              <w:rPr>
                <w:sz w:val="21"/>
                <w:szCs w:val="21"/>
                <w:highlight w:val="none"/>
              </w:rPr>
            </w:pPr>
            <w:r>
              <w:rPr>
                <w:rFonts w:hint="eastAsia"/>
                <w:sz w:val="21"/>
                <w:szCs w:val="21"/>
                <w:highlight w:val="none"/>
              </w:rPr>
              <w:t>是否为专门面向中小企业预留份额项目</w:t>
            </w:r>
          </w:p>
        </w:tc>
        <w:tc>
          <w:tcPr>
            <w:tcW w:w="5468" w:type="dxa"/>
            <w:noWrap w:val="0"/>
            <w:vAlign w:val="center"/>
          </w:tcPr>
          <w:p w14:paraId="3242D58D">
            <w:pPr>
              <w:pStyle w:val="26"/>
              <w:tabs>
                <w:tab w:val="left" w:pos="828"/>
              </w:tabs>
              <w:spacing w:before="156" w:line="360" w:lineRule="auto"/>
              <w:ind w:left="108"/>
              <w:jc w:val="both"/>
              <w:rPr>
                <w:sz w:val="21"/>
                <w:szCs w:val="21"/>
                <w:highlight w:val="none"/>
                <w:lang w:eastAsia="en-US"/>
              </w:rPr>
            </w:pPr>
            <w:r>
              <w:rPr>
                <w:sz w:val="21"/>
                <w:szCs w:val="21"/>
                <w:highlight w:val="none"/>
                <w:lang w:eastAsia="en-US"/>
              </w:rPr>
              <w:t>□是</w:t>
            </w:r>
            <w:r>
              <w:rPr>
                <w:sz w:val="21"/>
                <w:szCs w:val="21"/>
                <w:highlight w:val="none"/>
                <w:lang w:eastAsia="en-US"/>
              </w:rPr>
              <w:tab/>
            </w:r>
            <w:r>
              <w:rPr>
                <w:rFonts w:hint="eastAsia"/>
                <w:sz w:val="21"/>
                <w:szCs w:val="21"/>
                <w:highlight w:val="none"/>
                <w:lang w:eastAsia="zh-CN"/>
              </w:rPr>
              <w:t>☑</w:t>
            </w:r>
            <w:r>
              <w:rPr>
                <w:sz w:val="21"/>
                <w:szCs w:val="21"/>
                <w:highlight w:val="none"/>
                <w:lang w:eastAsia="en-US"/>
              </w:rPr>
              <w:t>否</w:t>
            </w:r>
            <w:r>
              <w:rPr>
                <w:rFonts w:hint="eastAsia" w:eastAsia="宋体"/>
                <w:sz w:val="21"/>
                <w:szCs w:val="21"/>
                <w:highlight w:val="none"/>
                <w:lang w:val="en-US" w:eastAsia="zh-CN"/>
              </w:rPr>
              <w:t>（提醒：竞争性</w:t>
            </w:r>
            <w:r>
              <w:rPr>
                <w:rFonts w:hint="eastAsia"/>
                <w:sz w:val="21"/>
                <w:szCs w:val="21"/>
                <w:highlight w:val="none"/>
                <w:lang w:val="en-US" w:eastAsia="zh-CN"/>
              </w:rPr>
              <w:t>磋商</w:t>
            </w:r>
            <w:r>
              <w:rPr>
                <w:rFonts w:hint="eastAsia" w:eastAsia="宋体"/>
                <w:sz w:val="21"/>
                <w:szCs w:val="21"/>
                <w:highlight w:val="none"/>
                <w:lang w:val="en-US" w:eastAsia="zh-CN"/>
              </w:rPr>
              <w:t>公告中落实政府采购政策需满足的资格要求约定专门面向中小企业预留份额的（含专门面向中小企业采购），此处均应勾选是。）</w:t>
            </w:r>
            <w:r>
              <w:rPr>
                <w:rFonts w:hint="default" w:ascii="Calibri" w:hAnsi="Calibri" w:eastAsia="MicrosoftYaHei" w:cs="Calibri"/>
                <w:kern w:val="0"/>
                <w:sz w:val="21"/>
                <w:szCs w:val="21"/>
                <w:highlight w:val="none"/>
                <w:lang w:val="en-US" w:eastAsia="zh-CN" w:bidi="ar"/>
              </w:rPr>
              <w:t xml:space="preserve"> </w:t>
            </w:r>
          </w:p>
        </w:tc>
      </w:tr>
      <w:tr w14:paraId="4428C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82" w:type="dxa"/>
            <w:noWrap w:val="0"/>
            <w:vAlign w:val="center"/>
          </w:tcPr>
          <w:p w14:paraId="647C9923">
            <w:pPr>
              <w:pStyle w:val="26"/>
              <w:spacing w:before="155" w:line="360" w:lineRule="auto"/>
              <w:ind w:right="109"/>
              <w:jc w:val="both"/>
              <w:rPr>
                <w:sz w:val="21"/>
                <w:szCs w:val="21"/>
                <w:highlight w:val="none"/>
                <w:lang w:eastAsia="en-US"/>
              </w:rPr>
            </w:pPr>
            <w:r>
              <w:rPr>
                <w:sz w:val="21"/>
                <w:szCs w:val="21"/>
                <w:highlight w:val="none"/>
                <w:lang w:eastAsia="en-US"/>
              </w:rPr>
              <w:t>3.5</w:t>
            </w:r>
          </w:p>
        </w:tc>
        <w:tc>
          <w:tcPr>
            <w:tcW w:w="2147" w:type="dxa"/>
            <w:noWrap w:val="0"/>
            <w:vAlign w:val="center"/>
          </w:tcPr>
          <w:p w14:paraId="02606209">
            <w:pPr>
              <w:pStyle w:val="26"/>
              <w:spacing w:line="360" w:lineRule="auto"/>
              <w:ind w:left="107"/>
              <w:jc w:val="both"/>
              <w:rPr>
                <w:rFonts w:hint="eastAsia" w:eastAsia="宋体"/>
                <w:sz w:val="21"/>
                <w:szCs w:val="21"/>
                <w:highlight w:val="none"/>
                <w:lang w:eastAsia="zh-CN"/>
              </w:rPr>
            </w:pPr>
            <w:r>
              <w:rPr>
                <w:sz w:val="21"/>
                <w:szCs w:val="21"/>
                <w:highlight w:val="none"/>
              </w:rPr>
              <w:t>是否允许联合体参加</w:t>
            </w:r>
            <w:r>
              <w:rPr>
                <w:rFonts w:hint="eastAsia"/>
                <w:sz w:val="21"/>
                <w:szCs w:val="21"/>
                <w:highlight w:val="none"/>
                <w:lang w:eastAsia="zh-CN"/>
              </w:rPr>
              <w:t>磋商</w:t>
            </w:r>
          </w:p>
        </w:tc>
        <w:tc>
          <w:tcPr>
            <w:tcW w:w="5468" w:type="dxa"/>
            <w:noWrap w:val="0"/>
            <w:vAlign w:val="center"/>
          </w:tcPr>
          <w:p w14:paraId="2E2CDC4A">
            <w:pPr>
              <w:pStyle w:val="26"/>
              <w:tabs>
                <w:tab w:val="left" w:pos="828"/>
              </w:tabs>
              <w:spacing w:before="155" w:line="360" w:lineRule="auto"/>
              <w:ind w:left="108"/>
              <w:jc w:val="both"/>
              <w:rPr>
                <w:sz w:val="21"/>
                <w:szCs w:val="21"/>
                <w:highlight w:val="none"/>
                <w:lang w:eastAsia="en-US"/>
              </w:rPr>
            </w:pPr>
            <w:r>
              <w:rPr>
                <w:sz w:val="21"/>
                <w:szCs w:val="21"/>
                <w:highlight w:val="none"/>
                <w:lang w:eastAsia="en-US"/>
              </w:rPr>
              <w:t>□是</w:t>
            </w:r>
            <w:r>
              <w:rPr>
                <w:sz w:val="21"/>
                <w:szCs w:val="21"/>
                <w:highlight w:val="none"/>
                <w:lang w:eastAsia="en-US"/>
              </w:rPr>
              <w:tab/>
            </w:r>
            <w:r>
              <w:rPr>
                <w:rFonts w:hint="eastAsia"/>
                <w:sz w:val="21"/>
                <w:szCs w:val="21"/>
                <w:highlight w:val="none"/>
                <w:lang w:eastAsia="zh-CN"/>
              </w:rPr>
              <w:t>☑</w:t>
            </w:r>
            <w:r>
              <w:rPr>
                <w:sz w:val="21"/>
                <w:szCs w:val="21"/>
                <w:highlight w:val="none"/>
                <w:lang w:eastAsia="en-US"/>
              </w:rPr>
              <w:t>否</w:t>
            </w:r>
          </w:p>
        </w:tc>
      </w:tr>
      <w:tr w14:paraId="383D9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2" w:hRule="atLeast"/>
        </w:trPr>
        <w:tc>
          <w:tcPr>
            <w:tcW w:w="882" w:type="dxa"/>
            <w:noWrap w:val="0"/>
            <w:vAlign w:val="center"/>
          </w:tcPr>
          <w:p w14:paraId="53BA9A2B">
            <w:pPr>
              <w:pStyle w:val="26"/>
              <w:spacing w:line="360" w:lineRule="auto"/>
              <w:ind w:right="109"/>
              <w:jc w:val="both"/>
              <w:rPr>
                <w:sz w:val="21"/>
                <w:szCs w:val="21"/>
                <w:highlight w:val="none"/>
                <w:lang w:eastAsia="en-US"/>
              </w:rPr>
            </w:pPr>
            <w:r>
              <w:rPr>
                <w:sz w:val="21"/>
                <w:szCs w:val="21"/>
                <w:highlight w:val="none"/>
                <w:lang w:eastAsia="en-US"/>
              </w:rPr>
              <w:t>7.3</w:t>
            </w:r>
          </w:p>
        </w:tc>
        <w:tc>
          <w:tcPr>
            <w:tcW w:w="2147" w:type="dxa"/>
            <w:noWrap w:val="0"/>
            <w:vAlign w:val="center"/>
          </w:tcPr>
          <w:p w14:paraId="00AE93E5">
            <w:pPr>
              <w:pStyle w:val="26"/>
              <w:spacing w:line="360" w:lineRule="auto"/>
              <w:jc w:val="both"/>
              <w:rPr>
                <w:sz w:val="21"/>
                <w:szCs w:val="21"/>
                <w:highlight w:val="none"/>
                <w:lang w:eastAsia="en-US"/>
              </w:rPr>
            </w:pPr>
            <w:r>
              <w:rPr>
                <w:sz w:val="21"/>
                <w:szCs w:val="21"/>
                <w:highlight w:val="none"/>
                <w:lang w:eastAsia="en-US"/>
              </w:rPr>
              <w:t>现场考察</w:t>
            </w:r>
          </w:p>
        </w:tc>
        <w:tc>
          <w:tcPr>
            <w:tcW w:w="5468" w:type="dxa"/>
            <w:noWrap w:val="0"/>
            <w:vAlign w:val="center"/>
          </w:tcPr>
          <w:p w14:paraId="17210E5B">
            <w:pPr>
              <w:pStyle w:val="26"/>
              <w:spacing w:before="163" w:line="240" w:lineRule="auto"/>
              <w:ind w:left="108"/>
              <w:jc w:val="both"/>
              <w:rPr>
                <w:rFonts w:hint="eastAsia"/>
                <w:sz w:val="21"/>
                <w:szCs w:val="21"/>
                <w:highlight w:val="none"/>
              </w:rPr>
            </w:pPr>
            <w:r>
              <w:rPr>
                <w:rFonts w:hint="eastAsia"/>
                <w:sz w:val="21"/>
                <w:szCs w:val="21"/>
                <w:highlight w:val="none"/>
                <w:lang w:eastAsia="zh-CN"/>
              </w:rPr>
              <w:t>☑</w:t>
            </w:r>
            <w:r>
              <w:rPr>
                <w:sz w:val="21"/>
                <w:szCs w:val="21"/>
                <w:highlight w:val="none"/>
              </w:rPr>
              <w:t>不组织，供应商自行考察</w:t>
            </w:r>
            <w:r>
              <w:rPr>
                <w:rFonts w:hint="eastAsia"/>
                <w:sz w:val="21"/>
                <w:szCs w:val="21"/>
                <w:highlight w:val="none"/>
              </w:rPr>
              <w:t xml:space="preserve">    </w:t>
            </w:r>
          </w:p>
          <w:p w14:paraId="5BFADC2E">
            <w:pPr>
              <w:pStyle w:val="26"/>
              <w:spacing w:before="163" w:line="240" w:lineRule="auto"/>
              <w:ind w:left="108"/>
              <w:jc w:val="both"/>
              <w:rPr>
                <w:sz w:val="21"/>
                <w:szCs w:val="21"/>
                <w:highlight w:val="none"/>
              </w:rPr>
            </w:pPr>
            <w:r>
              <w:rPr>
                <w:sz w:val="21"/>
                <w:szCs w:val="21"/>
                <w:highlight w:val="none"/>
              </w:rPr>
              <w:t>□统一组织</w:t>
            </w:r>
          </w:p>
          <w:p w14:paraId="1CCDC9B3">
            <w:pPr>
              <w:pStyle w:val="26"/>
              <w:tabs>
                <w:tab w:val="left" w:pos="1308"/>
                <w:tab w:val="left" w:pos="3643"/>
              </w:tabs>
              <w:spacing w:before="191" w:line="240" w:lineRule="auto"/>
              <w:ind w:left="108" w:right="1812"/>
              <w:jc w:val="both"/>
              <w:rPr>
                <w:sz w:val="21"/>
                <w:szCs w:val="21"/>
                <w:highlight w:val="none"/>
              </w:rPr>
            </w:pPr>
            <w:r>
              <w:rPr>
                <w:sz w:val="21"/>
                <w:szCs w:val="21"/>
                <w:highlight w:val="none"/>
              </w:rPr>
              <w:t>时间：</w:t>
            </w:r>
            <w:r>
              <w:rPr>
                <w:sz w:val="21"/>
                <w:szCs w:val="21"/>
                <w:highlight w:val="none"/>
                <w:u w:val="single"/>
              </w:rPr>
              <w:t xml:space="preserve"> </w:t>
            </w:r>
            <w:r>
              <w:rPr>
                <w:sz w:val="21"/>
                <w:szCs w:val="21"/>
                <w:highlight w:val="none"/>
                <w:u w:val="single"/>
              </w:rPr>
              <w:tab/>
            </w:r>
            <w:r>
              <w:rPr>
                <w:sz w:val="21"/>
                <w:szCs w:val="21"/>
                <w:highlight w:val="none"/>
              </w:rPr>
              <w:t>年</w:t>
            </w:r>
            <w:r>
              <w:rPr>
                <w:sz w:val="21"/>
                <w:szCs w:val="21"/>
                <w:highlight w:val="none"/>
                <w:u w:val="single"/>
              </w:rPr>
              <w:t xml:space="preserve">  </w:t>
            </w:r>
            <w:r>
              <w:rPr>
                <w:sz w:val="21"/>
                <w:szCs w:val="21"/>
                <w:highlight w:val="none"/>
              </w:rPr>
              <w:t>月</w:t>
            </w:r>
            <w:r>
              <w:rPr>
                <w:sz w:val="21"/>
                <w:szCs w:val="21"/>
                <w:highlight w:val="none"/>
                <w:u w:val="single"/>
              </w:rPr>
              <w:t xml:space="preserve">  </w:t>
            </w:r>
            <w:r>
              <w:rPr>
                <w:sz w:val="21"/>
                <w:szCs w:val="21"/>
                <w:highlight w:val="none"/>
              </w:rPr>
              <w:t>日</w:t>
            </w:r>
            <w:r>
              <w:rPr>
                <w:sz w:val="21"/>
                <w:szCs w:val="21"/>
                <w:highlight w:val="none"/>
                <w:u w:val="single"/>
              </w:rPr>
              <w:t xml:space="preserve">  </w:t>
            </w:r>
            <w:r>
              <w:rPr>
                <w:sz w:val="21"/>
                <w:szCs w:val="21"/>
                <w:highlight w:val="none"/>
              </w:rPr>
              <w:t>时</w:t>
            </w:r>
            <w:r>
              <w:rPr>
                <w:sz w:val="21"/>
                <w:szCs w:val="21"/>
                <w:highlight w:val="none"/>
                <w:u w:val="single"/>
              </w:rPr>
              <w:t xml:space="preserve">  </w:t>
            </w:r>
            <w:r>
              <w:rPr>
                <w:sz w:val="21"/>
                <w:szCs w:val="21"/>
                <w:highlight w:val="none"/>
              </w:rPr>
              <w:t>分</w:t>
            </w:r>
          </w:p>
          <w:p w14:paraId="3F3177E1">
            <w:pPr>
              <w:pStyle w:val="26"/>
              <w:tabs>
                <w:tab w:val="left" w:pos="1308"/>
                <w:tab w:val="left" w:pos="3643"/>
              </w:tabs>
              <w:spacing w:before="191" w:line="240" w:lineRule="auto"/>
              <w:ind w:left="108" w:right="1812"/>
              <w:jc w:val="both"/>
              <w:rPr>
                <w:sz w:val="21"/>
                <w:szCs w:val="21"/>
                <w:highlight w:val="none"/>
              </w:rPr>
            </w:pPr>
            <w:r>
              <w:rPr>
                <w:sz w:val="21"/>
                <w:szCs w:val="21"/>
                <w:highlight w:val="none"/>
              </w:rPr>
              <w:t>地点：</w:t>
            </w:r>
            <w:r>
              <w:rPr>
                <w:sz w:val="21"/>
                <w:szCs w:val="21"/>
                <w:highlight w:val="none"/>
                <w:u w:val="single"/>
              </w:rPr>
              <w:t xml:space="preserve"> </w:t>
            </w:r>
            <w:r>
              <w:rPr>
                <w:rFonts w:hint="eastAsia"/>
                <w:color w:val="auto"/>
                <w:sz w:val="21"/>
                <w:szCs w:val="21"/>
                <w:highlight w:val="none"/>
                <w:u w:val="single"/>
                <w:lang w:val="en-US" w:eastAsia="zh-CN"/>
              </w:rPr>
              <w:t>颍州区建投启元西区门口</w:t>
            </w:r>
          </w:p>
          <w:p w14:paraId="023DEC79">
            <w:pPr>
              <w:pStyle w:val="26"/>
              <w:tabs>
                <w:tab w:val="left" w:pos="4603"/>
              </w:tabs>
              <w:spacing w:line="240" w:lineRule="auto"/>
              <w:ind w:left="108"/>
              <w:jc w:val="both"/>
              <w:rPr>
                <w:rFonts w:hint="default"/>
                <w:sz w:val="21"/>
                <w:szCs w:val="21"/>
                <w:highlight w:val="none"/>
                <w:lang w:val="en-US"/>
              </w:rPr>
            </w:pPr>
            <w:r>
              <w:rPr>
                <w:sz w:val="21"/>
                <w:szCs w:val="21"/>
                <w:highlight w:val="none"/>
              </w:rPr>
              <w:t>现场考察联系人及联系电话：</w:t>
            </w:r>
            <w:r>
              <w:rPr>
                <w:sz w:val="21"/>
                <w:szCs w:val="21"/>
                <w:highlight w:val="none"/>
                <w:u w:val="single"/>
              </w:rPr>
              <w:t xml:space="preserve"> </w:t>
            </w:r>
            <w:r>
              <w:rPr>
                <w:rFonts w:hint="eastAsia"/>
                <w:color w:val="auto"/>
                <w:sz w:val="21"/>
                <w:szCs w:val="21"/>
                <w:highlight w:val="none"/>
                <w:u w:val="single"/>
                <w:lang w:val="en-US" w:eastAsia="zh-CN"/>
              </w:rPr>
              <w:t xml:space="preserve">17705689705 </w:t>
            </w:r>
          </w:p>
          <w:p w14:paraId="632E779A">
            <w:pPr>
              <w:pStyle w:val="26"/>
              <w:spacing w:before="31" w:line="240" w:lineRule="auto"/>
              <w:ind w:left="108"/>
              <w:jc w:val="both"/>
              <w:rPr>
                <w:b/>
                <w:sz w:val="21"/>
                <w:szCs w:val="21"/>
                <w:highlight w:val="none"/>
              </w:rPr>
            </w:pPr>
            <w:r>
              <w:rPr>
                <w:b/>
                <w:sz w:val="21"/>
                <w:szCs w:val="21"/>
                <w:highlight w:val="none"/>
              </w:rPr>
              <w:t>备注：如供应商未参加采购人统一组织的现场考察，视同放弃现场考察，由此引起的一切责任由供应商自行承担。</w:t>
            </w:r>
          </w:p>
        </w:tc>
      </w:tr>
      <w:tr w14:paraId="76759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82" w:type="dxa"/>
            <w:noWrap w:val="0"/>
            <w:vAlign w:val="center"/>
          </w:tcPr>
          <w:p w14:paraId="406E015F">
            <w:pPr>
              <w:pStyle w:val="26"/>
              <w:spacing w:before="156" w:line="360" w:lineRule="auto"/>
              <w:ind w:right="109"/>
              <w:jc w:val="both"/>
              <w:rPr>
                <w:sz w:val="21"/>
                <w:szCs w:val="21"/>
                <w:highlight w:val="none"/>
                <w:lang w:eastAsia="en-US"/>
              </w:rPr>
            </w:pPr>
            <w:r>
              <w:rPr>
                <w:sz w:val="21"/>
                <w:szCs w:val="21"/>
                <w:highlight w:val="none"/>
                <w:lang w:eastAsia="en-US"/>
              </w:rPr>
              <w:t>8.1</w:t>
            </w:r>
          </w:p>
        </w:tc>
        <w:tc>
          <w:tcPr>
            <w:tcW w:w="2147" w:type="dxa"/>
            <w:noWrap w:val="0"/>
            <w:vAlign w:val="center"/>
          </w:tcPr>
          <w:p w14:paraId="0C477DE4">
            <w:pPr>
              <w:spacing w:line="360" w:lineRule="auto"/>
              <w:jc w:val="both"/>
              <w:rPr>
                <w:sz w:val="21"/>
                <w:szCs w:val="21"/>
                <w:highlight w:val="none"/>
                <w:lang w:eastAsia="en-US"/>
              </w:rPr>
            </w:pPr>
            <w:r>
              <w:rPr>
                <w:rFonts w:hint="eastAsia"/>
                <w:sz w:val="21"/>
                <w:szCs w:val="21"/>
                <w:highlight w:val="none"/>
              </w:rPr>
              <w:t>供应商质疑</w:t>
            </w:r>
            <w:r>
              <w:rPr>
                <w:sz w:val="21"/>
                <w:szCs w:val="21"/>
                <w:highlight w:val="none"/>
                <w:lang w:eastAsia="en-US"/>
              </w:rPr>
              <w:t>截止时间</w:t>
            </w:r>
          </w:p>
        </w:tc>
        <w:tc>
          <w:tcPr>
            <w:tcW w:w="5468" w:type="dxa"/>
            <w:noWrap w:val="0"/>
            <w:vAlign w:val="center"/>
          </w:tcPr>
          <w:p w14:paraId="6D9DF62C">
            <w:pPr>
              <w:autoSpaceDE/>
              <w:autoSpaceDN/>
              <w:spacing w:line="240" w:lineRule="auto"/>
              <w:jc w:val="both"/>
              <w:rPr>
                <w:rFonts w:ascii="Times New Roman" w:hAnsi="Times New Roman" w:cs="Times New Roman"/>
                <w:kern w:val="2"/>
                <w:sz w:val="21"/>
                <w:szCs w:val="21"/>
                <w:highlight w:val="none"/>
                <w:lang w:val="en-US" w:bidi="ar-SA"/>
              </w:rPr>
            </w:pPr>
            <w:r>
              <w:rPr>
                <w:rFonts w:hint="eastAsia" w:ascii="Times New Roman" w:hAnsi="Times New Roman" w:cs="Times New Roman"/>
                <w:kern w:val="2"/>
                <w:sz w:val="21"/>
                <w:szCs w:val="21"/>
                <w:highlight w:val="none"/>
                <w:lang w:val="en-US" w:bidi="ar-SA"/>
              </w:rPr>
              <w:t>1、对采购文件提出</w:t>
            </w:r>
            <w:r>
              <w:rPr>
                <w:rFonts w:hint="eastAsia" w:ascii="Times New Roman" w:hAnsi="Times New Roman" w:cs="Times New Roman"/>
                <w:kern w:val="2"/>
                <w:sz w:val="21"/>
                <w:szCs w:val="21"/>
                <w:highlight w:val="none"/>
                <w:lang w:val="en-US" w:eastAsia="zh-CN" w:bidi="ar-SA"/>
              </w:rPr>
              <w:t>询问</w:t>
            </w:r>
            <w:r>
              <w:rPr>
                <w:rFonts w:hint="eastAsia" w:ascii="Times New Roman" w:hAnsi="Times New Roman" w:cs="Times New Roman"/>
                <w:kern w:val="2"/>
                <w:sz w:val="21"/>
                <w:szCs w:val="21"/>
                <w:highlight w:val="none"/>
                <w:lang w:val="en-US" w:bidi="ar-SA"/>
              </w:rPr>
              <w:t>的，应当在采购文件公告期限届满之日</w:t>
            </w:r>
            <w:r>
              <w:rPr>
                <w:rFonts w:hint="eastAsia" w:ascii="Times New Roman" w:hAnsi="Times New Roman" w:cs="Times New Roman"/>
                <w:kern w:val="2"/>
                <w:sz w:val="21"/>
                <w:szCs w:val="21"/>
                <w:highlight w:val="none"/>
                <w:lang w:val="en-US" w:eastAsia="zh-CN" w:bidi="ar-SA"/>
              </w:rPr>
              <w:t>前</w:t>
            </w:r>
            <w:r>
              <w:rPr>
                <w:rFonts w:hint="eastAsia" w:ascii="Times New Roman" w:hAnsi="Times New Roman" w:cs="Times New Roman"/>
                <w:kern w:val="2"/>
                <w:sz w:val="21"/>
                <w:szCs w:val="21"/>
                <w:highlight w:val="none"/>
                <w:u w:val="single"/>
                <w:lang w:val="en-US" w:eastAsia="zh-CN" w:bidi="ar-SA"/>
              </w:rPr>
              <w:t>3</w:t>
            </w:r>
            <w:r>
              <w:rPr>
                <w:rFonts w:hint="eastAsia" w:ascii="Times New Roman" w:hAnsi="Times New Roman" w:eastAsia="宋体" w:cs="Times New Roman"/>
                <w:kern w:val="2"/>
                <w:sz w:val="21"/>
                <w:szCs w:val="21"/>
                <w:highlight w:val="none"/>
                <w:u w:val="single"/>
                <w:lang w:val="en-US" w:bidi="ar-SA"/>
              </w:rPr>
              <w:t>个工作日</w:t>
            </w:r>
            <w:r>
              <w:rPr>
                <w:rFonts w:hint="eastAsia" w:ascii="Times New Roman" w:hAnsi="Times New Roman" w:eastAsia="宋体" w:cs="Times New Roman"/>
                <w:kern w:val="2"/>
                <w:sz w:val="21"/>
                <w:szCs w:val="21"/>
                <w:highlight w:val="none"/>
                <w:lang w:val="en-US" w:bidi="ar-SA"/>
              </w:rPr>
              <w:t>内通过</w:t>
            </w:r>
            <w:r>
              <w:rPr>
                <w:rFonts w:hint="eastAsia" w:ascii="Times New Roman" w:hAnsi="Times New Roman" w:cs="Times New Roman"/>
                <w:kern w:val="2"/>
                <w:sz w:val="21"/>
                <w:szCs w:val="21"/>
                <w:highlight w:val="none"/>
                <w:u w:val="single"/>
                <w:lang w:val="en-US" w:eastAsia="zh-CN" w:bidi="ar-SA"/>
              </w:rPr>
              <w:t xml:space="preserve"> fysfytygs</w:t>
            </w:r>
            <w:r>
              <w:rPr>
                <w:rFonts w:hint="eastAsia" w:ascii="Times New Roman" w:hAnsi="Times New Roman" w:eastAsia="宋体" w:cs="Times New Roman"/>
                <w:kern w:val="2"/>
                <w:sz w:val="21"/>
                <w:szCs w:val="21"/>
                <w:highlight w:val="none"/>
                <w:u w:val="single"/>
                <w:lang w:val="en-US" w:eastAsia="zh-CN" w:bidi="ar-SA"/>
              </w:rPr>
              <w:t>@</w:t>
            </w:r>
            <w:r>
              <w:rPr>
                <w:rFonts w:hint="eastAsia" w:ascii="Times New Roman" w:hAnsi="Times New Roman" w:cs="Times New Roman"/>
                <w:kern w:val="2"/>
                <w:sz w:val="21"/>
                <w:szCs w:val="21"/>
                <w:highlight w:val="none"/>
                <w:u w:val="single"/>
                <w:lang w:val="en-US" w:eastAsia="zh-CN" w:bidi="ar-SA"/>
              </w:rPr>
              <w:t>163</w:t>
            </w:r>
            <w:r>
              <w:rPr>
                <w:rFonts w:hint="eastAsia" w:ascii="Times New Roman" w:hAnsi="Times New Roman" w:eastAsia="宋体" w:cs="Times New Roman"/>
                <w:kern w:val="2"/>
                <w:sz w:val="21"/>
                <w:szCs w:val="21"/>
                <w:highlight w:val="none"/>
                <w:u w:val="single"/>
                <w:lang w:val="en-US" w:bidi="ar-SA"/>
              </w:rPr>
              <w:t>.com</w:t>
            </w:r>
            <w:r>
              <w:rPr>
                <w:rFonts w:hint="eastAsia" w:ascii="Times New Roman" w:hAnsi="Times New Roman" w:eastAsia="宋体" w:cs="Times New Roman"/>
                <w:kern w:val="2"/>
                <w:sz w:val="21"/>
                <w:szCs w:val="21"/>
                <w:highlight w:val="none"/>
                <w:lang w:val="en-US" w:bidi="ar-SA"/>
              </w:rPr>
              <w:t xml:space="preserve">在线提出或书面提出。   </w:t>
            </w:r>
          </w:p>
          <w:p w14:paraId="6001A048">
            <w:pPr>
              <w:widowControl/>
              <w:shd w:val="clear" w:color="auto" w:fill="FFFFFF"/>
              <w:autoSpaceDE/>
              <w:autoSpaceDN/>
              <w:spacing w:line="240" w:lineRule="auto"/>
              <w:ind w:firstLine="411" w:firstLineChars="196"/>
              <w:jc w:val="both"/>
              <w:rPr>
                <w:rFonts w:ascii="Times New Roman" w:hAnsi="Times New Roman" w:cs="Times New Roman"/>
                <w:kern w:val="2"/>
                <w:sz w:val="21"/>
                <w:szCs w:val="21"/>
                <w:highlight w:val="none"/>
                <w:lang w:val="en-US" w:bidi="ar-SA"/>
              </w:rPr>
            </w:pPr>
            <w:r>
              <w:rPr>
                <w:rFonts w:hint="eastAsia" w:ascii="Times New Roman" w:hAnsi="Times New Roman" w:cs="Times New Roman"/>
                <w:kern w:val="2"/>
                <w:sz w:val="21"/>
                <w:szCs w:val="21"/>
                <w:highlight w:val="none"/>
                <w:lang w:val="en-US" w:bidi="ar-SA"/>
              </w:rPr>
              <w:t>特别提示：提出</w:t>
            </w:r>
            <w:r>
              <w:rPr>
                <w:rFonts w:hint="eastAsia" w:ascii="Times New Roman" w:hAnsi="Times New Roman" w:cs="Times New Roman"/>
                <w:kern w:val="2"/>
                <w:sz w:val="21"/>
                <w:szCs w:val="21"/>
                <w:highlight w:val="none"/>
                <w:lang w:val="en-US" w:eastAsia="zh-CN" w:bidi="ar-SA"/>
              </w:rPr>
              <w:t>询问</w:t>
            </w:r>
            <w:r>
              <w:rPr>
                <w:rFonts w:hint="eastAsia" w:ascii="Times New Roman" w:hAnsi="Times New Roman" w:cs="Times New Roman"/>
                <w:kern w:val="2"/>
                <w:sz w:val="21"/>
                <w:szCs w:val="21"/>
                <w:highlight w:val="none"/>
                <w:lang w:val="en-US" w:bidi="ar-SA"/>
              </w:rPr>
              <w:t>时须注明项目名称及项目编号。</w:t>
            </w:r>
          </w:p>
          <w:p w14:paraId="67595ACE">
            <w:pPr>
              <w:autoSpaceDE/>
              <w:autoSpaceDN/>
              <w:spacing w:line="240" w:lineRule="auto"/>
              <w:ind w:firstLine="411" w:firstLineChars="196"/>
              <w:jc w:val="both"/>
              <w:rPr>
                <w:rFonts w:ascii="Times New Roman" w:hAnsi="Times New Roman" w:cs="Times New Roman"/>
                <w:kern w:val="2"/>
                <w:sz w:val="21"/>
                <w:szCs w:val="21"/>
                <w:highlight w:val="none"/>
                <w:lang w:val="en-US" w:bidi="ar-SA"/>
              </w:rPr>
            </w:pPr>
            <w:r>
              <w:rPr>
                <w:rFonts w:hint="eastAsia" w:ascii="Times New Roman" w:hAnsi="Times New Roman" w:cs="Times New Roman"/>
                <w:kern w:val="2"/>
                <w:sz w:val="21"/>
                <w:szCs w:val="21"/>
                <w:highlight w:val="none"/>
                <w:lang w:val="en-US" w:bidi="ar-SA"/>
              </w:rPr>
              <w:t>询问答复及澄清或修改：</w:t>
            </w:r>
            <w:r>
              <w:rPr>
                <w:rFonts w:hint="eastAsia" w:ascii="Times New Roman" w:hAnsi="Times New Roman" w:cs="Times New Roman"/>
                <w:kern w:val="2"/>
                <w:sz w:val="21"/>
                <w:szCs w:val="21"/>
                <w:highlight w:val="none"/>
                <w:lang w:val="en-US" w:eastAsia="zh-CN" w:bidi="ar-SA"/>
              </w:rPr>
              <w:t>在</w:t>
            </w:r>
            <w:r>
              <w:rPr>
                <w:rFonts w:hint="eastAsia" w:ascii="Times New Roman" w:hAnsi="Times New Roman" w:eastAsia="宋体" w:cs="Times New Roman"/>
                <w:kern w:val="2"/>
                <w:sz w:val="21"/>
                <w:szCs w:val="21"/>
                <w:highlight w:val="none"/>
                <w:lang w:val="en-US" w:bidi="ar-SA"/>
              </w:rPr>
              <w:t>阜阳投资发展集团有限公司(http://www.fytfjt.com)网站发布，</w:t>
            </w:r>
            <w:r>
              <w:rPr>
                <w:rFonts w:hint="eastAsia" w:ascii="Times New Roman" w:hAnsi="Times New Roman" w:cs="Times New Roman"/>
                <w:kern w:val="2"/>
                <w:sz w:val="21"/>
                <w:szCs w:val="21"/>
                <w:highlight w:val="none"/>
                <w:lang w:val="en-US" w:bidi="ar-SA"/>
              </w:rPr>
              <w:t>采购人不再另行通知。</w:t>
            </w:r>
          </w:p>
          <w:p w14:paraId="1731B1C1">
            <w:pPr>
              <w:autoSpaceDE/>
              <w:autoSpaceDN/>
              <w:spacing w:line="240" w:lineRule="auto"/>
              <w:jc w:val="both"/>
              <w:rPr>
                <w:rFonts w:hint="eastAsia" w:ascii="Times New Roman" w:hAnsi="Times New Roman" w:cs="Times New Roman"/>
                <w:kern w:val="2"/>
                <w:sz w:val="21"/>
                <w:szCs w:val="21"/>
                <w:highlight w:val="none"/>
                <w:lang w:val="en-US" w:bidi="ar-SA"/>
              </w:rPr>
            </w:pPr>
            <w:r>
              <w:rPr>
                <w:rFonts w:hint="eastAsia" w:ascii="Times New Roman" w:hAnsi="Times New Roman" w:cs="Times New Roman"/>
                <w:kern w:val="2"/>
                <w:sz w:val="21"/>
                <w:szCs w:val="21"/>
                <w:highlight w:val="none"/>
                <w:lang w:val="en-US" w:bidi="ar-SA"/>
              </w:rPr>
              <w:t>该答复内容及澄清或修改内容为采购文件的组成部分，对供应商具有同样约束力效力。（所有潜在供应商在响应文件提交截止时间前有义务在</w:t>
            </w:r>
            <w:r>
              <w:rPr>
                <w:rFonts w:hint="eastAsia" w:ascii="Times New Roman" w:hAnsi="Times New Roman" w:eastAsia="宋体" w:cs="Times New Roman"/>
                <w:kern w:val="2"/>
                <w:sz w:val="21"/>
                <w:szCs w:val="21"/>
                <w:highlight w:val="none"/>
                <w:lang w:val="en-US" w:bidi="ar-SA"/>
              </w:rPr>
              <w:t>阜阳投资发展集团有限公司(http://www.fytfjt.com)网站</w:t>
            </w:r>
            <w:r>
              <w:rPr>
                <w:rFonts w:hint="eastAsia" w:ascii="Times New Roman" w:hAnsi="Times New Roman" w:cs="Times New Roman"/>
                <w:kern w:val="2"/>
                <w:sz w:val="21"/>
                <w:szCs w:val="21"/>
                <w:highlight w:val="none"/>
                <w:lang w:val="en-US" w:bidi="ar-SA"/>
              </w:rPr>
              <w:t>自行查询，澄清、修改及答疑回复视为全部知晓，无需回复确认。）</w:t>
            </w:r>
          </w:p>
          <w:p w14:paraId="256D6DBC">
            <w:pPr>
              <w:autoSpaceDE/>
              <w:autoSpaceDN/>
              <w:spacing w:line="240" w:lineRule="auto"/>
              <w:jc w:val="both"/>
              <w:rPr>
                <w:rFonts w:hint="eastAsia" w:ascii="Times New Roman" w:hAnsi="Times New Roman" w:cs="Times New Roman"/>
                <w:kern w:val="2"/>
                <w:sz w:val="21"/>
                <w:szCs w:val="21"/>
                <w:highlight w:val="none"/>
                <w:lang w:val="en-US" w:bidi="ar-SA"/>
              </w:rPr>
            </w:pPr>
          </w:p>
          <w:p w14:paraId="60EAD8AA">
            <w:pPr>
              <w:widowControl/>
              <w:shd w:val="clear" w:color="auto" w:fill="FFFFFF"/>
              <w:autoSpaceDE/>
              <w:autoSpaceDN/>
              <w:spacing w:line="240" w:lineRule="auto"/>
              <w:jc w:val="both"/>
              <w:rPr>
                <w:rFonts w:ascii="Times New Roman" w:hAnsi="Times New Roman" w:cs="Times New Roman"/>
                <w:kern w:val="2"/>
                <w:sz w:val="21"/>
                <w:szCs w:val="21"/>
                <w:highlight w:val="none"/>
                <w:lang w:val="en-US" w:bidi="ar-SA"/>
              </w:rPr>
            </w:pPr>
            <w:r>
              <w:rPr>
                <w:rFonts w:hint="eastAsia" w:ascii="Times New Roman" w:hAnsi="Times New Roman" w:cs="Times New Roman"/>
                <w:kern w:val="2"/>
                <w:sz w:val="21"/>
                <w:szCs w:val="21"/>
                <w:highlight w:val="none"/>
                <w:lang w:val="en-US" w:bidi="ar-SA"/>
              </w:rPr>
              <w:t>2、</w:t>
            </w:r>
            <w:r>
              <w:rPr>
                <w:rFonts w:hint="eastAsia" w:ascii="宋体" w:hAnsi="宋体" w:eastAsia="宋体" w:cs="宋体"/>
                <w:b w:val="0"/>
                <w:bCs w:val="0"/>
                <w:kern w:val="2"/>
                <w:sz w:val="21"/>
                <w:szCs w:val="21"/>
                <w:highlight w:val="none"/>
                <w:lang w:val="en-US" w:eastAsia="zh-CN" w:bidi="ar-SA"/>
              </w:rPr>
              <w:t>供应商认为采购文件、中标结果使自己的权益受到损害的，可以在采购文件发布之日起、中标结果公示之日起3日</w:t>
            </w:r>
            <w:r>
              <w:rPr>
                <w:rFonts w:hint="eastAsia" w:cs="宋体"/>
                <w:b w:val="0"/>
                <w:bCs w:val="0"/>
                <w:kern w:val="2"/>
                <w:sz w:val="21"/>
                <w:szCs w:val="21"/>
                <w:highlight w:val="none"/>
                <w:lang w:val="en-US" w:eastAsia="zh-CN" w:bidi="ar-SA"/>
              </w:rPr>
              <w:t>内</w:t>
            </w:r>
            <w:r>
              <w:rPr>
                <w:rFonts w:hint="eastAsia" w:ascii="Times New Roman" w:hAnsi="Times New Roman" w:eastAsia="宋体" w:cs="Times New Roman"/>
                <w:kern w:val="2"/>
                <w:sz w:val="21"/>
                <w:szCs w:val="21"/>
                <w:highlight w:val="none"/>
                <w:lang w:val="en-US" w:bidi="ar-SA"/>
              </w:rPr>
              <w:t>通过</w:t>
            </w:r>
            <w:r>
              <w:rPr>
                <w:rFonts w:hint="eastAsia" w:ascii="Times New Roman" w:hAnsi="Times New Roman" w:cs="Times New Roman"/>
                <w:kern w:val="2"/>
                <w:sz w:val="21"/>
                <w:szCs w:val="21"/>
                <w:highlight w:val="none"/>
                <w:u w:val="single"/>
                <w:lang w:val="en-US" w:eastAsia="zh-CN" w:bidi="ar-SA"/>
              </w:rPr>
              <w:t xml:space="preserve"> fysfytygs</w:t>
            </w:r>
            <w:r>
              <w:rPr>
                <w:rFonts w:hint="eastAsia" w:ascii="Times New Roman" w:hAnsi="Times New Roman" w:eastAsia="宋体" w:cs="Times New Roman"/>
                <w:kern w:val="2"/>
                <w:sz w:val="21"/>
                <w:szCs w:val="21"/>
                <w:highlight w:val="none"/>
                <w:u w:val="single"/>
                <w:lang w:val="en-US" w:eastAsia="zh-CN" w:bidi="ar-SA"/>
              </w:rPr>
              <w:t>@</w:t>
            </w:r>
            <w:r>
              <w:rPr>
                <w:rFonts w:hint="eastAsia" w:ascii="Times New Roman" w:hAnsi="Times New Roman" w:cs="Times New Roman"/>
                <w:kern w:val="2"/>
                <w:sz w:val="21"/>
                <w:szCs w:val="21"/>
                <w:highlight w:val="none"/>
                <w:u w:val="single"/>
                <w:lang w:val="en-US" w:eastAsia="zh-CN" w:bidi="ar-SA"/>
              </w:rPr>
              <w:t>163</w:t>
            </w:r>
            <w:r>
              <w:rPr>
                <w:rFonts w:hint="eastAsia" w:ascii="Times New Roman" w:hAnsi="Times New Roman" w:eastAsia="宋体" w:cs="Times New Roman"/>
                <w:kern w:val="2"/>
                <w:sz w:val="21"/>
                <w:szCs w:val="21"/>
                <w:highlight w:val="none"/>
                <w:u w:val="single"/>
                <w:lang w:val="en-US" w:bidi="ar-SA"/>
              </w:rPr>
              <w:t>.com</w:t>
            </w:r>
            <w:r>
              <w:rPr>
                <w:rFonts w:hint="eastAsia" w:ascii="Times New Roman" w:hAnsi="Times New Roman" w:eastAsia="宋体" w:cs="Times New Roman"/>
                <w:kern w:val="2"/>
                <w:sz w:val="21"/>
                <w:szCs w:val="21"/>
                <w:highlight w:val="none"/>
                <w:lang w:val="en-US" w:bidi="ar-SA"/>
              </w:rPr>
              <w:t>在线提出或书面提出</w:t>
            </w:r>
            <w:r>
              <w:rPr>
                <w:rFonts w:hint="eastAsia" w:ascii="宋体" w:hAnsi="宋体" w:eastAsia="宋体" w:cs="宋体"/>
                <w:b w:val="0"/>
                <w:bCs w:val="0"/>
                <w:kern w:val="2"/>
                <w:sz w:val="21"/>
                <w:szCs w:val="21"/>
                <w:highlight w:val="none"/>
                <w:lang w:val="en-US" w:eastAsia="zh-CN" w:bidi="ar-SA"/>
              </w:rPr>
              <w:t>向采购人提出质疑，联系方式、通讯地址详见采购公告。</w:t>
            </w:r>
          </w:p>
          <w:p w14:paraId="253F576C">
            <w:pPr>
              <w:pStyle w:val="26"/>
              <w:tabs>
                <w:tab w:val="left" w:pos="588"/>
              </w:tabs>
              <w:spacing w:before="232" w:line="240" w:lineRule="auto"/>
              <w:jc w:val="both"/>
              <w:rPr>
                <w:sz w:val="21"/>
                <w:szCs w:val="21"/>
                <w:highlight w:val="none"/>
              </w:rPr>
            </w:pPr>
            <w:r>
              <w:rPr>
                <w:rFonts w:hint="eastAsia" w:ascii="Times New Roman" w:hAnsi="Times New Roman" w:cs="Times New Roman"/>
                <w:kern w:val="2"/>
                <w:sz w:val="21"/>
                <w:szCs w:val="21"/>
                <w:highlight w:val="none"/>
                <w:lang w:val="en-US" w:bidi="ar-SA"/>
              </w:rPr>
              <w:t>3、</w:t>
            </w:r>
            <w:r>
              <w:rPr>
                <w:rFonts w:hint="eastAsia" w:ascii="Times New Roman" w:hAnsi="Times New Roman" w:cs="Times New Roman"/>
                <w:kern w:val="2"/>
                <w:sz w:val="21"/>
                <w:szCs w:val="21"/>
                <w:highlight w:val="none"/>
                <w:lang w:val="en-US" w:eastAsia="zh-CN" w:bidi="ar-SA"/>
              </w:rPr>
              <w:t>询问函、</w:t>
            </w:r>
            <w:r>
              <w:rPr>
                <w:rFonts w:hint="eastAsia" w:ascii="Times New Roman" w:hAnsi="Times New Roman" w:cs="Times New Roman"/>
                <w:kern w:val="2"/>
                <w:sz w:val="21"/>
                <w:szCs w:val="21"/>
                <w:highlight w:val="none"/>
                <w:lang w:val="en-US" w:bidi="ar-SA"/>
              </w:rPr>
              <w:t>质疑函格式按照采购文件格式第</w:t>
            </w:r>
            <w:r>
              <w:rPr>
                <w:rFonts w:hint="eastAsia" w:ascii="Times New Roman" w:hAnsi="Times New Roman" w:cs="Times New Roman"/>
                <w:kern w:val="2"/>
                <w:sz w:val="21"/>
                <w:szCs w:val="21"/>
                <w:highlight w:val="none"/>
                <w:lang w:val="en-US" w:eastAsia="zh-CN" w:bidi="ar-SA"/>
              </w:rPr>
              <w:t>七</w:t>
            </w:r>
            <w:r>
              <w:rPr>
                <w:rFonts w:hint="eastAsia" w:ascii="Times New Roman" w:hAnsi="Times New Roman" w:cs="Times New Roman"/>
                <w:kern w:val="2"/>
                <w:sz w:val="21"/>
                <w:szCs w:val="21"/>
                <w:highlight w:val="none"/>
                <w:lang w:val="en-US" w:bidi="ar-SA"/>
              </w:rPr>
              <w:t xml:space="preserve">章 </w:t>
            </w:r>
            <w:r>
              <w:rPr>
                <w:rFonts w:hint="eastAsia" w:ascii="Times New Roman" w:hAnsi="Times New Roman" w:cs="Times New Roman"/>
                <w:kern w:val="2"/>
                <w:sz w:val="21"/>
                <w:szCs w:val="21"/>
                <w:highlight w:val="none"/>
                <w:lang w:val="en-US" w:eastAsia="zh-CN" w:bidi="ar-SA"/>
              </w:rPr>
              <w:t>采购供应商询问函和质疑函范本</w:t>
            </w:r>
            <w:r>
              <w:rPr>
                <w:rFonts w:hint="eastAsia" w:ascii="Times New Roman" w:hAnsi="Times New Roman" w:cs="Times New Roman"/>
                <w:kern w:val="2"/>
                <w:sz w:val="21"/>
                <w:szCs w:val="21"/>
                <w:highlight w:val="none"/>
                <w:lang w:val="en-US" w:bidi="ar-SA"/>
              </w:rPr>
              <w:t>。</w:t>
            </w:r>
          </w:p>
        </w:tc>
      </w:tr>
      <w:tr w14:paraId="03D34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 w:hRule="atLeast"/>
        </w:trPr>
        <w:tc>
          <w:tcPr>
            <w:tcW w:w="882" w:type="dxa"/>
            <w:noWrap w:val="0"/>
            <w:vAlign w:val="center"/>
          </w:tcPr>
          <w:p w14:paraId="3E1EB614">
            <w:pPr>
              <w:pStyle w:val="26"/>
              <w:spacing w:line="360" w:lineRule="auto"/>
              <w:ind w:right="109"/>
              <w:jc w:val="both"/>
              <w:rPr>
                <w:sz w:val="21"/>
                <w:szCs w:val="21"/>
                <w:highlight w:val="none"/>
                <w:lang w:eastAsia="en-US"/>
              </w:rPr>
            </w:pPr>
            <w:r>
              <w:rPr>
                <w:sz w:val="21"/>
                <w:szCs w:val="21"/>
                <w:highlight w:val="none"/>
                <w:lang w:eastAsia="en-US"/>
              </w:rPr>
              <w:t>9.1</w:t>
            </w:r>
          </w:p>
        </w:tc>
        <w:tc>
          <w:tcPr>
            <w:tcW w:w="2147" w:type="dxa"/>
            <w:noWrap w:val="0"/>
            <w:vAlign w:val="center"/>
          </w:tcPr>
          <w:p w14:paraId="5A5AC4B9">
            <w:pPr>
              <w:pStyle w:val="26"/>
              <w:spacing w:line="360" w:lineRule="auto"/>
              <w:jc w:val="both"/>
              <w:rPr>
                <w:sz w:val="21"/>
                <w:szCs w:val="21"/>
                <w:highlight w:val="none"/>
                <w:lang w:eastAsia="en-US"/>
              </w:rPr>
            </w:pPr>
            <w:r>
              <w:rPr>
                <w:sz w:val="21"/>
                <w:szCs w:val="21"/>
                <w:highlight w:val="none"/>
                <w:lang w:eastAsia="en-US"/>
              </w:rPr>
              <w:t>包别划分</w:t>
            </w:r>
          </w:p>
        </w:tc>
        <w:tc>
          <w:tcPr>
            <w:tcW w:w="5468" w:type="dxa"/>
            <w:noWrap w:val="0"/>
            <w:vAlign w:val="center"/>
          </w:tcPr>
          <w:p w14:paraId="63A85C83">
            <w:pPr>
              <w:pStyle w:val="26"/>
              <w:tabs>
                <w:tab w:val="left" w:pos="1668"/>
                <w:tab w:val="left" w:pos="2628"/>
              </w:tabs>
              <w:spacing w:before="40" w:line="360" w:lineRule="auto"/>
              <w:ind w:left="108"/>
              <w:jc w:val="both"/>
              <w:rPr>
                <w:sz w:val="21"/>
                <w:szCs w:val="21"/>
                <w:highlight w:val="none"/>
              </w:rPr>
            </w:pPr>
            <w:r>
              <w:rPr>
                <w:rFonts w:hint="eastAsia"/>
                <w:sz w:val="21"/>
                <w:szCs w:val="21"/>
                <w:highlight w:val="none"/>
                <w:lang w:eastAsia="zh-CN"/>
              </w:rPr>
              <w:t>☑</w:t>
            </w:r>
            <w:r>
              <w:rPr>
                <w:sz w:val="21"/>
                <w:szCs w:val="21"/>
                <w:highlight w:val="none"/>
              </w:rPr>
              <w:t>不分包</w:t>
            </w:r>
            <w:r>
              <w:rPr>
                <w:sz w:val="21"/>
                <w:szCs w:val="21"/>
                <w:highlight w:val="none"/>
              </w:rPr>
              <w:tab/>
            </w:r>
            <w:r>
              <w:rPr>
                <w:rFonts w:hint="eastAsia"/>
                <w:sz w:val="21"/>
                <w:szCs w:val="21"/>
                <w:highlight w:val="none"/>
                <w:lang w:eastAsia="zh-CN"/>
              </w:rPr>
              <w:t>□</w:t>
            </w:r>
            <w:r>
              <w:rPr>
                <w:sz w:val="21"/>
                <w:szCs w:val="21"/>
                <w:highlight w:val="none"/>
              </w:rPr>
              <w:t>分为</w:t>
            </w:r>
            <w:r>
              <w:rPr>
                <w:sz w:val="21"/>
                <w:szCs w:val="21"/>
                <w:highlight w:val="none"/>
              </w:rPr>
              <w:tab/>
            </w:r>
            <w:r>
              <w:rPr>
                <w:sz w:val="21"/>
                <w:szCs w:val="21"/>
                <w:highlight w:val="none"/>
              </w:rPr>
              <w:t>个包</w:t>
            </w:r>
          </w:p>
          <w:p w14:paraId="4097561E">
            <w:pPr>
              <w:pStyle w:val="26"/>
              <w:tabs>
                <w:tab w:val="left" w:pos="5415"/>
              </w:tabs>
              <w:spacing w:before="161" w:line="360" w:lineRule="auto"/>
              <w:ind w:left="108"/>
              <w:jc w:val="both"/>
              <w:rPr>
                <w:sz w:val="21"/>
                <w:szCs w:val="21"/>
                <w:highlight w:val="none"/>
              </w:rPr>
            </w:pPr>
            <w:r>
              <w:rPr>
                <w:sz w:val="21"/>
                <w:szCs w:val="21"/>
                <w:highlight w:val="none"/>
              </w:rPr>
              <w:t>供应商参加多个包</w:t>
            </w:r>
            <w:r>
              <w:rPr>
                <w:rFonts w:hint="eastAsia"/>
                <w:sz w:val="21"/>
                <w:szCs w:val="21"/>
                <w:highlight w:val="none"/>
                <w:lang w:eastAsia="zh-CN"/>
              </w:rPr>
              <w:t>磋商</w:t>
            </w:r>
            <w:r>
              <w:rPr>
                <w:sz w:val="21"/>
                <w:szCs w:val="21"/>
                <w:highlight w:val="none"/>
              </w:rPr>
              <w:t>的成交包数规定：</w:t>
            </w:r>
            <w:r>
              <w:rPr>
                <w:sz w:val="21"/>
                <w:szCs w:val="21"/>
                <w:highlight w:val="none"/>
                <w:u w:val="single"/>
              </w:rPr>
              <w:t xml:space="preserve"> </w:t>
            </w:r>
            <w:r>
              <w:rPr>
                <w:sz w:val="21"/>
                <w:szCs w:val="21"/>
                <w:highlight w:val="none"/>
                <w:u w:val="single"/>
              </w:rPr>
              <w:tab/>
            </w:r>
          </w:p>
        </w:tc>
      </w:tr>
      <w:tr w14:paraId="0E783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882" w:type="dxa"/>
            <w:noWrap w:val="0"/>
            <w:vAlign w:val="center"/>
          </w:tcPr>
          <w:p w14:paraId="3F51C95A">
            <w:pPr>
              <w:pStyle w:val="26"/>
              <w:spacing w:line="360" w:lineRule="auto"/>
              <w:ind w:right="109"/>
              <w:jc w:val="both"/>
              <w:rPr>
                <w:sz w:val="21"/>
                <w:szCs w:val="21"/>
                <w:highlight w:val="none"/>
                <w:lang w:eastAsia="en-US"/>
              </w:rPr>
            </w:pPr>
            <w:r>
              <w:rPr>
                <w:sz w:val="21"/>
                <w:szCs w:val="21"/>
                <w:highlight w:val="none"/>
                <w:lang w:eastAsia="en-US"/>
              </w:rPr>
              <w:t>13.1</w:t>
            </w:r>
          </w:p>
        </w:tc>
        <w:tc>
          <w:tcPr>
            <w:tcW w:w="2147" w:type="dxa"/>
            <w:noWrap w:val="0"/>
            <w:vAlign w:val="center"/>
          </w:tcPr>
          <w:p w14:paraId="382F117B">
            <w:pPr>
              <w:pStyle w:val="26"/>
              <w:spacing w:line="360" w:lineRule="auto"/>
              <w:jc w:val="both"/>
              <w:rPr>
                <w:sz w:val="21"/>
                <w:szCs w:val="21"/>
                <w:highlight w:val="none"/>
                <w:lang w:eastAsia="en-US"/>
              </w:rPr>
            </w:pPr>
            <w:r>
              <w:rPr>
                <w:rFonts w:hint="eastAsia"/>
                <w:sz w:val="21"/>
                <w:szCs w:val="21"/>
                <w:highlight w:val="none"/>
                <w:lang w:eastAsia="zh-CN"/>
              </w:rPr>
              <w:t>磋商</w:t>
            </w:r>
            <w:r>
              <w:rPr>
                <w:sz w:val="21"/>
                <w:szCs w:val="21"/>
                <w:highlight w:val="none"/>
                <w:lang w:eastAsia="en-US"/>
              </w:rPr>
              <w:t>保证金</w:t>
            </w:r>
          </w:p>
        </w:tc>
        <w:tc>
          <w:tcPr>
            <w:tcW w:w="5468" w:type="dxa"/>
            <w:noWrap w:val="0"/>
            <w:vAlign w:val="center"/>
          </w:tcPr>
          <w:p w14:paraId="519245A6">
            <w:pPr>
              <w:pStyle w:val="26"/>
              <w:tabs>
                <w:tab w:val="left" w:pos="710"/>
              </w:tabs>
              <w:spacing w:before="158" w:line="360" w:lineRule="auto"/>
              <w:jc w:val="left"/>
              <w:rPr>
                <w:sz w:val="21"/>
                <w:szCs w:val="21"/>
                <w:highlight w:val="none"/>
                <w:lang w:eastAsia="en-US"/>
              </w:rPr>
            </w:pPr>
            <w:r>
              <w:rPr>
                <w:rFonts w:hint="eastAsia"/>
                <w:sz w:val="21"/>
                <w:szCs w:val="21"/>
                <w:highlight w:val="none"/>
              </w:rPr>
              <w:t>免收</w:t>
            </w:r>
          </w:p>
        </w:tc>
      </w:tr>
      <w:tr w14:paraId="49A07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82" w:type="dxa"/>
            <w:noWrap w:val="0"/>
            <w:vAlign w:val="center"/>
          </w:tcPr>
          <w:p w14:paraId="0AE99E4C">
            <w:pPr>
              <w:pStyle w:val="26"/>
              <w:spacing w:before="95" w:line="360" w:lineRule="auto"/>
              <w:ind w:right="249"/>
              <w:jc w:val="both"/>
              <w:rPr>
                <w:sz w:val="21"/>
                <w:szCs w:val="21"/>
                <w:highlight w:val="none"/>
                <w:lang w:eastAsia="en-US"/>
              </w:rPr>
            </w:pPr>
            <w:r>
              <w:rPr>
                <w:sz w:val="21"/>
                <w:szCs w:val="21"/>
                <w:highlight w:val="none"/>
                <w:lang w:eastAsia="en-US"/>
              </w:rPr>
              <w:t>14.1</w:t>
            </w:r>
          </w:p>
        </w:tc>
        <w:tc>
          <w:tcPr>
            <w:tcW w:w="2147" w:type="dxa"/>
            <w:noWrap w:val="0"/>
            <w:vAlign w:val="center"/>
          </w:tcPr>
          <w:p w14:paraId="276DDC20">
            <w:pPr>
              <w:pStyle w:val="26"/>
              <w:spacing w:before="16" w:line="360" w:lineRule="auto"/>
              <w:jc w:val="both"/>
              <w:rPr>
                <w:sz w:val="21"/>
                <w:szCs w:val="21"/>
                <w:highlight w:val="none"/>
                <w:lang w:eastAsia="en-US"/>
              </w:rPr>
            </w:pPr>
            <w:r>
              <w:rPr>
                <w:rFonts w:hint="eastAsia"/>
                <w:sz w:val="21"/>
                <w:szCs w:val="21"/>
                <w:highlight w:val="none"/>
                <w:lang w:eastAsia="zh-CN"/>
              </w:rPr>
              <w:t>磋商</w:t>
            </w:r>
            <w:r>
              <w:rPr>
                <w:sz w:val="21"/>
                <w:szCs w:val="21"/>
                <w:highlight w:val="none"/>
                <w:lang w:eastAsia="en-US"/>
              </w:rPr>
              <w:t>有效期</w:t>
            </w:r>
          </w:p>
        </w:tc>
        <w:tc>
          <w:tcPr>
            <w:tcW w:w="5468" w:type="dxa"/>
            <w:noWrap w:val="0"/>
            <w:vAlign w:val="center"/>
          </w:tcPr>
          <w:p w14:paraId="0A6F07A5">
            <w:pPr>
              <w:pStyle w:val="26"/>
              <w:tabs>
                <w:tab w:val="left" w:pos="828"/>
              </w:tabs>
              <w:spacing w:before="16" w:line="360" w:lineRule="auto"/>
              <w:jc w:val="both"/>
              <w:rPr>
                <w:rFonts w:hint="eastAsia" w:eastAsia="宋体"/>
                <w:sz w:val="21"/>
                <w:szCs w:val="21"/>
                <w:highlight w:val="none"/>
                <w:lang w:val="en-US" w:eastAsia="zh-CN"/>
              </w:rPr>
            </w:pPr>
            <w:r>
              <w:rPr>
                <w:sz w:val="21"/>
                <w:szCs w:val="21"/>
                <w:highlight w:val="none"/>
                <w:u w:val="single"/>
                <w:lang w:eastAsia="en-US"/>
              </w:rPr>
              <w:t xml:space="preserve"> </w:t>
            </w:r>
            <w:r>
              <w:rPr>
                <w:rFonts w:hint="eastAsia"/>
                <w:sz w:val="21"/>
                <w:szCs w:val="21"/>
                <w:highlight w:val="none"/>
                <w:u w:val="single"/>
                <w:lang w:val="en-US" w:eastAsia="zh-CN"/>
              </w:rPr>
              <w:t xml:space="preserve">90 </w:t>
            </w:r>
            <w:r>
              <w:rPr>
                <w:sz w:val="21"/>
                <w:szCs w:val="21"/>
                <w:highlight w:val="none"/>
                <w:lang w:eastAsia="en-US"/>
              </w:rPr>
              <w:t>日历</w:t>
            </w:r>
            <w:r>
              <w:rPr>
                <w:rFonts w:hint="eastAsia"/>
                <w:sz w:val="21"/>
                <w:szCs w:val="21"/>
                <w:highlight w:val="none"/>
                <w:lang w:val="en-US" w:eastAsia="zh-CN"/>
              </w:rPr>
              <w:t>天</w:t>
            </w:r>
          </w:p>
        </w:tc>
      </w:tr>
      <w:tr w14:paraId="78FAB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82" w:type="dxa"/>
            <w:noWrap w:val="0"/>
            <w:vAlign w:val="center"/>
          </w:tcPr>
          <w:p w14:paraId="746DC25B">
            <w:pPr>
              <w:pStyle w:val="26"/>
              <w:spacing w:before="96" w:line="360" w:lineRule="auto"/>
              <w:ind w:right="249"/>
              <w:jc w:val="both"/>
              <w:rPr>
                <w:sz w:val="21"/>
                <w:szCs w:val="21"/>
                <w:highlight w:val="none"/>
                <w:lang w:eastAsia="en-US"/>
              </w:rPr>
            </w:pPr>
            <w:r>
              <w:rPr>
                <w:sz w:val="21"/>
                <w:szCs w:val="21"/>
                <w:highlight w:val="none"/>
                <w:lang w:eastAsia="en-US"/>
              </w:rPr>
              <w:t>15.1</w:t>
            </w:r>
          </w:p>
        </w:tc>
        <w:tc>
          <w:tcPr>
            <w:tcW w:w="2147" w:type="dxa"/>
            <w:noWrap w:val="0"/>
            <w:vAlign w:val="center"/>
          </w:tcPr>
          <w:p w14:paraId="063157E4">
            <w:pPr>
              <w:pStyle w:val="26"/>
              <w:spacing w:before="19" w:line="360" w:lineRule="auto"/>
              <w:jc w:val="both"/>
              <w:rPr>
                <w:sz w:val="21"/>
                <w:szCs w:val="21"/>
                <w:highlight w:val="none"/>
                <w:lang w:eastAsia="en-US"/>
              </w:rPr>
            </w:pPr>
            <w:r>
              <w:rPr>
                <w:sz w:val="21"/>
                <w:szCs w:val="21"/>
                <w:highlight w:val="none"/>
                <w:lang w:eastAsia="en-US"/>
              </w:rPr>
              <w:t>响应文件要求</w:t>
            </w:r>
          </w:p>
        </w:tc>
        <w:tc>
          <w:tcPr>
            <w:tcW w:w="5468" w:type="dxa"/>
            <w:noWrap w:val="0"/>
            <w:vAlign w:val="center"/>
          </w:tcPr>
          <w:p w14:paraId="3ACC3F64">
            <w:pPr>
              <w:pStyle w:val="26"/>
              <w:spacing w:before="19" w:line="360" w:lineRule="auto"/>
              <w:ind w:left="108"/>
              <w:jc w:val="both"/>
              <w:rPr>
                <w:rFonts w:hint="default" w:eastAsia="宋体"/>
                <w:sz w:val="21"/>
                <w:szCs w:val="21"/>
                <w:highlight w:val="none"/>
                <w:lang w:val="en-US" w:eastAsia="zh-CN"/>
              </w:rPr>
            </w:pPr>
            <w:r>
              <w:rPr>
                <w:rFonts w:hint="eastAsia"/>
                <w:sz w:val="21"/>
                <w:szCs w:val="21"/>
                <w:highlight w:val="none"/>
                <w:u w:val="single"/>
                <w:lang w:val="en-US" w:eastAsia="zh-CN"/>
              </w:rPr>
              <w:t>纸质版投标文件正本1本，副本2本</w:t>
            </w:r>
          </w:p>
        </w:tc>
      </w:tr>
      <w:tr w14:paraId="3F8EE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882" w:type="dxa"/>
            <w:noWrap w:val="0"/>
            <w:vAlign w:val="center"/>
          </w:tcPr>
          <w:p w14:paraId="5EB4355F">
            <w:pPr>
              <w:pStyle w:val="26"/>
              <w:spacing w:line="360" w:lineRule="auto"/>
              <w:ind w:right="249"/>
              <w:jc w:val="both"/>
              <w:rPr>
                <w:sz w:val="21"/>
                <w:szCs w:val="21"/>
                <w:highlight w:val="none"/>
                <w:lang w:eastAsia="en-US"/>
              </w:rPr>
            </w:pPr>
            <w:r>
              <w:rPr>
                <w:sz w:val="21"/>
                <w:szCs w:val="21"/>
                <w:highlight w:val="none"/>
                <w:lang w:eastAsia="en-US"/>
              </w:rPr>
              <w:t>15.3</w:t>
            </w:r>
          </w:p>
        </w:tc>
        <w:tc>
          <w:tcPr>
            <w:tcW w:w="2147" w:type="dxa"/>
            <w:noWrap w:val="0"/>
            <w:vAlign w:val="center"/>
          </w:tcPr>
          <w:p w14:paraId="564F3EAB">
            <w:pPr>
              <w:pStyle w:val="26"/>
              <w:spacing w:line="360" w:lineRule="auto"/>
              <w:jc w:val="both"/>
              <w:rPr>
                <w:sz w:val="21"/>
                <w:szCs w:val="21"/>
                <w:highlight w:val="none"/>
              </w:rPr>
            </w:pPr>
            <w:r>
              <w:rPr>
                <w:rFonts w:hint="eastAsia"/>
                <w:sz w:val="21"/>
                <w:szCs w:val="21"/>
                <w:highlight w:val="none"/>
                <w:lang w:eastAsia="zh-CN"/>
              </w:rPr>
              <w:t>磋商</w:t>
            </w:r>
            <w:r>
              <w:rPr>
                <w:sz w:val="21"/>
                <w:szCs w:val="21"/>
                <w:highlight w:val="none"/>
              </w:rPr>
              <w:t>现场提交的其他材料要求</w:t>
            </w:r>
          </w:p>
        </w:tc>
        <w:tc>
          <w:tcPr>
            <w:tcW w:w="5468" w:type="dxa"/>
            <w:noWrap w:val="0"/>
            <w:vAlign w:val="center"/>
          </w:tcPr>
          <w:p w14:paraId="4E66DC08">
            <w:pPr>
              <w:pStyle w:val="26"/>
              <w:spacing w:line="360" w:lineRule="auto"/>
              <w:ind w:left="102"/>
              <w:jc w:val="both"/>
              <w:rPr>
                <w:rFonts w:hint="default" w:eastAsia="宋体"/>
                <w:sz w:val="21"/>
                <w:szCs w:val="21"/>
                <w:highlight w:val="none"/>
                <w:lang w:val="en-US" w:eastAsia="zh-CN"/>
              </w:rPr>
            </w:pPr>
            <w:r>
              <w:rPr>
                <w:rFonts w:hint="eastAsia"/>
                <w:sz w:val="21"/>
                <w:szCs w:val="21"/>
                <w:highlight w:val="none"/>
                <w:u w:val="single"/>
                <w:lang w:val="en-US" w:eastAsia="zh-CN"/>
              </w:rPr>
              <w:t xml:space="preserve">  /  </w:t>
            </w:r>
          </w:p>
        </w:tc>
      </w:tr>
      <w:tr w14:paraId="247D6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882" w:type="dxa"/>
            <w:noWrap w:val="0"/>
            <w:vAlign w:val="center"/>
          </w:tcPr>
          <w:p w14:paraId="52FB783D">
            <w:pPr>
              <w:pStyle w:val="26"/>
              <w:spacing w:line="360" w:lineRule="auto"/>
              <w:ind w:right="249"/>
              <w:jc w:val="both"/>
              <w:rPr>
                <w:sz w:val="21"/>
                <w:szCs w:val="21"/>
                <w:highlight w:val="none"/>
                <w:lang w:eastAsia="en-US"/>
              </w:rPr>
            </w:pPr>
            <w:r>
              <w:rPr>
                <w:sz w:val="21"/>
                <w:szCs w:val="21"/>
                <w:highlight w:val="none"/>
                <w:lang w:eastAsia="en-US"/>
              </w:rPr>
              <w:t>16.1</w:t>
            </w:r>
          </w:p>
        </w:tc>
        <w:tc>
          <w:tcPr>
            <w:tcW w:w="2147" w:type="dxa"/>
            <w:noWrap w:val="0"/>
            <w:vAlign w:val="center"/>
          </w:tcPr>
          <w:p w14:paraId="340F741B">
            <w:pPr>
              <w:pStyle w:val="26"/>
              <w:spacing w:line="360" w:lineRule="auto"/>
              <w:jc w:val="both"/>
              <w:rPr>
                <w:sz w:val="21"/>
                <w:szCs w:val="21"/>
                <w:highlight w:val="none"/>
              </w:rPr>
            </w:pPr>
            <w:r>
              <w:rPr>
                <w:sz w:val="21"/>
                <w:szCs w:val="21"/>
                <w:highlight w:val="none"/>
              </w:rPr>
              <w:t>响应文件提交截止时间</w:t>
            </w:r>
          </w:p>
        </w:tc>
        <w:tc>
          <w:tcPr>
            <w:tcW w:w="5468" w:type="dxa"/>
            <w:noWrap w:val="0"/>
            <w:vAlign w:val="center"/>
          </w:tcPr>
          <w:p w14:paraId="324A7282">
            <w:pPr>
              <w:pStyle w:val="26"/>
              <w:spacing w:line="360" w:lineRule="auto"/>
              <w:ind w:left="108"/>
              <w:jc w:val="both"/>
              <w:rPr>
                <w:sz w:val="21"/>
                <w:szCs w:val="21"/>
                <w:highlight w:val="none"/>
              </w:rPr>
            </w:pPr>
            <w:r>
              <w:rPr>
                <w:sz w:val="21"/>
                <w:szCs w:val="21"/>
                <w:highlight w:val="none"/>
                <w:u w:val="single"/>
              </w:rPr>
              <w:t>详见</w:t>
            </w:r>
            <w:r>
              <w:rPr>
                <w:rFonts w:hint="eastAsia"/>
                <w:sz w:val="21"/>
                <w:szCs w:val="21"/>
                <w:highlight w:val="none"/>
                <w:u w:val="single"/>
                <w:lang w:eastAsia="zh-CN"/>
              </w:rPr>
              <w:t>磋商</w:t>
            </w:r>
            <w:r>
              <w:rPr>
                <w:sz w:val="21"/>
                <w:szCs w:val="21"/>
                <w:highlight w:val="none"/>
                <w:u w:val="single"/>
              </w:rPr>
              <w:t>公告（</w:t>
            </w:r>
            <w:r>
              <w:rPr>
                <w:rFonts w:hint="eastAsia"/>
                <w:sz w:val="21"/>
                <w:szCs w:val="21"/>
                <w:highlight w:val="none"/>
                <w:u w:val="single"/>
                <w:lang w:val="en-US" w:eastAsia="zh-CN"/>
              </w:rPr>
              <w:t>或</w:t>
            </w:r>
            <w:r>
              <w:rPr>
                <w:rFonts w:hint="eastAsia"/>
                <w:sz w:val="21"/>
                <w:szCs w:val="21"/>
                <w:highlight w:val="none"/>
                <w:u w:val="single"/>
                <w:lang w:eastAsia="zh-CN"/>
              </w:rPr>
              <w:t>磋商</w:t>
            </w:r>
            <w:r>
              <w:rPr>
                <w:sz w:val="21"/>
                <w:szCs w:val="21"/>
                <w:highlight w:val="none"/>
                <w:u w:val="single"/>
              </w:rPr>
              <w:t>邀请）</w:t>
            </w:r>
          </w:p>
        </w:tc>
      </w:tr>
      <w:tr w14:paraId="6C470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82" w:type="dxa"/>
            <w:noWrap w:val="0"/>
            <w:vAlign w:val="center"/>
          </w:tcPr>
          <w:p w14:paraId="3D23D35B">
            <w:pPr>
              <w:pStyle w:val="26"/>
              <w:spacing w:line="360" w:lineRule="auto"/>
              <w:jc w:val="both"/>
              <w:rPr>
                <w:sz w:val="21"/>
                <w:szCs w:val="21"/>
                <w:highlight w:val="none"/>
                <w:lang w:eastAsia="en-US"/>
              </w:rPr>
            </w:pPr>
            <w:r>
              <w:rPr>
                <w:sz w:val="21"/>
                <w:szCs w:val="21"/>
                <w:highlight w:val="none"/>
                <w:lang w:eastAsia="en-US"/>
              </w:rPr>
              <w:t>19.1</w:t>
            </w:r>
          </w:p>
        </w:tc>
        <w:tc>
          <w:tcPr>
            <w:tcW w:w="2147" w:type="dxa"/>
            <w:noWrap w:val="0"/>
            <w:vAlign w:val="center"/>
          </w:tcPr>
          <w:p w14:paraId="57B89D91">
            <w:pPr>
              <w:pStyle w:val="26"/>
              <w:spacing w:before="19" w:line="360" w:lineRule="auto"/>
              <w:jc w:val="both"/>
              <w:rPr>
                <w:sz w:val="21"/>
                <w:szCs w:val="21"/>
                <w:highlight w:val="none"/>
                <w:lang w:eastAsia="en-US"/>
              </w:rPr>
            </w:pPr>
            <w:r>
              <w:rPr>
                <w:rFonts w:hint="eastAsia"/>
                <w:sz w:val="21"/>
                <w:szCs w:val="21"/>
                <w:highlight w:val="none"/>
                <w:lang w:eastAsia="zh-CN"/>
              </w:rPr>
              <w:t>磋商</w:t>
            </w:r>
            <w:r>
              <w:rPr>
                <w:sz w:val="21"/>
                <w:szCs w:val="21"/>
                <w:highlight w:val="none"/>
                <w:lang w:eastAsia="en-US"/>
              </w:rPr>
              <w:t>时间</w:t>
            </w:r>
          </w:p>
        </w:tc>
        <w:tc>
          <w:tcPr>
            <w:tcW w:w="5468" w:type="dxa"/>
            <w:noWrap w:val="0"/>
            <w:vAlign w:val="center"/>
          </w:tcPr>
          <w:p w14:paraId="43D8AB1A">
            <w:pPr>
              <w:pStyle w:val="26"/>
              <w:spacing w:before="19" w:line="360" w:lineRule="auto"/>
              <w:ind w:left="108"/>
              <w:jc w:val="both"/>
              <w:rPr>
                <w:sz w:val="21"/>
                <w:szCs w:val="21"/>
                <w:highlight w:val="none"/>
              </w:rPr>
            </w:pPr>
            <w:r>
              <w:rPr>
                <w:rFonts w:hint="eastAsia"/>
                <w:sz w:val="21"/>
                <w:szCs w:val="21"/>
                <w:highlight w:val="none"/>
                <w:u w:val="single"/>
                <w:lang w:val="en-US" w:eastAsia="zh-CN"/>
              </w:rPr>
              <w:t>2026年11月10日15时00分</w:t>
            </w:r>
          </w:p>
        </w:tc>
      </w:tr>
      <w:tr w14:paraId="0DF8D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82" w:type="dxa"/>
            <w:tcBorders>
              <w:bottom w:val="single" w:color="auto" w:sz="4" w:space="0"/>
            </w:tcBorders>
            <w:noWrap w:val="0"/>
            <w:vAlign w:val="center"/>
          </w:tcPr>
          <w:p w14:paraId="337ABAF0">
            <w:pPr>
              <w:pStyle w:val="26"/>
              <w:spacing w:before="96" w:line="360" w:lineRule="auto"/>
              <w:ind w:right="249"/>
              <w:jc w:val="both"/>
              <w:rPr>
                <w:sz w:val="21"/>
                <w:szCs w:val="21"/>
                <w:highlight w:val="none"/>
                <w:lang w:eastAsia="en-US"/>
              </w:rPr>
            </w:pPr>
            <w:r>
              <w:rPr>
                <w:sz w:val="21"/>
                <w:szCs w:val="21"/>
                <w:highlight w:val="none"/>
                <w:lang w:eastAsia="en-US"/>
              </w:rPr>
              <w:t>19.3</w:t>
            </w:r>
          </w:p>
        </w:tc>
        <w:tc>
          <w:tcPr>
            <w:tcW w:w="2147" w:type="dxa"/>
            <w:tcBorders>
              <w:bottom w:val="single" w:color="auto" w:sz="4" w:space="0"/>
            </w:tcBorders>
            <w:noWrap w:val="0"/>
            <w:vAlign w:val="center"/>
          </w:tcPr>
          <w:p w14:paraId="650EA9CA">
            <w:pPr>
              <w:pStyle w:val="26"/>
              <w:spacing w:before="16" w:line="360" w:lineRule="auto"/>
              <w:jc w:val="both"/>
              <w:rPr>
                <w:sz w:val="21"/>
                <w:szCs w:val="21"/>
                <w:highlight w:val="none"/>
                <w:lang w:eastAsia="en-US"/>
              </w:rPr>
            </w:pPr>
            <w:r>
              <w:rPr>
                <w:sz w:val="21"/>
                <w:szCs w:val="21"/>
                <w:highlight w:val="none"/>
                <w:lang w:eastAsia="en-US"/>
              </w:rPr>
              <w:t>评审方法</w:t>
            </w:r>
          </w:p>
        </w:tc>
        <w:tc>
          <w:tcPr>
            <w:tcW w:w="5468" w:type="dxa"/>
            <w:tcBorders>
              <w:bottom w:val="single" w:color="auto" w:sz="4" w:space="0"/>
            </w:tcBorders>
            <w:noWrap w:val="0"/>
            <w:vAlign w:val="center"/>
          </w:tcPr>
          <w:p w14:paraId="2ECF2990">
            <w:pPr>
              <w:pStyle w:val="26"/>
              <w:spacing w:before="16" w:line="360" w:lineRule="auto"/>
              <w:ind w:left="108"/>
              <w:jc w:val="both"/>
              <w:rPr>
                <w:rFonts w:hint="default"/>
                <w:sz w:val="21"/>
                <w:szCs w:val="21"/>
                <w:highlight w:val="none"/>
                <w:lang w:val="en-US" w:eastAsia="en-US"/>
              </w:rPr>
            </w:pPr>
            <w:r>
              <w:rPr>
                <w:rFonts w:hint="eastAsia"/>
                <w:sz w:val="21"/>
                <w:szCs w:val="21"/>
                <w:highlight w:val="none"/>
                <w:lang w:eastAsia="zh-CN"/>
              </w:rPr>
              <w:t>☑</w:t>
            </w:r>
            <w:r>
              <w:rPr>
                <w:rFonts w:hint="eastAsia"/>
                <w:sz w:val="21"/>
                <w:szCs w:val="21"/>
                <w:highlight w:val="none"/>
                <w:u w:val="single"/>
                <w:lang w:val="en-US" w:eastAsia="zh-CN"/>
              </w:rPr>
              <w:t>综合评分法</w:t>
            </w:r>
          </w:p>
        </w:tc>
      </w:tr>
      <w:tr w14:paraId="371E2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882" w:type="dxa"/>
            <w:vMerge w:val="restart"/>
            <w:tcBorders>
              <w:top w:val="single" w:color="auto" w:sz="4" w:space="0"/>
              <w:left w:val="single" w:color="auto" w:sz="4" w:space="0"/>
              <w:bottom w:val="single" w:color="auto" w:sz="4" w:space="0"/>
              <w:right w:val="single" w:color="auto" w:sz="4" w:space="0"/>
            </w:tcBorders>
            <w:noWrap w:val="0"/>
            <w:vAlign w:val="center"/>
          </w:tcPr>
          <w:p w14:paraId="346A41DA">
            <w:pPr>
              <w:pStyle w:val="26"/>
              <w:spacing w:line="360" w:lineRule="auto"/>
              <w:jc w:val="both"/>
              <w:rPr>
                <w:sz w:val="21"/>
                <w:szCs w:val="21"/>
                <w:highlight w:val="none"/>
                <w:lang w:eastAsia="en-US"/>
              </w:rPr>
            </w:pPr>
            <w:r>
              <w:rPr>
                <w:sz w:val="21"/>
                <w:szCs w:val="21"/>
                <w:highlight w:val="none"/>
                <w:lang w:eastAsia="en-US"/>
              </w:rPr>
              <w:t>24.1</w:t>
            </w:r>
          </w:p>
        </w:tc>
        <w:tc>
          <w:tcPr>
            <w:tcW w:w="2147" w:type="dxa"/>
            <w:vMerge w:val="restart"/>
            <w:tcBorders>
              <w:top w:val="single" w:color="auto" w:sz="4" w:space="0"/>
              <w:left w:val="single" w:color="auto" w:sz="4" w:space="0"/>
              <w:bottom w:val="single" w:color="auto" w:sz="4" w:space="0"/>
              <w:right w:val="single" w:color="auto" w:sz="4" w:space="0"/>
            </w:tcBorders>
            <w:noWrap w:val="0"/>
            <w:vAlign w:val="center"/>
          </w:tcPr>
          <w:p w14:paraId="776DA026">
            <w:pPr>
              <w:pStyle w:val="26"/>
              <w:spacing w:line="360" w:lineRule="auto"/>
              <w:ind w:right="74"/>
              <w:jc w:val="both"/>
              <w:rPr>
                <w:sz w:val="21"/>
                <w:szCs w:val="21"/>
                <w:highlight w:val="none"/>
              </w:rPr>
            </w:pPr>
            <w:r>
              <w:rPr>
                <w:sz w:val="21"/>
                <w:szCs w:val="21"/>
                <w:highlight w:val="none"/>
              </w:rPr>
              <w:t>确定成交候选人和成交供应商</w:t>
            </w:r>
          </w:p>
        </w:tc>
        <w:tc>
          <w:tcPr>
            <w:tcW w:w="5468" w:type="dxa"/>
            <w:tcBorders>
              <w:top w:val="single" w:color="auto" w:sz="4" w:space="0"/>
              <w:left w:val="single" w:color="auto" w:sz="4" w:space="0"/>
              <w:bottom w:val="single" w:color="auto" w:sz="4" w:space="0"/>
              <w:right w:val="single" w:color="auto" w:sz="4" w:space="0"/>
            </w:tcBorders>
            <w:noWrap w:val="0"/>
            <w:vAlign w:val="center"/>
          </w:tcPr>
          <w:p w14:paraId="7EC72BAB">
            <w:pPr>
              <w:pStyle w:val="26"/>
              <w:tabs>
                <w:tab w:val="left" w:pos="5083"/>
              </w:tabs>
              <w:spacing w:before="19" w:line="360" w:lineRule="auto"/>
              <w:ind w:left="108"/>
              <w:jc w:val="both"/>
              <w:rPr>
                <w:rFonts w:hint="default" w:eastAsia="宋体"/>
                <w:sz w:val="21"/>
                <w:szCs w:val="21"/>
                <w:highlight w:val="none"/>
                <w:lang w:val="en-US" w:eastAsia="zh-CN"/>
              </w:rPr>
            </w:pPr>
            <w:r>
              <w:rPr>
                <w:rFonts w:hint="eastAsia"/>
                <w:sz w:val="21"/>
                <w:szCs w:val="21"/>
                <w:highlight w:val="none"/>
                <w:lang w:eastAsia="zh-CN"/>
              </w:rPr>
              <w:t>磋商</w:t>
            </w:r>
            <w:r>
              <w:rPr>
                <w:sz w:val="21"/>
                <w:szCs w:val="21"/>
                <w:highlight w:val="none"/>
              </w:rPr>
              <w:t>小组推荐成交候选人的数量：</w:t>
            </w:r>
            <w:r>
              <w:rPr>
                <w:sz w:val="21"/>
                <w:szCs w:val="21"/>
                <w:highlight w:val="none"/>
                <w:u w:val="single"/>
              </w:rPr>
              <w:t xml:space="preserve"> </w:t>
            </w:r>
            <w:r>
              <w:rPr>
                <w:rFonts w:hint="eastAsia"/>
                <w:sz w:val="21"/>
                <w:szCs w:val="21"/>
                <w:highlight w:val="none"/>
                <w:u w:val="single"/>
                <w:lang w:val="en-US" w:eastAsia="zh-CN"/>
              </w:rPr>
              <w:t xml:space="preserve"> 1名 </w:t>
            </w:r>
          </w:p>
        </w:tc>
      </w:tr>
      <w:tr w14:paraId="3BB46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882" w:type="dxa"/>
            <w:vMerge w:val="continue"/>
            <w:tcBorders>
              <w:top w:val="single" w:color="auto" w:sz="4" w:space="0"/>
              <w:left w:val="single" w:color="auto" w:sz="4" w:space="0"/>
              <w:bottom w:val="single" w:color="auto" w:sz="4" w:space="0"/>
              <w:right w:val="single" w:color="auto" w:sz="4" w:space="0"/>
            </w:tcBorders>
            <w:noWrap w:val="0"/>
            <w:vAlign w:val="center"/>
          </w:tcPr>
          <w:p w14:paraId="0CAA2AAA">
            <w:pPr>
              <w:spacing w:line="360" w:lineRule="auto"/>
              <w:jc w:val="center"/>
              <w:rPr>
                <w:sz w:val="21"/>
                <w:szCs w:val="21"/>
                <w:highlight w:val="none"/>
              </w:rPr>
            </w:pPr>
          </w:p>
        </w:tc>
        <w:tc>
          <w:tcPr>
            <w:tcW w:w="2147" w:type="dxa"/>
            <w:vMerge w:val="continue"/>
            <w:tcBorders>
              <w:top w:val="single" w:color="auto" w:sz="4" w:space="0"/>
              <w:left w:val="single" w:color="auto" w:sz="4" w:space="0"/>
              <w:bottom w:val="single" w:color="auto" w:sz="4" w:space="0"/>
              <w:right w:val="single" w:color="auto" w:sz="4" w:space="0"/>
            </w:tcBorders>
            <w:noWrap w:val="0"/>
            <w:vAlign w:val="center"/>
          </w:tcPr>
          <w:p w14:paraId="69DB201C">
            <w:pPr>
              <w:spacing w:line="360" w:lineRule="auto"/>
              <w:jc w:val="both"/>
              <w:rPr>
                <w:sz w:val="21"/>
                <w:szCs w:val="21"/>
                <w:highlight w:val="none"/>
              </w:rPr>
            </w:pPr>
          </w:p>
        </w:tc>
        <w:tc>
          <w:tcPr>
            <w:tcW w:w="5468" w:type="dxa"/>
            <w:tcBorders>
              <w:top w:val="single" w:color="auto" w:sz="4" w:space="0"/>
              <w:left w:val="single" w:color="auto" w:sz="4" w:space="0"/>
              <w:bottom w:val="single" w:color="auto" w:sz="4" w:space="0"/>
              <w:right w:val="single" w:color="auto" w:sz="4" w:space="0"/>
            </w:tcBorders>
            <w:noWrap w:val="0"/>
            <w:vAlign w:val="center"/>
          </w:tcPr>
          <w:p w14:paraId="47A7EFAA">
            <w:pPr>
              <w:pStyle w:val="26"/>
              <w:spacing w:line="360" w:lineRule="auto"/>
              <w:ind w:firstLine="210" w:firstLineChars="100"/>
              <w:jc w:val="both"/>
              <w:rPr>
                <w:sz w:val="21"/>
                <w:szCs w:val="21"/>
                <w:highlight w:val="none"/>
              </w:rPr>
            </w:pPr>
            <w:r>
              <w:rPr>
                <w:rFonts w:hint="eastAsia"/>
                <w:sz w:val="21"/>
                <w:szCs w:val="21"/>
                <w:highlight w:val="none"/>
              </w:rPr>
              <w:t>确定成交供应商：</w:t>
            </w:r>
          </w:p>
          <w:p w14:paraId="1DC7FED3">
            <w:pPr>
              <w:pStyle w:val="26"/>
              <w:tabs>
                <w:tab w:val="left" w:pos="1188"/>
              </w:tabs>
              <w:spacing w:before="158" w:line="360" w:lineRule="auto"/>
              <w:ind w:left="108"/>
              <w:jc w:val="both"/>
              <w:rPr>
                <w:sz w:val="21"/>
                <w:szCs w:val="21"/>
                <w:highlight w:val="none"/>
                <w:lang w:eastAsia="en-US"/>
              </w:rPr>
            </w:pPr>
            <w:r>
              <w:rPr>
                <w:rFonts w:hint="eastAsia"/>
                <w:sz w:val="21"/>
                <w:szCs w:val="21"/>
                <w:highlight w:val="none"/>
              </w:rPr>
              <w:t>□采购人委托</w:t>
            </w:r>
            <w:r>
              <w:rPr>
                <w:rFonts w:hint="eastAsia"/>
                <w:sz w:val="21"/>
                <w:szCs w:val="21"/>
                <w:highlight w:val="none"/>
                <w:lang w:eastAsia="zh-CN"/>
              </w:rPr>
              <w:t>磋商</w:t>
            </w:r>
            <w:r>
              <w:rPr>
                <w:rFonts w:hint="eastAsia"/>
                <w:sz w:val="21"/>
                <w:szCs w:val="21"/>
                <w:highlight w:val="none"/>
              </w:rPr>
              <w:t>小组确定</w:t>
            </w:r>
            <w:r>
              <w:rPr>
                <w:sz w:val="21"/>
                <w:szCs w:val="21"/>
                <w:highlight w:val="none"/>
              </w:rPr>
              <w:t xml:space="preserve">  </w:t>
            </w:r>
            <w:r>
              <w:rPr>
                <w:rFonts w:hint="eastAsia"/>
                <w:sz w:val="21"/>
                <w:szCs w:val="21"/>
                <w:highlight w:val="none"/>
                <w:lang w:eastAsia="zh-CN"/>
              </w:rPr>
              <w:t>☑</w:t>
            </w:r>
            <w:r>
              <w:rPr>
                <w:sz w:val="21"/>
                <w:szCs w:val="21"/>
                <w:highlight w:val="none"/>
              </w:rPr>
              <w:t>采购人确定</w:t>
            </w:r>
          </w:p>
        </w:tc>
      </w:tr>
      <w:tr w14:paraId="426CC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AA3F84">
            <w:pPr>
              <w:pStyle w:val="26"/>
              <w:spacing w:before="1" w:line="360" w:lineRule="auto"/>
              <w:ind w:right="249" w:rightChars="0"/>
              <w:jc w:val="both"/>
              <w:rPr>
                <w:rFonts w:ascii="宋体" w:hAnsi="宋体" w:eastAsia="宋体" w:cs="宋体"/>
                <w:sz w:val="21"/>
                <w:szCs w:val="21"/>
                <w:highlight w:val="none"/>
                <w:lang w:val="zh-CN" w:eastAsia="en-US" w:bidi="zh-CN"/>
              </w:rPr>
            </w:pPr>
            <w:r>
              <w:rPr>
                <w:sz w:val="21"/>
                <w:szCs w:val="21"/>
                <w:highlight w:val="none"/>
                <w:lang w:eastAsia="en-US"/>
              </w:rPr>
              <w:t>30.1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7FAD04">
            <w:pPr>
              <w:pStyle w:val="26"/>
              <w:spacing w:line="360" w:lineRule="auto"/>
              <w:jc w:val="both"/>
              <w:rPr>
                <w:rFonts w:ascii="宋体" w:hAnsi="宋体" w:eastAsia="宋体" w:cs="宋体"/>
                <w:sz w:val="21"/>
                <w:szCs w:val="21"/>
                <w:highlight w:val="none"/>
                <w:lang w:val="zh-CN" w:eastAsia="en-US" w:bidi="zh-CN"/>
              </w:rPr>
            </w:pPr>
            <w:r>
              <w:rPr>
                <w:sz w:val="21"/>
                <w:szCs w:val="21"/>
                <w:highlight w:val="none"/>
                <w:lang w:eastAsia="en-US"/>
              </w:rPr>
              <w:t>履约保证金</w:t>
            </w:r>
          </w:p>
        </w:tc>
        <w:tc>
          <w:tcPr>
            <w:tcW w:w="5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194980">
            <w:pPr>
              <w:pStyle w:val="26"/>
              <w:spacing w:line="360" w:lineRule="auto"/>
              <w:jc w:val="both"/>
              <w:rPr>
                <w:rFonts w:hint="eastAsia"/>
                <w:sz w:val="21"/>
                <w:szCs w:val="21"/>
                <w:highlight w:val="none"/>
              </w:rPr>
            </w:pPr>
            <w:r>
              <w:rPr>
                <w:rFonts w:hint="eastAsia"/>
                <w:sz w:val="21"/>
                <w:szCs w:val="21"/>
                <w:highlight w:val="none"/>
                <w:lang w:eastAsia="zh-CN"/>
              </w:rPr>
              <w:t>（</w:t>
            </w:r>
            <w:r>
              <w:rPr>
                <w:rFonts w:hint="eastAsia"/>
                <w:sz w:val="21"/>
                <w:szCs w:val="21"/>
                <w:highlight w:val="none"/>
                <w:lang w:val="en-US" w:eastAsia="zh-CN"/>
              </w:rPr>
              <w:t>1</w:t>
            </w:r>
            <w:r>
              <w:rPr>
                <w:rFonts w:hint="eastAsia"/>
                <w:sz w:val="21"/>
                <w:szCs w:val="21"/>
                <w:highlight w:val="none"/>
                <w:lang w:eastAsia="zh-CN"/>
              </w:rPr>
              <w:t>）</w:t>
            </w:r>
            <w:r>
              <w:rPr>
                <w:rFonts w:hint="eastAsia"/>
                <w:sz w:val="21"/>
                <w:szCs w:val="21"/>
                <w:highlight w:val="none"/>
              </w:rPr>
              <w:t>金额：</w:t>
            </w:r>
            <w:r>
              <w:rPr>
                <w:rFonts w:hint="eastAsia"/>
                <w:sz w:val="21"/>
                <w:szCs w:val="21"/>
                <w:highlight w:val="none"/>
                <w:u w:val="single"/>
                <w:lang w:val="en-US" w:eastAsia="zh-CN"/>
              </w:rPr>
              <w:t>10</w:t>
            </w:r>
            <w:r>
              <w:rPr>
                <w:rFonts w:hint="eastAsia"/>
                <w:sz w:val="21"/>
                <w:szCs w:val="21"/>
                <w:highlight w:val="none"/>
                <w:u w:val="single"/>
                <w:lang w:val="en-US"/>
              </w:rPr>
              <w:t>000.00</w:t>
            </w:r>
            <w:r>
              <w:rPr>
                <w:rFonts w:hint="eastAsia"/>
                <w:sz w:val="21"/>
                <w:szCs w:val="21"/>
                <w:highlight w:val="none"/>
                <w:u w:val="single"/>
              </w:rPr>
              <w:t>元</w:t>
            </w:r>
          </w:p>
          <w:p w14:paraId="59AE30DA">
            <w:pPr>
              <w:pStyle w:val="26"/>
              <w:spacing w:line="360" w:lineRule="auto"/>
              <w:jc w:val="both"/>
              <w:rPr>
                <w:rFonts w:hint="eastAsia"/>
                <w:sz w:val="21"/>
                <w:szCs w:val="21"/>
                <w:highlight w:val="none"/>
              </w:rPr>
            </w:pPr>
            <w:r>
              <w:rPr>
                <w:rFonts w:hint="eastAsia"/>
                <w:sz w:val="21"/>
                <w:szCs w:val="21"/>
                <w:highlight w:val="none"/>
              </w:rPr>
              <w:t xml:space="preserve">（2）支付方式：转账/电汇/履约保函          </w:t>
            </w:r>
          </w:p>
          <w:p w14:paraId="250A16C2">
            <w:pPr>
              <w:pStyle w:val="26"/>
              <w:spacing w:line="360" w:lineRule="auto"/>
              <w:jc w:val="both"/>
              <w:rPr>
                <w:rFonts w:hint="eastAsia"/>
                <w:sz w:val="21"/>
                <w:szCs w:val="21"/>
                <w:highlight w:val="none"/>
              </w:rPr>
            </w:pPr>
            <w:r>
              <w:rPr>
                <w:rFonts w:hint="eastAsia"/>
                <w:sz w:val="21"/>
                <w:szCs w:val="21"/>
                <w:highlight w:val="none"/>
              </w:rPr>
              <w:t>（3）缴纳时间：成交人必须在</w:t>
            </w:r>
            <w:r>
              <w:rPr>
                <w:rFonts w:hint="eastAsia"/>
                <w:sz w:val="21"/>
                <w:szCs w:val="21"/>
                <w:highlight w:val="none"/>
                <w:lang w:val="en-US"/>
              </w:rPr>
              <w:t>采购人</w:t>
            </w:r>
            <w:r>
              <w:rPr>
                <w:rFonts w:hint="eastAsia"/>
                <w:sz w:val="21"/>
                <w:szCs w:val="21"/>
                <w:highlight w:val="none"/>
              </w:rPr>
              <w:t>规定时间内且在合同签订前将履约保证金转入</w:t>
            </w:r>
            <w:r>
              <w:rPr>
                <w:rFonts w:hint="eastAsia"/>
                <w:sz w:val="21"/>
                <w:szCs w:val="21"/>
                <w:highlight w:val="none"/>
                <w:lang w:val="en-US"/>
              </w:rPr>
              <w:t>采购人</w:t>
            </w:r>
            <w:r>
              <w:rPr>
                <w:rFonts w:hint="eastAsia"/>
                <w:sz w:val="21"/>
                <w:szCs w:val="21"/>
                <w:highlight w:val="none"/>
              </w:rPr>
              <w:t xml:space="preserve">指定的账户。 未按要求提交的，视为自动放弃成交资格。            </w:t>
            </w:r>
          </w:p>
          <w:p w14:paraId="687DA893">
            <w:pPr>
              <w:pStyle w:val="26"/>
              <w:spacing w:line="360" w:lineRule="auto"/>
              <w:jc w:val="both"/>
              <w:rPr>
                <w:rFonts w:hint="eastAsia"/>
                <w:sz w:val="21"/>
                <w:szCs w:val="21"/>
                <w:highlight w:val="none"/>
              </w:rPr>
            </w:pPr>
            <w:r>
              <w:rPr>
                <w:rFonts w:hint="eastAsia"/>
                <w:sz w:val="21"/>
                <w:szCs w:val="21"/>
                <w:highlight w:val="none"/>
              </w:rPr>
              <w:t>（</w:t>
            </w:r>
            <w:r>
              <w:rPr>
                <w:rFonts w:hint="eastAsia"/>
                <w:sz w:val="21"/>
                <w:szCs w:val="21"/>
                <w:highlight w:val="none"/>
                <w:lang w:val="en-US" w:eastAsia="zh-CN"/>
              </w:rPr>
              <w:t>4</w:t>
            </w:r>
            <w:r>
              <w:rPr>
                <w:rFonts w:hint="eastAsia"/>
                <w:sz w:val="21"/>
                <w:szCs w:val="21"/>
                <w:highlight w:val="none"/>
              </w:rPr>
              <w:t>）担保范围：履约保证金担保本项目货物供货、制作、运输、安装调试、竣工验收，同时覆盖自验收合格之日起24个月质保期内免费维保、免费缺陷零部件更换、缺陷修复义务。质保期内，属于乙方责任的质量、安装缺陷，乙方应当免费维修、免费更换零部件，不得向采购人收取任何费用；如发生应由乙方承担的维修、更换、赔偿，采购人有权直接在履约保证金内予以扣除，保证金不足抵扣的，采购人有权继续向乙方追偿。</w:t>
            </w:r>
          </w:p>
          <w:p w14:paraId="7FDD451A">
            <w:pPr>
              <w:pStyle w:val="26"/>
              <w:spacing w:line="360" w:lineRule="auto"/>
              <w:jc w:val="both"/>
              <w:rPr>
                <w:rFonts w:hint="default" w:ascii="宋体" w:hAnsi="宋体" w:eastAsia="宋体" w:cs="宋体"/>
                <w:sz w:val="21"/>
                <w:szCs w:val="21"/>
                <w:highlight w:val="none"/>
                <w:lang w:val="en-US" w:eastAsia="zh-CN" w:bidi="zh-CN"/>
              </w:rPr>
            </w:pPr>
            <w:r>
              <w:rPr>
                <w:rFonts w:hint="eastAsia"/>
                <w:sz w:val="21"/>
                <w:szCs w:val="21"/>
                <w:highlight w:val="none"/>
              </w:rPr>
              <w:t>（5）退还时间：自本项目全部货物安装完毕、采购人验收合格之日起算，24个月质保期届满，经采购人确认无质量问题、乙方已完整履行全部维保义务、无违约情形，履约保证金无息退还。</w:t>
            </w:r>
          </w:p>
        </w:tc>
      </w:tr>
      <w:tr w14:paraId="51E52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82" w:type="dxa"/>
            <w:tcBorders>
              <w:top w:val="single" w:color="auto" w:sz="4" w:space="0"/>
              <w:bottom w:val="single" w:color="auto" w:sz="4" w:space="0"/>
            </w:tcBorders>
            <w:shd w:val="clear" w:color="auto" w:fill="auto"/>
            <w:noWrap w:val="0"/>
            <w:vAlign w:val="center"/>
          </w:tcPr>
          <w:p w14:paraId="2D1BFEBE">
            <w:pPr>
              <w:pStyle w:val="26"/>
              <w:spacing w:before="185" w:line="360" w:lineRule="auto"/>
              <w:ind w:right="249" w:rightChars="0"/>
              <w:jc w:val="both"/>
              <w:rPr>
                <w:rFonts w:ascii="宋体" w:hAnsi="宋体" w:eastAsia="宋体" w:cs="宋体"/>
                <w:sz w:val="21"/>
                <w:szCs w:val="21"/>
                <w:highlight w:val="none"/>
                <w:lang w:val="zh-CN" w:eastAsia="en-US" w:bidi="zh-CN"/>
              </w:rPr>
            </w:pPr>
            <w:r>
              <w:rPr>
                <w:sz w:val="21"/>
                <w:szCs w:val="21"/>
                <w:highlight w:val="none"/>
                <w:lang w:eastAsia="en-US"/>
              </w:rPr>
              <w:t>31.1</w:t>
            </w:r>
          </w:p>
        </w:tc>
        <w:tc>
          <w:tcPr>
            <w:tcW w:w="2147" w:type="dxa"/>
            <w:tcBorders>
              <w:top w:val="single" w:color="auto" w:sz="4" w:space="0"/>
              <w:bottom w:val="single" w:color="auto" w:sz="4" w:space="0"/>
            </w:tcBorders>
            <w:shd w:val="clear" w:color="auto" w:fill="auto"/>
            <w:noWrap w:val="0"/>
            <w:vAlign w:val="center"/>
          </w:tcPr>
          <w:p w14:paraId="2CD9DA32">
            <w:pPr>
              <w:pStyle w:val="26"/>
              <w:spacing w:line="360" w:lineRule="auto"/>
              <w:jc w:val="both"/>
              <w:rPr>
                <w:rFonts w:ascii="宋体" w:hAnsi="宋体" w:eastAsia="宋体" w:cs="宋体"/>
                <w:sz w:val="21"/>
                <w:szCs w:val="21"/>
                <w:highlight w:val="none"/>
                <w:lang w:val="zh-CN" w:eastAsia="en-US" w:bidi="zh-CN"/>
              </w:rPr>
            </w:pPr>
            <w:r>
              <w:rPr>
                <w:sz w:val="21"/>
                <w:szCs w:val="21"/>
                <w:highlight w:val="none"/>
                <w:lang w:eastAsia="en-US"/>
              </w:rPr>
              <w:t>成交服务费</w:t>
            </w:r>
          </w:p>
        </w:tc>
        <w:tc>
          <w:tcPr>
            <w:tcW w:w="5468" w:type="dxa"/>
            <w:tcBorders>
              <w:top w:val="single" w:color="auto" w:sz="4" w:space="0"/>
              <w:bottom w:val="single" w:color="auto" w:sz="4" w:space="0"/>
            </w:tcBorders>
            <w:shd w:val="clear" w:color="auto" w:fill="auto"/>
            <w:noWrap w:val="0"/>
            <w:vAlign w:val="center"/>
          </w:tcPr>
          <w:p w14:paraId="249AC5BA">
            <w:pPr>
              <w:autoSpaceDE/>
              <w:autoSpaceDN/>
              <w:adjustRightInd w:val="0"/>
              <w:snapToGrid w:val="0"/>
              <w:spacing w:line="520" w:lineRule="exact"/>
              <w:jc w:val="left"/>
              <w:rPr>
                <w:rFonts w:hint="eastAsia" w:ascii="宋体" w:hAnsi="宋体" w:eastAsia="宋体" w:cs="宋体"/>
                <w:sz w:val="21"/>
                <w:szCs w:val="21"/>
                <w:highlight w:val="none"/>
                <w:lang w:val="zh-CN" w:eastAsia="zh-CN" w:bidi="zh-CN"/>
              </w:rPr>
            </w:pPr>
            <w:r>
              <w:rPr>
                <w:rFonts w:hint="eastAsia"/>
                <w:sz w:val="21"/>
                <w:szCs w:val="21"/>
                <w:highlight w:val="none"/>
                <w:lang w:val="en-US" w:eastAsia="zh-CN"/>
              </w:rPr>
              <w:t>无</w:t>
            </w:r>
          </w:p>
        </w:tc>
      </w:tr>
      <w:tr w14:paraId="0139B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82" w:type="dxa"/>
            <w:tcBorders>
              <w:top w:val="single" w:color="auto" w:sz="4" w:space="0"/>
              <w:bottom w:val="single" w:color="auto" w:sz="4" w:space="0"/>
            </w:tcBorders>
            <w:shd w:val="clear" w:color="auto" w:fill="auto"/>
            <w:noWrap w:val="0"/>
            <w:vAlign w:val="center"/>
          </w:tcPr>
          <w:p w14:paraId="27391111">
            <w:pPr>
              <w:pStyle w:val="26"/>
              <w:spacing w:before="185" w:line="360" w:lineRule="auto"/>
              <w:ind w:right="249" w:rightChars="0"/>
              <w:jc w:val="both"/>
              <w:rPr>
                <w:rFonts w:hint="default" w:eastAsia="宋体"/>
                <w:sz w:val="21"/>
                <w:szCs w:val="21"/>
                <w:highlight w:val="none"/>
                <w:lang w:val="en-US" w:eastAsia="zh-CN"/>
              </w:rPr>
            </w:pPr>
            <w:r>
              <w:rPr>
                <w:rFonts w:hint="eastAsia"/>
                <w:sz w:val="21"/>
                <w:szCs w:val="21"/>
                <w:highlight w:val="none"/>
                <w:lang w:val="en-US" w:eastAsia="zh-CN"/>
              </w:rPr>
              <w:t>32.1</w:t>
            </w:r>
          </w:p>
        </w:tc>
        <w:tc>
          <w:tcPr>
            <w:tcW w:w="2147" w:type="dxa"/>
            <w:tcBorders>
              <w:top w:val="single" w:color="auto" w:sz="4" w:space="0"/>
              <w:bottom w:val="single" w:color="auto" w:sz="4" w:space="0"/>
            </w:tcBorders>
            <w:shd w:val="clear" w:color="auto" w:fill="auto"/>
            <w:noWrap w:val="0"/>
            <w:vAlign w:val="center"/>
          </w:tcPr>
          <w:p w14:paraId="12D1D31A">
            <w:pPr>
              <w:pStyle w:val="26"/>
              <w:spacing w:line="360" w:lineRule="auto"/>
              <w:jc w:val="both"/>
              <w:rPr>
                <w:sz w:val="21"/>
                <w:szCs w:val="21"/>
                <w:highlight w:val="none"/>
                <w:lang w:eastAsia="en-US"/>
              </w:rPr>
            </w:pPr>
            <w:r>
              <w:rPr>
                <w:rFonts w:hint="eastAsia" w:ascii="宋体" w:hAnsi="宋体" w:eastAsia="宋体" w:cs="宋体"/>
                <w:sz w:val="21"/>
                <w:szCs w:val="21"/>
                <w:highlight w:val="none"/>
                <w:lang w:eastAsia="en-US"/>
              </w:rPr>
              <w:t>签订合同和合同公告时间</w:t>
            </w:r>
          </w:p>
        </w:tc>
        <w:tc>
          <w:tcPr>
            <w:tcW w:w="5468" w:type="dxa"/>
            <w:tcBorders>
              <w:top w:val="single" w:color="auto" w:sz="4" w:space="0"/>
              <w:bottom w:val="single" w:color="auto" w:sz="4" w:space="0"/>
            </w:tcBorders>
            <w:shd w:val="clear" w:color="auto" w:fill="auto"/>
            <w:noWrap w:val="0"/>
            <w:vAlign w:val="center"/>
          </w:tcPr>
          <w:p w14:paraId="258B153A">
            <w:pPr>
              <w:pStyle w:val="26"/>
              <w:spacing w:line="360" w:lineRule="auto"/>
              <w:jc w:val="both"/>
              <w:rPr>
                <w:rFonts w:hint="eastAsia"/>
                <w:sz w:val="21"/>
                <w:szCs w:val="21"/>
                <w:highlight w:val="none"/>
                <w:lang w:val="en-US" w:eastAsia="zh-CN"/>
              </w:rPr>
            </w:pPr>
            <w:r>
              <w:rPr>
                <w:rFonts w:hint="eastAsia" w:ascii="宋体" w:hAnsi="宋体" w:eastAsia="宋体" w:cs="宋体"/>
                <w:sz w:val="21"/>
                <w:szCs w:val="21"/>
                <w:highlight w:val="none"/>
                <w:lang w:eastAsia="en-US"/>
              </w:rPr>
              <w:t>采购人与中标人应当自发出中标通知书之日起30日内签订合同，采购人与中标人不得擅自变更合同。</w:t>
            </w:r>
          </w:p>
        </w:tc>
      </w:tr>
      <w:tr w14:paraId="00504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82" w:type="dxa"/>
            <w:tcBorders>
              <w:top w:val="single" w:color="auto" w:sz="4" w:space="0"/>
              <w:bottom w:val="single" w:color="auto" w:sz="4" w:space="0"/>
            </w:tcBorders>
            <w:shd w:val="clear" w:color="auto" w:fill="auto"/>
            <w:noWrap w:val="0"/>
            <w:vAlign w:val="center"/>
          </w:tcPr>
          <w:p w14:paraId="6375161D">
            <w:pPr>
              <w:pStyle w:val="26"/>
              <w:spacing w:before="185" w:line="360" w:lineRule="auto"/>
              <w:ind w:right="249" w:rightChars="0"/>
              <w:jc w:val="both"/>
              <w:rPr>
                <w:rFonts w:hint="default" w:ascii="宋体" w:hAnsi="宋体" w:eastAsia="宋体" w:cs="宋体"/>
                <w:sz w:val="21"/>
                <w:szCs w:val="21"/>
                <w:highlight w:val="none"/>
                <w:lang w:val="en-US" w:eastAsia="zh-CN" w:bidi="zh-CN"/>
              </w:rPr>
            </w:pPr>
            <w:r>
              <w:rPr>
                <w:rFonts w:hint="eastAsia"/>
                <w:sz w:val="21"/>
                <w:szCs w:val="21"/>
                <w:highlight w:val="none"/>
                <w:lang w:val="en-US" w:eastAsia="zh-CN"/>
              </w:rPr>
              <w:t>35</w:t>
            </w:r>
          </w:p>
        </w:tc>
        <w:tc>
          <w:tcPr>
            <w:tcW w:w="2147" w:type="dxa"/>
            <w:tcBorders>
              <w:top w:val="single" w:color="auto" w:sz="4" w:space="0"/>
              <w:bottom w:val="single" w:color="auto" w:sz="4" w:space="0"/>
            </w:tcBorders>
            <w:shd w:val="clear" w:color="auto" w:fill="auto"/>
            <w:noWrap w:val="0"/>
            <w:vAlign w:val="center"/>
          </w:tcPr>
          <w:p w14:paraId="696834B3">
            <w:pPr>
              <w:pStyle w:val="26"/>
              <w:spacing w:line="360" w:lineRule="auto"/>
              <w:jc w:val="both"/>
              <w:rPr>
                <w:rFonts w:hint="eastAsia" w:ascii="宋体" w:hAnsi="宋体" w:eastAsia="宋体" w:cs="宋体"/>
                <w:sz w:val="21"/>
                <w:szCs w:val="21"/>
                <w:highlight w:val="none"/>
                <w:lang w:val="zh-CN" w:eastAsia="zh-CN" w:bidi="zh-CN"/>
              </w:rPr>
            </w:pPr>
            <w:r>
              <w:rPr>
                <w:rFonts w:hint="eastAsia"/>
                <w:sz w:val="21"/>
                <w:szCs w:val="21"/>
                <w:highlight w:val="none"/>
                <w:lang w:val="en-US" w:eastAsia="zh-CN"/>
              </w:rPr>
              <w:t>质保期</w:t>
            </w:r>
          </w:p>
        </w:tc>
        <w:tc>
          <w:tcPr>
            <w:tcW w:w="5468" w:type="dxa"/>
            <w:tcBorders>
              <w:top w:val="single" w:color="auto" w:sz="4" w:space="0"/>
              <w:bottom w:val="single" w:color="auto" w:sz="4" w:space="0"/>
            </w:tcBorders>
            <w:shd w:val="clear" w:color="auto" w:fill="auto"/>
            <w:noWrap w:val="0"/>
            <w:vAlign w:val="center"/>
          </w:tcPr>
          <w:p w14:paraId="61D9A1C1">
            <w:pPr>
              <w:autoSpaceDE/>
              <w:autoSpaceDN/>
              <w:adjustRightInd w:val="0"/>
              <w:snapToGrid w:val="0"/>
              <w:spacing w:line="520" w:lineRule="exact"/>
              <w:jc w:val="left"/>
              <w:rPr>
                <w:rFonts w:hint="eastAsia"/>
                <w:sz w:val="21"/>
                <w:szCs w:val="21"/>
                <w:highlight w:val="none"/>
                <w:lang w:val="en-US" w:eastAsia="zh-CN"/>
              </w:rPr>
            </w:pPr>
            <w:r>
              <w:rPr>
                <w:rFonts w:hint="eastAsia"/>
                <w:sz w:val="21"/>
                <w:szCs w:val="21"/>
                <w:highlight w:val="none"/>
                <w:lang w:val="en-US" w:eastAsia="zh-CN"/>
              </w:rPr>
              <w:t>质量保证期:自验收合格之日起24个月，更换后的零部</w:t>
            </w:r>
          </w:p>
          <w:p w14:paraId="2679E7A2">
            <w:pPr>
              <w:autoSpaceDE/>
              <w:autoSpaceDN/>
              <w:adjustRightInd w:val="0"/>
              <w:snapToGrid w:val="0"/>
              <w:spacing w:line="520" w:lineRule="exact"/>
              <w:jc w:val="left"/>
              <w:rPr>
                <w:rFonts w:hint="eastAsia"/>
                <w:sz w:val="21"/>
                <w:szCs w:val="21"/>
                <w:highlight w:val="none"/>
                <w:lang w:val="en-US" w:eastAsia="zh-CN"/>
              </w:rPr>
            </w:pPr>
            <w:r>
              <w:rPr>
                <w:rFonts w:hint="eastAsia"/>
                <w:sz w:val="21"/>
                <w:szCs w:val="21"/>
                <w:highlight w:val="none"/>
                <w:lang w:val="en-US" w:eastAsia="zh-CN"/>
              </w:rPr>
              <w:t>件质保期从更换之日起计算。</w:t>
            </w:r>
          </w:p>
          <w:p w14:paraId="79A01AC5">
            <w:pPr>
              <w:autoSpaceDE/>
              <w:autoSpaceDN/>
              <w:adjustRightInd w:val="0"/>
              <w:snapToGrid w:val="0"/>
              <w:spacing w:line="520" w:lineRule="exact"/>
              <w:jc w:val="left"/>
              <w:rPr>
                <w:rFonts w:hint="eastAsia" w:ascii="宋体" w:hAnsi="宋体" w:eastAsia="宋体" w:cs="宋体"/>
                <w:sz w:val="21"/>
                <w:szCs w:val="21"/>
                <w:highlight w:val="none"/>
                <w:lang w:val="zh-CN" w:eastAsia="zh-CN" w:bidi="zh-CN"/>
              </w:rPr>
            </w:pPr>
            <w:r>
              <w:rPr>
                <w:rFonts w:hint="eastAsia"/>
                <w:b/>
                <w:bCs/>
                <w:sz w:val="21"/>
                <w:szCs w:val="21"/>
                <w:highlight w:val="none"/>
                <w:lang w:val="en-US" w:eastAsia="zh-CN"/>
              </w:rPr>
              <w:t>上述要求不允许负偏离。否则，按无效响应文件处理。</w:t>
            </w:r>
          </w:p>
        </w:tc>
      </w:tr>
      <w:tr w14:paraId="18F8B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82" w:type="dxa"/>
            <w:tcBorders>
              <w:top w:val="single" w:color="auto" w:sz="4" w:space="0"/>
            </w:tcBorders>
            <w:shd w:val="clear" w:color="auto" w:fill="auto"/>
            <w:noWrap w:val="0"/>
            <w:vAlign w:val="center"/>
          </w:tcPr>
          <w:p w14:paraId="42DA7FA6">
            <w:pPr>
              <w:pStyle w:val="26"/>
              <w:spacing w:before="95" w:line="360" w:lineRule="auto"/>
              <w:ind w:right="109" w:rightChars="0"/>
              <w:jc w:val="both"/>
              <w:rPr>
                <w:rFonts w:ascii="宋体" w:hAnsi="宋体" w:eastAsia="宋体" w:cs="宋体"/>
                <w:sz w:val="21"/>
                <w:szCs w:val="21"/>
                <w:highlight w:val="none"/>
                <w:lang w:val="zh-CN" w:eastAsia="en-US" w:bidi="zh-CN"/>
              </w:rPr>
            </w:pPr>
            <w:r>
              <w:rPr>
                <w:sz w:val="21"/>
                <w:szCs w:val="21"/>
                <w:highlight w:val="none"/>
                <w:lang w:eastAsia="en-US"/>
              </w:rPr>
              <w:t>35</w:t>
            </w:r>
          </w:p>
        </w:tc>
        <w:tc>
          <w:tcPr>
            <w:tcW w:w="2147" w:type="dxa"/>
            <w:tcBorders>
              <w:top w:val="single" w:color="auto" w:sz="4" w:space="0"/>
            </w:tcBorders>
            <w:shd w:val="clear" w:color="auto" w:fill="auto"/>
            <w:noWrap w:val="0"/>
            <w:vAlign w:val="center"/>
          </w:tcPr>
          <w:p w14:paraId="5509CBD0">
            <w:pPr>
              <w:pStyle w:val="26"/>
              <w:spacing w:before="16" w:line="360" w:lineRule="auto"/>
              <w:jc w:val="both"/>
              <w:rPr>
                <w:rFonts w:ascii="宋体" w:hAnsi="宋体" w:eastAsia="宋体" w:cs="宋体"/>
                <w:sz w:val="21"/>
                <w:szCs w:val="21"/>
                <w:highlight w:val="none"/>
                <w:lang w:val="zh-CN" w:eastAsia="en-US" w:bidi="zh-CN"/>
              </w:rPr>
            </w:pPr>
            <w:r>
              <w:rPr>
                <w:sz w:val="21"/>
                <w:szCs w:val="21"/>
                <w:highlight w:val="none"/>
                <w:lang w:eastAsia="en-US"/>
              </w:rPr>
              <w:t>其他内容</w:t>
            </w:r>
          </w:p>
        </w:tc>
        <w:tc>
          <w:tcPr>
            <w:tcW w:w="5468" w:type="dxa"/>
            <w:tcBorders>
              <w:top w:val="single" w:color="auto" w:sz="4" w:space="0"/>
            </w:tcBorders>
            <w:shd w:val="clear" w:color="auto" w:fill="auto"/>
            <w:noWrap w:val="0"/>
            <w:vAlign w:val="center"/>
          </w:tcPr>
          <w:p w14:paraId="7666B6AA">
            <w:pPr>
              <w:pStyle w:val="26"/>
              <w:spacing w:line="360" w:lineRule="auto"/>
              <w:jc w:val="both"/>
              <w:rPr>
                <w:rFonts w:hint="eastAsia" w:ascii="宋体" w:hAnsi="宋体" w:eastAsia="宋体" w:cs="宋体"/>
                <w:sz w:val="21"/>
                <w:szCs w:val="21"/>
                <w:highlight w:val="none"/>
                <w:lang w:val="en-US" w:eastAsia="zh-CN" w:bidi="zh-CN"/>
              </w:rPr>
            </w:pPr>
            <w:r>
              <w:rPr>
                <w:rFonts w:hint="eastAsia"/>
                <w:sz w:val="21"/>
                <w:szCs w:val="21"/>
                <w:highlight w:val="none"/>
              </w:rPr>
              <w:t xml:space="preserve"> </w:t>
            </w:r>
            <w:r>
              <w:rPr>
                <w:rFonts w:hint="eastAsia"/>
                <w:sz w:val="21"/>
                <w:szCs w:val="21"/>
                <w:highlight w:val="none"/>
                <w:lang w:val="en-US" w:eastAsia="zh-CN"/>
              </w:rPr>
              <w:t>/</w:t>
            </w:r>
            <w:r>
              <w:rPr>
                <w:rFonts w:hint="eastAsia"/>
                <w:sz w:val="21"/>
                <w:szCs w:val="21"/>
                <w:highlight w:val="none"/>
              </w:rPr>
              <w:t xml:space="preserve"> </w:t>
            </w:r>
          </w:p>
        </w:tc>
      </w:tr>
    </w:tbl>
    <w:p w14:paraId="51C99D3B">
      <w:pPr>
        <w:pStyle w:val="12"/>
        <w:spacing w:before="9" w:line="360" w:lineRule="auto"/>
        <w:rPr>
          <w:sz w:val="21"/>
          <w:szCs w:val="21"/>
          <w:highlight w:val="none"/>
        </w:rPr>
      </w:pPr>
    </w:p>
    <w:p w14:paraId="54737372">
      <w:pPr>
        <w:spacing w:line="360" w:lineRule="auto"/>
        <w:rPr>
          <w:rFonts w:hint="eastAsia"/>
          <w:sz w:val="21"/>
          <w:szCs w:val="21"/>
          <w:highlight w:val="none"/>
        </w:rPr>
      </w:pPr>
    </w:p>
    <w:p w14:paraId="4E50D722">
      <w:pPr>
        <w:spacing w:line="360" w:lineRule="auto"/>
        <w:rPr>
          <w:rFonts w:hint="eastAsia"/>
          <w:sz w:val="21"/>
          <w:szCs w:val="21"/>
          <w:highlight w:val="none"/>
        </w:rPr>
        <w:sectPr>
          <w:pgSz w:w="11910" w:h="16850"/>
          <w:pgMar w:top="1400" w:right="1140" w:bottom="1460" w:left="1300" w:header="877" w:footer="1266" w:gutter="0"/>
          <w:pgNumType w:fmt="decimal"/>
          <w:cols w:space="720" w:num="1"/>
        </w:sectPr>
      </w:pPr>
    </w:p>
    <w:p w14:paraId="23E01001">
      <w:pPr>
        <w:pStyle w:val="8"/>
        <w:numPr>
          <w:ilvl w:val="0"/>
          <w:numId w:val="0"/>
        </w:numPr>
        <w:spacing w:before="56"/>
        <w:ind w:left="1647" w:leftChars="0" w:right="1797" w:rightChars="0"/>
        <w:jc w:val="center"/>
        <w:rPr>
          <w:sz w:val="21"/>
          <w:szCs w:val="21"/>
          <w:highlight w:val="none"/>
        </w:rPr>
      </w:pPr>
      <w:r>
        <w:rPr>
          <w:rFonts w:hint="eastAsia"/>
          <w:sz w:val="21"/>
          <w:szCs w:val="21"/>
          <w:highlight w:val="none"/>
          <w:lang w:val="en-US" w:eastAsia="zh-CN"/>
        </w:rPr>
        <w:t>二、</w:t>
      </w:r>
      <w:r>
        <w:rPr>
          <w:sz w:val="21"/>
          <w:szCs w:val="21"/>
          <w:highlight w:val="none"/>
        </w:rPr>
        <w:t>供应商须知正文</w:t>
      </w:r>
    </w:p>
    <w:p w14:paraId="7B1EE6B0">
      <w:pPr>
        <w:pStyle w:val="9"/>
        <w:keepNext w:val="0"/>
        <w:keepLines w:val="0"/>
        <w:tabs>
          <w:tab w:val="left" w:pos="915"/>
        </w:tabs>
        <w:spacing w:before="160" w:after="0" w:line="360" w:lineRule="auto"/>
        <w:ind w:left="915"/>
        <w:rPr>
          <w:rFonts w:ascii="宋体" w:hAnsi="宋体"/>
          <w:kern w:val="2"/>
          <w:sz w:val="21"/>
          <w:szCs w:val="21"/>
          <w:highlight w:val="none"/>
          <w:lang w:val="en-US" w:bidi="ar-SA"/>
        </w:rPr>
      </w:pPr>
      <w:r>
        <w:rPr>
          <w:rFonts w:hint="eastAsia" w:ascii="宋体" w:hAnsi="宋体"/>
          <w:kern w:val="2"/>
          <w:sz w:val="21"/>
          <w:szCs w:val="21"/>
          <w:highlight w:val="none"/>
          <w:lang w:val="en-US" w:bidi="ar-SA"/>
        </w:rPr>
        <w:t>1.</w:t>
      </w:r>
      <w:r>
        <w:rPr>
          <w:rFonts w:ascii="宋体" w:hAnsi="宋体"/>
          <w:kern w:val="2"/>
          <w:sz w:val="21"/>
          <w:szCs w:val="21"/>
          <w:highlight w:val="none"/>
          <w:lang w:val="en-US" w:bidi="ar-SA"/>
        </w:rPr>
        <w:t>适用范围</w:t>
      </w:r>
    </w:p>
    <w:p w14:paraId="0FCAC6C3">
      <w:pPr>
        <w:pStyle w:val="27"/>
        <w:numPr>
          <w:ilvl w:val="1"/>
          <w:numId w:val="2"/>
        </w:numPr>
        <w:tabs>
          <w:tab w:val="left" w:pos="1370"/>
        </w:tabs>
        <w:spacing w:before="159" w:line="360" w:lineRule="auto"/>
        <w:ind w:right="2574" w:hanging="3"/>
        <w:jc w:val="both"/>
        <w:rPr>
          <w:b/>
          <w:sz w:val="21"/>
          <w:szCs w:val="21"/>
          <w:highlight w:val="none"/>
        </w:rPr>
      </w:pPr>
      <w:r>
        <w:rPr>
          <w:sz w:val="21"/>
          <w:szCs w:val="21"/>
          <w:highlight w:val="none"/>
        </w:rPr>
        <w:t>本</w:t>
      </w:r>
      <w:r>
        <w:rPr>
          <w:rFonts w:hint="eastAsia"/>
          <w:sz w:val="21"/>
          <w:szCs w:val="21"/>
          <w:highlight w:val="none"/>
          <w:lang w:eastAsia="zh-CN"/>
        </w:rPr>
        <w:t>磋商</w:t>
      </w:r>
      <w:r>
        <w:rPr>
          <w:sz w:val="21"/>
          <w:szCs w:val="21"/>
          <w:highlight w:val="none"/>
        </w:rPr>
        <w:t>文件仅适用于本次</w:t>
      </w:r>
      <w:r>
        <w:rPr>
          <w:rFonts w:hint="eastAsia"/>
          <w:sz w:val="21"/>
          <w:szCs w:val="21"/>
          <w:highlight w:val="none"/>
          <w:lang w:eastAsia="zh-CN"/>
        </w:rPr>
        <w:t>磋商</w:t>
      </w:r>
      <w:r>
        <w:rPr>
          <w:sz w:val="21"/>
          <w:szCs w:val="21"/>
          <w:highlight w:val="none"/>
        </w:rPr>
        <w:t>所述的</w:t>
      </w:r>
      <w:r>
        <w:rPr>
          <w:rFonts w:hint="eastAsia"/>
          <w:sz w:val="21"/>
          <w:szCs w:val="21"/>
          <w:highlight w:val="none"/>
          <w:lang w:val="en-US" w:eastAsia="zh-CN"/>
        </w:rPr>
        <w:t>货物</w:t>
      </w:r>
      <w:r>
        <w:rPr>
          <w:sz w:val="21"/>
          <w:szCs w:val="21"/>
          <w:highlight w:val="none"/>
        </w:rPr>
        <w:t>项目采购。</w:t>
      </w:r>
    </w:p>
    <w:p w14:paraId="338814B6">
      <w:pPr>
        <w:pStyle w:val="9"/>
        <w:keepNext w:val="0"/>
        <w:keepLines w:val="0"/>
        <w:tabs>
          <w:tab w:val="left" w:pos="915"/>
        </w:tabs>
        <w:spacing w:before="160" w:after="0" w:line="360" w:lineRule="auto"/>
        <w:ind w:left="915"/>
        <w:rPr>
          <w:rFonts w:ascii="宋体" w:hAnsi="宋体"/>
          <w:kern w:val="2"/>
          <w:sz w:val="21"/>
          <w:szCs w:val="21"/>
          <w:highlight w:val="none"/>
          <w:lang w:val="en-US" w:bidi="ar-SA"/>
        </w:rPr>
      </w:pPr>
      <w:r>
        <w:rPr>
          <w:rFonts w:ascii="宋体" w:hAnsi="宋体"/>
          <w:kern w:val="2"/>
          <w:sz w:val="21"/>
          <w:szCs w:val="21"/>
          <w:highlight w:val="none"/>
          <w:lang w:val="en-US" w:bidi="ar-SA"/>
        </w:rPr>
        <w:t>2.定义</w:t>
      </w:r>
    </w:p>
    <w:p w14:paraId="169196A6">
      <w:pPr>
        <w:pStyle w:val="27"/>
        <w:numPr>
          <w:ilvl w:val="1"/>
          <w:numId w:val="3"/>
        </w:numPr>
        <w:tabs>
          <w:tab w:val="left" w:pos="1370"/>
        </w:tabs>
        <w:spacing w:line="360" w:lineRule="auto"/>
        <w:ind w:right="670" w:firstLine="434"/>
        <w:jc w:val="both"/>
        <w:rPr>
          <w:rFonts w:ascii="宋体" w:hAnsi="宋体" w:eastAsia="宋体" w:cs="宋体"/>
          <w:sz w:val="21"/>
          <w:szCs w:val="21"/>
          <w:highlight w:val="none"/>
        </w:rPr>
      </w:pPr>
      <w:r>
        <w:rPr>
          <w:rFonts w:ascii="宋体" w:hAnsi="宋体" w:eastAsia="宋体" w:cs="宋体"/>
          <w:sz w:val="21"/>
          <w:szCs w:val="21"/>
          <w:highlight w:val="none"/>
        </w:rPr>
        <w:t>货物：</w:t>
      </w:r>
      <w:r>
        <w:rPr>
          <w:rFonts w:hint="eastAsia" w:cs="宋体"/>
          <w:sz w:val="21"/>
          <w:szCs w:val="21"/>
          <w:highlight w:val="none"/>
          <w:lang w:val="en-US" w:eastAsia="zh-CN"/>
        </w:rPr>
        <w:t>家具设备</w:t>
      </w:r>
      <w:r>
        <w:rPr>
          <w:rFonts w:ascii="宋体" w:hAnsi="宋体" w:eastAsia="宋体" w:cs="宋体"/>
          <w:sz w:val="21"/>
          <w:szCs w:val="21"/>
          <w:highlight w:val="none"/>
        </w:rPr>
        <w:t>。</w:t>
      </w:r>
    </w:p>
    <w:p w14:paraId="5D1A870E">
      <w:pPr>
        <w:pStyle w:val="27"/>
        <w:numPr>
          <w:ilvl w:val="1"/>
          <w:numId w:val="3"/>
        </w:numPr>
        <w:tabs>
          <w:tab w:val="left" w:pos="1370"/>
        </w:tabs>
        <w:spacing w:line="360" w:lineRule="auto"/>
        <w:ind w:right="670" w:firstLine="434"/>
        <w:jc w:val="both"/>
        <w:rPr>
          <w:sz w:val="21"/>
          <w:szCs w:val="21"/>
          <w:highlight w:val="none"/>
        </w:rPr>
      </w:pPr>
      <w:r>
        <w:rPr>
          <w:sz w:val="21"/>
          <w:szCs w:val="21"/>
          <w:highlight w:val="none"/>
        </w:rPr>
        <w:t>时限（年份、月份等）计算：系指从</w:t>
      </w:r>
      <w:r>
        <w:rPr>
          <w:rFonts w:hint="eastAsia"/>
          <w:sz w:val="21"/>
          <w:szCs w:val="21"/>
          <w:highlight w:val="none"/>
          <w:lang w:eastAsia="zh-CN"/>
        </w:rPr>
        <w:t>磋商</w:t>
      </w:r>
      <w:r>
        <w:rPr>
          <w:sz w:val="21"/>
          <w:szCs w:val="21"/>
          <w:highlight w:val="none"/>
        </w:rPr>
        <w:t>之日向前追溯 X 年/月（“X” 为“一”及以后整数）起算。</w:t>
      </w:r>
    </w:p>
    <w:p w14:paraId="43E6F0CF">
      <w:pPr>
        <w:pStyle w:val="27"/>
        <w:numPr>
          <w:ilvl w:val="1"/>
          <w:numId w:val="3"/>
        </w:numPr>
        <w:tabs>
          <w:tab w:val="left" w:pos="1370"/>
        </w:tabs>
        <w:spacing w:line="360" w:lineRule="auto"/>
        <w:ind w:right="668" w:firstLine="434"/>
        <w:jc w:val="both"/>
        <w:rPr>
          <w:sz w:val="21"/>
          <w:szCs w:val="21"/>
          <w:highlight w:val="none"/>
        </w:rPr>
      </w:pPr>
      <w:r>
        <w:rPr>
          <w:sz w:val="21"/>
          <w:szCs w:val="21"/>
          <w:highlight w:val="none"/>
        </w:rPr>
        <w:t>业绩：除非本</w:t>
      </w:r>
      <w:r>
        <w:rPr>
          <w:rFonts w:hint="eastAsia"/>
          <w:sz w:val="21"/>
          <w:szCs w:val="21"/>
          <w:highlight w:val="none"/>
          <w:lang w:eastAsia="zh-CN"/>
        </w:rPr>
        <w:t>磋商</w:t>
      </w:r>
      <w:r>
        <w:rPr>
          <w:sz w:val="21"/>
          <w:szCs w:val="21"/>
          <w:highlight w:val="none"/>
        </w:rPr>
        <w:t>文件中另有规定，业绩系指符合本</w:t>
      </w:r>
      <w:r>
        <w:rPr>
          <w:rFonts w:hint="eastAsia"/>
          <w:sz w:val="21"/>
          <w:szCs w:val="21"/>
          <w:highlight w:val="none"/>
          <w:lang w:eastAsia="zh-CN"/>
        </w:rPr>
        <w:t>磋商</w:t>
      </w:r>
      <w:r>
        <w:rPr>
          <w:sz w:val="21"/>
          <w:szCs w:val="21"/>
          <w:highlight w:val="none"/>
        </w:rPr>
        <w:t>文件规定且已服务完毕的与最终用户签订的合同。供应商与其关联公司（如母公司、控股公司、分公司、子公司、同一法定代表人的公司等）之间签订的合同，均不予认可。</w:t>
      </w:r>
    </w:p>
    <w:p w14:paraId="5965A65B">
      <w:pPr>
        <w:pStyle w:val="12"/>
        <w:spacing w:line="360" w:lineRule="auto"/>
        <w:ind w:left="514" w:right="596" w:firstLine="434"/>
        <w:rPr>
          <w:sz w:val="21"/>
          <w:szCs w:val="21"/>
          <w:highlight w:val="none"/>
        </w:rPr>
      </w:pPr>
      <w:r>
        <w:rPr>
          <w:sz w:val="21"/>
          <w:szCs w:val="21"/>
          <w:highlight w:val="none"/>
        </w:rPr>
        <w:t>除非本</w:t>
      </w:r>
      <w:r>
        <w:rPr>
          <w:rFonts w:hint="eastAsia"/>
          <w:sz w:val="21"/>
          <w:szCs w:val="21"/>
          <w:highlight w:val="none"/>
          <w:lang w:eastAsia="zh-CN"/>
        </w:rPr>
        <w:t>磋商</w:t>
      </w:r>
      <w:r>
        <w:rPr>
          <w:sz w:val="21"/>
          <w:szCs w:val="21"/>
          <w:highlight w:val="none"/>
        </w:rPr>
        <w:t>文件中另有规定，否则业绩均为已服务完毕的业绩，业绩时间均以合同签订之日为追溯节点。</w:t>
      </w:r>
    </w:p>
    <w:p w14:paraId="0C12DBB2">
      <w:pPr>
        <w:pStyle w:val="9"/>
        <w:keepNext w:val="0"/>
        <w:keepLines w:val="0"/>
        <w:numPr>
          <w:ilvl w:val="0"/>
          <w:numId w:val="4"/>
        </w:numPr>
        <w:tabs>
          <w:tab w:val="left" w:pos="915"/>
        </w:tabs>
        <w:spacing w:before="160" w:after="0" w:line="360" w:lineRule="auto"/>
        <w:ind w:left="915" w:hanging="244"/>
        <w:rPr>
          <w:rFonts w:ascii="宋体" w:hAnsi="宋体"/>
          <w:kern w:val="2"/>
          <w:sz w:val="21"/>
          <w:szCs w:val="21"/>
          <w:highlight w:val="none"/>
          <w:lang w:val="en-US" w:bidi="ar-SA"/>
        </w:rPr>
      </w:pPr>
      <w:r>
        <w:rPr>
          <w:rFonts w:ascii="宋体" w:hAnsi="宋体"/>
          <w:kern w:val="2"/>
          <w:sz w:val="21"/>
          <w:szCs w:val="21"/>
          <w:highlight w:val="none"/>
          <w:lang w:val="en-US" w:bidi="ar-SA"/>
        </w:rPr>
        <w:t>采购人、采购代理机构及供应商</w:t>
      </w:r>
    </w:p>
    <w:p w14:paraId="3A7F12E8">
      <w:pPr>
        <w:pStyle w:val="27"/>
        <w:tabs>
          <w:tab w:val="left" w:pos="1330"/>
        </w:tabs>
        <w:spacing w:line="360" w:lineRule="auto"/>
        <w:ind w:left="234" w:right="369"/>
        <w:jc w:val="both"/>
        <w:rPr>
          <w:rFonts w:ascii="宋体" w:hAnsi="宋体" w:eastAsia="宋体" w:cs="宋体"/>
          <w:sz w:val="21"/>
          <w:szCs w:val="21"/>
          <w:highlight w:val="none"/>
        </w:rPr>
      </w:pPr>
      <w:r>
        <w:rPr>
          <w:rFonts w:ascii="宋体" w:hAnsi="宋体" w:eastAsia="宋体" w:cs="宋体"/>
          <w:sz w:val="21"/>
          <w:szCs w:val="21"/>
          <w:highlight w:val="none"/>
        </w:rPr>
        <w:fldChar w:fldCharType="begin"/>
      </w:r>
      <w:r>
        <w:rPr>
          <w:rFonts w:ascii="宋体" w:hAnsi="宋体" w:eastAsia="宋体" w:cs="宋体"/>
          <w:sz w:val="21"/>
          <w:szCs w:val="21"/>
          <w:highlight w:val="none"/>
        </w:rPr>
        <w:instrText xml:space="preserve"> </w:instrText>
      </w:r>
      <w:r>
        <w:rPr>
          <w:rFonts w:hint="eastAsia" w:ascii="宋体" w:hAnsi="宋体" w:eastAsia="宋体" w:cs="宋体"/>
          <w:sz w:val="21"/>
          <w:szCs w:val="21"/>
          <w:highlight w:val="none"/>
        </w:rPr>
        <w:instrText xml:space="preserve">= 3.1 \* Arabic</w:instrText>
      </w:r>
      <w:r>
        <w:rPr>
          <w:rFonts w:ascii="宋体" w:hAnsi="宋体" w:eastAsia="宋体" w:cs="宋体"/>
          <w:sz w:val="21"/>
          <w:szCs w:val="21"/>
          <w:highlight w:val="none"/>
        </w:rPr>
        <w:instrText xml:space="preserve"> </w:instrText>
      </w:r>
      <w:r>
        <w:rPr>
          <w:rFonts w:ascii="宋体" w:hAnsi="宋体" w:eastAsia="宋体" w:cs="宋体"/>
          <w:sz w:val="21"/>
          <w:szCs w:val="21"/>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 xml:space="preserve">1 </w:t>
      </w:r>
      <w:r>
        <w:rPr>
          <w:rFonts w:ascii="宋体" w:hAnsi="宋体" w:eastAsia="宋体" w:cs="宋体"/>
          <w:sz w:val="21"/>
          <w:szCs w:val="21"/>
          <w:highlight w:val="none"/>
        </w:rPr>
        <w:t>采购人：本项目的采购人见供应商须知前附表。</w:t>
      </w:r>
    </w:p>
    <w:p w14:paraId="74292DFD">
      <w:pPr>
        <w:pStyle w:val="27"/>
        <w:tabs>
          <w:tab w:val="left" w:pos="1330"/>
        </w:tabs>
        <w:spacing w:line="360" w:lineRule="auto"/>
        <w:ind w:left="234" w:right="369"/>
        <w:jc w:val="both"/>
        <w:rPr>
          <w:rFonts w:ascii="宋体" w:hAnsi="宋体" w:eastAsia="宋体" w:cs="宋体"/>
          <w:sz w:val="21"/>
          <w:szCs w:val="21"/>
          <w:highlight w:val="none"/>
        </w:rPr>
      </w:pPr>
      <w:r>
        <w:rPr>
          <w:rFonts w:hint="eastAsia" w:ascii="宋体" w:hAnsi="宋体" w:eastAsia="宋体" w:cs="宋体"/>
          <w:sz w:val="21"/>
          <w:szCs w:val="21"/>
          <w:highlight w:val="none"/>
        </w:rPr>
        <w:t xml:space="preserve">3.2 </w:t>
      </w:r>
      <w:r>
        <w:rPr>
          <w:rFonts w:ascii="宋体" w:hAnsi="宋体" w:eastAsia="宋体" w:cs="宋体"/>
          <w:sz w:val="21"/>
          <w:szCs w:val="21"/>
          <w:highlight w:val="none"/>
        </w:rPr>
        <w:t>采购代理机构：本项目的采购代理机构见供应商须知前附表。</w:t>
      </w:r>
    </w:p>
    <w:p w14:paraId="0F49D4CE">
      <w:pPr>
        <w:pStyle w:val="27"/>
        <w:tabs>
          <w:tab w:val="left" w:pos="1330"/>
        </w:tabs>
        <w:spacing w:line="360" w:lineRule="auto"/>
        <w:ind w:left="234" w:right="369"/>
        <w:jc w:val="both"/>
        <w:rPr>
          <w:rFonts w:ascii="宋体" w:hAnsi="宋体" w:eastAsia="宋体" w:cs="宋体"/>
          <w:sz w:val="21"/>
          <w:szCs w:val="21"/>
          <w:highlight w:val="none"/>
        </w:rPr>
      </w:pPr>
      <w:r>
        <w:rPr>
          <w:rFonts w:hint="eastAsia" w:ascii="宋体" w:hAnsi="宋体" w:eastAsia="宋体" w:cs="宋体"/>
          <w:sz w:val="21"/>
          <w:szCs w:val="21"/>
          <w:highlight w:val="none"/>
        </w:rPr>
        <w:t xml:space="preserve">3.3 </w:t>
      </w:r>
      <w:r>
        <w:rPr>
          <w:rFonts w:ascii="宋体" w:hAnsi="宋体" w:eastAsia="宋体" w:cs="宋体"/>
          <w:sz w:val="21"/>
          <w:szCs w:val="21"/>
          <w:highlight w:val="none"/>
        </w:rPr>
        <w:t>采购监督管理部门：</w:t>
      </w:r>
      <w:r>
        <w:rPr>
          <w:rFonts w:hint="eastAsia" w:ascii="宋体" w:hAnsi="宋体" w:eastAsia="宋体" w:cs="宋体"/>
          <w:sz w:val="21"/>
          <w:szCs w:val="21"/>
          <w:highlight w:val="none"/>
        </w:rPr>
        <w:t>指依法履行与本次采购活动有关的监督管理职责的部门</w:t>
      </w:r>
      <w:r>
        <w:rPr>
          <w:rFonts w:ascii="宋体" w:hAnsi="宋体" w:eastAsia="宋体" w:cs="宋体"/>
          <w:sz w:val="21"/>
          <w:szCs w:val="21"/>
          <w:highlight w:val="none"/>
        </w:rPr>
        <w:t>。</w:t>
      </w:r>
    </w:p>
    <w:p w14:paraId="32F63A97">
      <w:pPr>
        <w:pStyle w:val="27"/>
        <w:tabs>
          <w:tab w:val="left" w:pos="1330"/>
        </w:tabs>
        <w:spacing w:line="360" w:lineRule="auto"/>
        <w:ind w:left="234" w:right="369"/>
        <w:jc w:val="both"/>
        <w:rPr>
          <w:rFonts w:ascii="宋体" w:hAnsi="宋体" w:eastAsia="宋体" w:cs="宋体"/>
          <w:sz w:val="21"/>
          <w:szCs w:val="21"/>
          <w:highlight w:val="none"/>
        </w:rPr>
      </w:pPr>
      <w:r>
        <w:rPr>
          <w:rFonts w:hint="eastAsia" w:ascii="宋体" w:hAnsi="宋体" w:eastAsia="宋体" w:cs="宋体"/>
          <w:sz w:val="21"/>
          <w:szCs w:val="21"/>
          <w:highlight w:val="none"/>
        </w:rPr>
        <w:t xml:space="preserve">3.4 </w:t>
      </w:r>
      <w:r>
        <w:rPr>
          <w:rFonts w:ascii="宋体" w:hAnsi="宋体" w:eastAsia="宋体" w:cs="宋体"/>
          <w:sz w:val="21"/>
          <w:szCs w:val="21"/>
          <w:highlight w:val="none"/>
        </w:rPr>
        <w:t>供应商：本项目的供应商须满足以下条件：</w:t>
      </w:r>
    </w:p>
    <w:p w14:paraId="4B61961B">
      <w:pPr>
        <w:pStyle w:val="27"/>
        <w:tabs>
          <w:tab w:val="left" w:pos="1330"/>
        </w:tabs>
        <w:spacing w:line="360" w:lineRule="auto"/>
        <w:ind w:left="234" w:right="369"/>
        <w:jc w:val="both"/>
        <w:rPr>
          <w:sz w:val="21"/>
          <w:szCs w:val="21"/>
          <w:highlight w:val="none"/>
        </w:rPr>
      </w:pPr>
      <w:r>
        <w:rPr>
          <w:rFonts w:hint="eastAsia" w:ascii="宋体" w:hAnsi="宋体" w:eastAsia="宋体" w:cs="宋体"/>
          <w:sz w:val="21"/>
          <w:szCs w:val="21"/>
          <w:highlight w:val="none"/>
        </w:rPr>
        <w:t>3.4.1</w:t>
      </w:r>
      <w:r>
        <w:rPr>
          <w:rFonts w:ascii="宋体" w:hAnsi="宋体" w:eastAsia="宋体" w:cs="宋体"/>
          <w:sz w:val="21"/>
          <w:szCs w:val="21"/>
          <w:highlight w:val="none"/>
        </w:rPr>
        <w:t>在中华人民共和国境内注册，能够独立承担民事责任，有生产或供</w:t>
      </w:r>
      <w:r>
        <w:rPr>
          <w:sz w:val="21"/>
          <w:szCs w:val="21"/>
          <w:highlight w:val="none"/>
        </w:rPr>
        <w:t>应能力的本国供应商。</w:t>
      </w:r>
    </w:p>
    <w:p w14:paraId="4B992122">
      <w:pPr>
        <w:pStyle w:val="27"/>
        <w:tabs>
          <w:tab w:val="left" w:pos="1330"/>
        </w:tabs>
        <w:spacing w:line="360" w:lineRule="auto"/>
        <w:ind w:left="234" w:right="369"/>
        <w:jc w:val="both"/>
        <w:rPr>
          <w:sz w:val="21"/>
          <w:szCs w:val="21"/>
          <w:highlight w:val="none"/>
        </w:rPr>
      </w:pPr>
      <w:r>
        <w:rPr>
          <w:rFonts w:hint="eastAsia"/>
          <w:sz w:val="21"/>
          <w:szCs w:val="21"/>
          <w:highlight w:val="none"/>
        </w:rPr>
        <w:t>3.4.2</w:t>
      </w:r>
      <w:r>
        <w:rPr>
          <w:rFonts w:hint="eastAsia" w:ascii="宋体" w:hAnsi="宋体" w:eastAsia="宋体" w:cs="宋体"/>
          <w:sz w:val="21"/>
          <w:szCs w:val="21"/>
          <w:highlight w:val="none"/>
        </w:rPr>
        <w:t>具备竞争性</w:t>
      </w:r>
      <w:r>
        <w:rPr>
          <w:rFonts w:hint="eastAsia" w:cs="宋体"/>
          <w:sz w:val="21"/>
          <w:szCs w:val="21"/>
          <w:highlight w:val="none"/>
          <w:lang w:val="en-US" w:eastAsia="zh-CN"/>
        </w:rPr>
        <w:t>磋商</w:t>
      </w:r>
      <w:r>
        <w:rPr>
          <w:rFonts w:hint="eastAsia" w:ascii="宋体" w:hAnsi="宋体" w:eastAsia="宋体" w:cs="宋体"/>
          <w:sz w:val="21"/>
          <w:szCs w:val="21"/>
          <w:highlight w:val="none"/>
        </w:rPr>
        <w:t>公告关于供应商条件的规定，遵守本项目采购人本级和上级监管部门采购的有关规定</w:t>
      </w:r>
      <w:r>
        <w:rPr>
          <w:rFonts w:ascii="宋体" w:hAnsi="宋体" w:eastAsia="宋体" w:cs="宋体"/>
          <w:sz w:val="21"/>
          <w:szCs w:val="21"/>
          <w:highlight w:val="none"/>
        </w:rPr>
        <w:t>。</w:t>
      </w:r>
    </w:p>
    <w:p w14:paraId="37E05829">
      <w:pPr>
        <w:pStyle w:val="27"/>
        <w:tabs>
          <w:tab w:val="left" w:pos="1330"/>
        </w:tabs>
        <w:spacing w:line="360" w:lineRule="auto"/>
        <w:ind w:left="234" w:right="369"/>
        <w:jc w:val="both"/>
        <w:rPr>
          <w:sz w:val="21"/>
          <w:szCs w:val="21"/>
          <w:highlight w:val="none"/>
        </w:rPr>
      </w:pPr>
      <w:r>
        <w:rPr>
          <w:rFonts w:hint="eastAsia"/>
          <w:sz w:val="21"/>
          <w:szCs w:val="21"/>
          <w:highlight w:val="none"/>
        </w:rPr>
        <w:t>3.4.3</w:t>
      </w:r>
      <w:r>
        <w:rPr>
          <w:rFonts w:hint="eastAsia" w:ascii="宋体" w:hAnsi="宋体" w:cs="宋体"/>
          <w:color w:val="000000"/>
          <w:szCs w:val="21"/>
          <w:highlight w:val="none"/>
        </w:rPr>
        <w:t>按照</w:t>
      </w:r>
      <w:r>
        <w:rPr>
          <w:rFonts w:hint="eastAsia" w:cs="宋体"/>
          <w:color w:val="000000"/>
          <w:szCs w:val="21"/>
          <w:highlight w:val="none"/>
          <w:lang w:val="en-US" w:eastAsia="zh-CN"/>
        </w:rPr>
        <w:t>磋商</w:t>
      </w:r>
      <w:r>
        <w:rPr>
          <w:rFonts w:hint="eastAsia" w:ascii="宋体" w:hAnsi="宋体" w:cs="宋体"/>
          <w:color w:val="000000"/>
          <w:szCs w:val="21"/>
          <w:highlight w:val="none"/>
        </w:rPr>
        <w:t>公告要求的方式</w:t>
      </w:r>
      <w:r>
        <w:rPr>
          <w:sz w:val="21"/>
          <w:szCs w:val="21"/>
          <w:highlight w:val="none"/>
        </w:rPr>
        <w:t>获得了本项目的</w:t>
      </w:r>
      <w:r>
        <w:rPr>
          <w:rFonts w:hint="eastAsia"/>
          <w:sz w:val="21"/>
          <w:szCs w:val="21"/>
          <w:highlight w:val="none"/>
          <w:lang w:eastAsia="zh-CN"/>
        </w:rPr>
        <w:t>磋商</w:t>
      </w:r>
      <w:r>
        <w:rPr>
          <w:sz w:val="21"/>
          <w:szCs w:val="21"/>
          <w:highlight w:val="none"/>
        </w:rPr>
        <w:t>文件。</w:t>
      </w:r>
    </w:p>
    <w:p w14:paraId="5C1B59E3">
      <w:pPr>
        <w:pStyle w:val="27"/>
        <w:tabs>
          <w:tab w:val="left" w:pos="1330"/>
        </w:tabs>
        <w:spacing w:line="360" w:lineRule="auto"/>
        <w:ind w:left="234" w:right="369"/>
        <w:jc w:val="both"/>
        <w:rPr>
          <w:sz w:val="21"/>
          <w:szCs w:val="21"/>
          <w:highlight w:val="none"/>
        </w:rPr>
      </w:pPr>
      <w:r>
        <w:rPr>
          <w:rFonts w:hint="eastAsia"/>
          <w:sz w:val="21"/>
          <w:szCs w:val="21"/>
          <w:highlight w:val="none"/>
        </w:rPr>
        <w:t>3.4.4若供应商须知前附表中写明专门面向中小企业预留份额项目，供应商需满足采购公告中落实政府采购政策需满足的资格要求，否则其响应将被认定为响应无效。</w:t>
      </w:r>
    </w:p>
    <w:p w14:paraId="6FD06AE6">
      <w:pPr>
        <w:pStyle w:val="27"/>
        <w:tabs>
          <w:tab w:val="left" w:pos="1330"/>
        </w:tabs>
        <w:spacing w:line="360" w:lineRule="auto"/>
        <w:ind w:left="234" w:right="369"/>
        <w:jc w:val="both"/>
        <w:rPr>
          <w:sz w:val="21"/>
          <w:szCs w:val="21"/>
          <w:highlight w:val="none"/>
        </w:rPr>
      </w:pPr>
      <w:r>
        <w:rPr>
          <w:rFonts w:hint="eastAsia"/>
          <w:sz w:val="21"/>
          <w:szCs w:val="21"/>
          <w:highlight w:val="none"/>
        </w:rPr>
        <w:t>3.5</w:t>
      </w:r>
      <w:r>
        <w:rPr>
          <w:sz w:val="21"/>
          <w:szCs w:val="21"/>
          <w:highlight w:val="none"/>
        </w:rPr>
        <w:t>若供应商须知前附表中允许联合体参加</w:t>
      </w:r>
      <w:r>
        <w:rPr>
          <w:rFonts w:hint="eastAsia"/>
          <w:sz w:val="21"/>
          <w:szCs w:val="21"/>
          <w:highlight w:val="none"/>
          <w:lang w:eastAsia="zh-CN"/>
        </w:rPr>
        <w:t>磋商</w:t>
      </w:r>
      <w:r>
        <w:rPr>
          <w:sz w:val="21"/>
          <w:szCs w:val="21"/>
          <w:highlight w:val="none"/>
        </w:rPr>
        <w:t>，对联合体规定如下：</w:t>
      </w:r>
    </w:p>
    <w:p w14:paraId="653A93EA">
      <w:pPr>
        <w:pStyle w:val="27"/>
        <w:tabs>
          <w:tab w:val="left" w:pos="1330"/>
        </w:tabs>
        <w:spacing w:line="360" w:lineRule="auto"/>
        <w:ind w:left="234" w:right="369"/>
        <w:jc w:val="both"/>
        <w:rPr>
          <w:sz w:val="21"/>
          <w:szCs w:val="21"/>
          <w:highlight w:val="none"/>
        </w:rPr>
      </w:pPr>
      <w:r>
        <w:rPr>
          <w:rFonts w:hint="eastAsia"/>
          <w:sz w:val="21"/>
          <w:szCs w:val="21"/>
          <w:highlight w:val="none"/>
        </w:rPr>
        <w:t>3.5.1</w:t>
      </w:r>
      <w:r>
        <w:rPr>
          <w:sz w:val="21"/>
          <w:szCs w:val="21"/>
          <w:highlight w:val="none"/>
        </w:rPr>
        <w:t>两个以上供应商可以组成一个</w:t>
      </w:r>
      <w:r>
        <w:rPr>
          <w:rFonts w:hint="eastAsia"/>
          <w:sz w:val="21"/>
          <w:szCs w:val="21"/>
          <w:highlight w:val="none"/>
          <w:lang w:eastAsia="zh-CN"/>
        </w:rPr>
        <w:t>磋商</w:t>
      </w:r>
      <w:r>
        <w:rPr>
          <w:sz w:val="21"/>
          <w:szCs w:val="21"/>
          <w:highlight w:val="none"/>
        </w:rPr>
        <w:t>联合体，以一个供应商的身份</w:t>
      </w:r>
      <w:r>
        <w:rPr>
          <w:rFonts w:hint="eastAsia"/>
          <w:sz w:val="21"/>
          <w:szCs w:val="21"/>
          <w:highlight w:val="none"/>
          <w:lang w:eastAsia="zh-CN"/>
        </w:rPr>
        <w:t>磋商</w:t>
      </w:r>
      <w:r>
        <w:rPr>
          <w:sz w:val="21"/>
          <w:szCs w:val="21"/>
          <w:highlight w:val="none"/>
        </w:rPr>
        <w:t>。</w:t>
      </w:r>
    </w:p>
    <w:p w14:paraId="2B321BFA">
      <w:pPr>
        <w:pStyle w:val="27"/>
        <w:tabs>
          <w:tab w:val="left" w:pos="1330"/>
        </w:tabs>
        <w:spacing w:line="360" w:lineRule="auto"/>
        <w:ind w:left="234" w:right="369"/>
        <w:jc w:val="both"/>
        <w:rPr>
          <w:sz w:val="21"/>
          <w:szCs w:val="21"/>
          <w:highlight w:val="none"/>
        </w:rPr>
      </w:pPr>
      <w:r>
        <w:rPr>
          <w:rFonts w:hint="eastAsia"/>
          <w:sz w:val="21"/>
          <w:szCs w:val="21"/>
          <w:highlight w:val="none"/>
        </w:rPr>
        <w:t>3.5.2</w:t>
      </w:r>
      <w:r>
        <w:rPr>
          <w:sz w:val="21"/>
          <w:szCs w:val="21"/>
          <w:highlight w:val="none"/>
        </w:rPr>
        <w:t>联合体各方均应符合《中华人民共和国政府采购法》第二十二条规定的条件。</w:t>
      </w:r>
    </w:p>
    <w:p w14:paraId="7A31524C">
      <w:pPr>
        <w:pStyle w:val="27"/>
        <w:tabs>
          <w:tab w:val="left" w:pos="1330"/>
        </w:tabs>
        <w:spacing w:line="360" w:lineRule="auto"/>
        <w:ind w:left="234" w:right="369"/>
        <w:jc w:val="both"/>
        <w:rPr>
          <w:sz w:val="21"/>
          <w:szCs w:val="21"/>
          <w:highlight w:val="none"/>
        </w:rPr>
      </w:pPr>
      <w:r>
        <w:rPr>
          <w:rFonts w:hint="eastAsia"/>
          <w:sz w:val="21"/>
          <w:szCs w:val="21"/>
          <w:highlight w:val="none"/>
        </w:rPr>
        <w:t>3.5.3</w:t>
      </w:r>
      <w:r>
        <w:rPr>
          <w:sz w:val="21"/>
          <w:szCs w:val="21"/>
          <w:highlight w:val="none"/>
        </w:rPr>
        <w:t>采购人根据采购项目对供应商的特殊要求，联合体中至少应当有一方符合相关规定。</w:t>
      </w:r>
    </w:p>
    <w:p w14:paraId="7EBB28E5">
      <w:pPr>
        <w:pStyle w:val="27"/>
        <w:tabs>
          <w:tab w:val="left" w:pos="1330"/>
        </w:tabs>
        <w:spacing w:line="360" w:lineRule="auto"/>
        <w:ind w:left="234" w:right="369"/>
        <w:jc w:val="both"/>
        <w:rPr>
          <w:sz w:val="21"/>
          <w:szCs w:val="21"/>
          <w:highlight w:val="none"/>
        </w:rPr>
      </w:pPr>
      <w:r>
        <w:rPr>
          <w:rFonts w:hint="eastAsia"/>
          <w:sz w:val="21"/>
          <w:szCs w:val="21"/>
          <w:highlight w:val="none"/>
        </w:rPr>
        <w:t>3.5.4</w:t>
      </w:r>
      <w:r>
        <w:rPr>
          <w:sz w:val="21"/>
          <w:szCs w:val="21"/>
          <w:highlight w:val="none"/>
        </w:rPr>
        <w:t>联合体各方应签订联合体协议，明确约定联合体各方承担的工作和相应的责任，并将联合体协议作为响应文件的一部分提交。</w:t>
      </w:r>
    </w:p>
    <w:p w14:paraId="39A3AC5F">
      <w:pPr>
        <w:pStyle w:val="27"/>
        <w:tabs>
          <w:tab w:val="left" w:pos="1330"/>
        </w:tabs>
        <w:spacing w:line="360" w:lineRule="auto"/>
        <w:ind w:left="234" w:right="369"/>
        <w:jc w:val="both"/>
        <w:rPr>
          <w:sz w:val="21"/>
          <w:szCs w:val="21"/>
          <w:highlight w:val="none"/>
        </w:rPr>
      </w:pPr>
      <w:r>
        <w:rPr>
          <w:rFonts w:hint="eastAsia"/>
          <w:sz w:val="21"/>
          <w:szCs w:val="21"/>
          <w:highlight w:val="none"/>
        </w:rPr>
        <w:t>3.5.5</w:t>
      </w:r>
      <w:r>
        <w:rPr>
          <w:sz w:val="21"/>
          <w:szCs w:val="21"/>
          <w:highlight w:val="none"/>
        </w:rPr>
        <w:t>大中型企业、其他自然人、法人或者非法人组织与小型、微型企业组成联合体共同参加</w:t>
      </w:r>
      <w:r>
        <w:rPr>
          <w:rFonts w:hint="eastAsia"/>
          <w:sz w:val="21"/>
          <w:szCs w:val="21"/>
          <w:highlight w:val="none"/>
          <w:lang w:eastAsia="zh-CN"/>
        </w:rPr>
        <w:t>磋商</w:t>
      </w:r>
      <w:r>
        <w:rPr>
          <w:sz w:val="21"/>
          <w:szCs w:val="21"/>
          <w:highlight w:val="none"/>
        </w:rPr>
        <w:t>，联合体协议中应写明小型、微型企业的协议合同金额占到联合体协议合同总金额的比例。</w:t>
      </w:r>
    </w:p>
    <w:p w14:paraId="6DFCD71F">
      <w:pPr>
        <w:pStyle w:val="27"/>
        <w:tabs>
          <w:tab w:val="left" w:pos="1330"/>
        </w:tabs>
        <w:spacing w:line="360" w:lineRule="auto"/>
        <w:ind w:left="234" w:right="369"/>
        <w:jc w:val="both"/>
        <w:rPr>
          <w:sz w:val="21"/>
          <w:szCs w:val="21"/>
          <w:highlight w:val="none"/>
        </w:rPr>
      </w:pPr>
      <w:r>
        <w:rPr>
          <w:rFonts w:hint="eastAsia"/>
          <w:sz w:val="21"/>
          <w:szCs w:val="21"/>
          <w:highlight w:val="none"/>
        </w:rPr>
        <w:t>3.5.6</w:t>
      </w:r>
      <w:r>
        <w:rPr>
          <w:sz w:val="21"/>
          <w:szCs w:val="21"/>
          <w:highlight w:val="none"/>
        </w:rPr>
        <w:t>联合体中有同类资质的供应商按照联合体分工承担相同工作的，应当按照资质等级较低的供应商确定资质等级。</w:t>
      </w:r>
    </w:p>
    <w:p w14:paraId="121632D7">
      <w:pPr>
        <w:pStyle w:val="27"/>
        <w:tabs>
          <w:tab w:val="left" w:pos="1330"/>
        </w:tabs>
        <w:spacing w:line="360" w:lineRule="auto"/>
        <w:ind w:left="234" w:right="369"/>
        <w:jc w:val="both"/>
        <w:rPr>
          <w:sz w:val="21"/>
          <w:szCs w:val="21"/>
          <w:highlight w:val="none"/>
        </w:rPr>
      </w:pPr>
      <w:r>
        <w:rPr>
          <w:rFonts w:hint="eastAsia"/>
          <w:sz w:val="21"/>
          <w:szCs w:val="21"/>
          <w:highlight w:val="none"/>
        </w:rPr>
        <w:t>3.5.7</w:t>
      </w:r>
      <w:r>
        <w:rPr>
          <w:sz w:val="21"/>
          <w:szCs w:val="21"/>
          <w:highlight w:val="none"/>
        </w:rPr>
        <w:t>以联合体形式参加政府采购活动的，联合体各方不得再单独参加或者与其他供应商另外组成联合体参加本项目</w:t>
      </w:r>
      <w:r>
        <w:rPr>
          <w:rFonts w:hint="eastAsia"/>
          <w:sz w:val="21"/>
          <w:szCs w:val="21"/>
          <w:highlight w:val="none"/>
          <w:lang w:eastAsia="zh-CN"/>
        </w:rPr>
        <w:t>磋商</w:t>
      </w:r>
      <w:r>
        <w:rPr>
          <w:sz w:val="21"/>
          <w:szCs w:val="21"/>
          <w:highlight w:val="none"/>
        </w:rPr>
        <w:t>，否则相关响应文件将被认定为</w:t>
      </w:r>
      <w:r>
        <w:rPr>
          <w:b/>
          <w:sz w:val="21"/>
          <w:szCs w:val="21"/>
          <w:highlight w:val="none"/>
        </w:rPr>
        <w:t>响应无效</w:t>
      </w:r>
      <w:r>
        <w:rPr>
          <w:sz w:val="21"/>
          <w:szCs w:val="21"/>
          <w:highlight w:val="none"/>
        </w:rPr>
        <w:t>。</w:t>
      </w:r>
    </w:p>
    <w:p w14:paraId="5689B5FD">
      <w:pPr>
        <w:pStyle w:val="27"/>
        <w:tabs>
          <w:tab w:val="left" w:pos="1330"/>
        </w:tabs>
        <w:spacing w:line="360" w:lineRule="auto"/>
        <w:ind w:left="234" w:right="369"/>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3.5.8对联合体参加</w:t>
      </w:r>
      <w:r>
        <w:rPr>
          <w:rFonts w:hint="eastAsia" w:cs="宋体"/>
          <w:sz w:val="21"/>
          <w:szCs w:val="21"/>
          <w:highlight w:val="none"/>
          <w:lang w:eastAsia="zh-CN"/>
        </w:rPr>
        <w:t>磋商</w:t>
      </w:r>
      <w:r>
        <w:rPr>
          <w:rFonts w:hint="eastAsia" w:ascii="宋体" w:hAnsi="宋体" w:eastAsia="宋体" w:cs="宋体"/>
          <w:sz w:val="21"/>
          <w:szCs w:val="21"/>
          <w:highlight w:val="none"/>
        </w:rPr>
        <w:t>的其他资格要求见供应商资格。</w:t>
      </w:r>
    </w:p>
    <w:p w14:paraId="518B4065">
      <w:pPr>
        <w:pStyle w:val="27"/>
        <w:tabs>
          <w:tab w:val="left" w:pos="1330"/>
        </w:tabs>
        <w:spacing w:line="360" w:lineRule="auto"/>
        <w:ind w:left="234" w:right="369"/>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3.6 单位负责人为同一人或者存在直接控股、管理关系的不同供应商，不得参加同一合同项下的政府采购活动。否则其相关响应文件将被认定为</w:t>
      </w:r>
      <w:r>
        <w:rPr>
          <w:rFonts w:hint="eastAsia" w:ascii="宋体" w:hAnsi="宋体" w:eastAsia="宋体" w:cs="宋体"/>
          <w:b/>
          <w:bCs/>
          <w:sz w:val="21"/>
          <w:szCs w:val="21"/>
          <w:highlight w:val="none"/>
        </w:rPr>
        <w:t>响应无效</w:t>
      </w:r>
      <w:r>
        <w:rPr>
          <w:rFonts w:hint="eastAsia" w:ascii="宋体" w:hAnsi="宋体" w:eastAsia="宋体" w:cs="宋体"/>
          <w:sz w:val="21"/>
          <w:szCs w:val="21"/>
          <w:highlight w:val="none"/>
        </w:rPr>
        <w:t>。</w:t>
      </w:r>
    </w:p>
    <w:p w14:paraId="5CCDCC36">
      <w:pPr>
        <w:pStyle w:val="27"/>
        <w:tabs>
          <w:tab w:val="left" w:pos="1330"/>
        </w:tabs>
        <w:spacing w:line="360" w:lineRule="auto"/>
        <w:ind w:left="234" w:right="369"/>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3.7 为本项目提供过整体设计、规范编制或者项目管理、监理、检测等服务的供应商，不得再参加本项目上述服务以外的其他采购活动。否则其响应文件将被认定为</w:t>
      </w:r>
      <w:r>
        <w:rPr>
          <w:rFonts w:hint="eastAsia" w:ascii="宋体" w:hAnsi="宋体" w:eastAsia="宋体" w:cs="宋体"/>
          <w:b/>
          <w:bCs/>
          <w:sz w:val="21"/>
          <w:szCs w:val="21"/>
          <w:highlight w:val="none"/>
        </w:rPr>
        <w:t>响应无效</w:t>
      </w:r>
      <w:r>
        <w:rPr>
          <w:rFonts w:hint="eastAsia" w:ascii="宋体" w:hAnsi="宋体" w:eastAsia="宋体" w:cs="宋体"/>
          <w:sz w:val="21"/>
          <w:szCs w:val="21"/>
          <w:highlight w:val="none"/>
        </w:rPr>
        <w:t>。</w:t>
      </w:r>
    </w:p>
    <w:p w14:paraId="51AE2CF0">
      <w:pPr>
        <w:pStyle w:val="8"/>
        <w:numPr>
          <w:ilvl w:val="0"/>
          <w:numId w:val="4"/>
        </w:numPr>
        <w:tabs>
          <w:tab w:val="left" w:pos="1195"/>
        </w:tabs>
        <w:spacing w:line="360" w:lineRule="auto"/>
        <w:ind w:left="1195" w:hanging="244"/>
        <w:rPr>
          <w:rFonts w:cs="Times New Roman"/>
          <w:kern w:val="2"/>
          <w:sz w:val="21"/>
          <w:szCs w:val="21"/>
          <w:highlight w:val="none"/>
          <w:lang w:val="en-US" w:bidi="ar-SA"/>
        </w:rPr>
      </w:pPr>
      <w:r>
        <w:rPr>
          <w:rFonts w:cs="Times New Roman"/>
          <w:kern w:val="2"/>
          <w:sz w:val="21"/>
          <w:szCs w:val="21"/>
          <w:highlight w:val="none"/>
          <w:lang w:val="en-US" w:bidi="ar-SA"/>
        </w:rPr>
        <w:t>资金来源</w:t>
      </w:r>
    </w:p>
    <w:p w14:paraId="0D78EFA3">
      <w:pPr>
        <w:pStyle w:val="27"/>
        <w:tabs>
          <w:tab w:val="left" w:pos="1330"/>
        </w:tabs>
        <w:spacing w:line="360" w:lineRule="auto"/>
        <w:ind w:left="234" w:right="369"/>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4.1</w:t>
      </w:r>
      <w:r>
        <w:rPr>
          <w:rFonts w:hint="eastAsia" w:ascii="宋体" w:hAnsi="宋体" w:eastAsia="宋体" w:cs="宋体"/>
          <w:sz w:val="21"/>
          <w:szCs w:val="21"/>
          <w:highlight w:val="none"/>
        </w:rPr>
        <w:t>本项目的采购人已获得足以支付本次</w:t>
      </w:r>
      <w:r>
        <w:rPr>
          <w:rFonts w:hint="eastAsia" w:cs="宋体"/>
          <w:sz w:val="21"/>
          <w:szCs w:val="21"/>
          <w:highlight w:val="none"/>
          <w:lang w:eastAsia="zh-CN"/>
        </w:rPr>
        <w:t>磋商</w:t>
      </w:r>
      <w:r>
        <w:rPr>
          <w:rFonts w:hint="eastAsia" w:ascii="宋体" w:hAnsi="宋体" w:eastAsia="宋体" w:cs="宋体"/>
          <w:sz w:val="21"/>
          <w:szCs w:val="21"/>
          <w:highlight w:val="none"/>
        </w:rPr>
        <w:t>后所签订的合同项下的资金。</w:t>
      </w:r>
    </w:p>
    <w:p w14:paraId="499DB38E">
      <w:pPr>
        <w:pStyle w:val="27"/>
        <w:tabs>
          <w:tab w:val="left" w:pos="1330"/>
        </w:tabs>
        <w:spacing w:line="360" w:lineRule="auto"/>
        <w:ind w:left="234" w:right="369"/>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4.2</w:t>
      </w:r>
      <w:r>
        <w:rPr>
          <w:rFonts w:hint="eastAsia" w:ascii="宋体" w:hAnsi="宋体" w:eastAsia="宋体" w:cs="宋体"/>
          <w:sz w:val="21"/>
          <w:szCs w:val="21"/>
          <w:highlight w:val="none"/>
        </w:rPr>
        <w:t>项目预算金额或</w:t>
      </w:r>
      <w:r>
        <w:rPr>
          <w:rFonts w:hint="eastAsia" w:ascii="宋体" w:hAnsi="宋体" w:eastAsia="宋体" w:cs="宋体"/>
          <w:sz w:val="21"/>
          <w:szCs w:val="21"/>
          <w:highlight w:val="none"/>
          <w:lang w:val="en-US" w:eastAsia="zh-CN"/>
        </w:rPr>
        <w:t>最高限价</w:t>
      </w:r>
      <w:r>
        <w:rPr>
          <w:rFonts w:hint="eastAsia" w:ascii="宋体" w:hAnsi="宋体" w:eastAsia="宋体" w:cs="宋体"/>
          <w:sz w:val="21"/>
          <w:szCs w:val="21"/>
          <w:highlight w:val="none"/>
        </w:rPr>
        <w:t>见</w:t>
      </w:r>
      <w:r>
        <w:rPr>
          <w:rFonts w:hint="eastAsia" w:cs="宋体"/>
          <w:sz w:val="21"/>
          <w:szCs w:val="21"/>
          <w:highlight w:val="none"/>
          <w:lang w:eastAsia="zh-CN"/>
        </w:rPr>
        <w:t>磋商</w:t>
      </w:r>
      <w:r>
        <w:rPr>
          <w:rFonts w:hint="eastAsia" w:ascii="宋体" w:hAnsi="宋体" w:eastAsia="宋体" w:cs="宋体"/>
          <w:sz w:val="21"/>
          <w:szCs w:val="21"/>
          <w:highlight w:val="none"/>
        </w:rPr>
        <w:t>公告（</w:t>
      </w:r>
      <w:r>
        <w:rPr>
          <w:rFonts w:hint="eastAsia" w:cs="宋体"/>
          <w:sz w:val="21"/>
          <w:szCs w:val="21"/>
          <w:highlight w:val="none"/>
          <w:lang w:val="en-US" w:eastAsia="zh-CN"/>
        </w:rPr>
        <w:t>或</w:t>
      </w:r>
      <w:r>
        <w:rPr>
          <w:rFonts w:hint="eastAsia" w:cs="宋体"/>
          <w:sz w:val="21"/>
          <w:szCs w:val="21"/>
          <w:highlight w:val="none"/>
          <w:lang w:eastAsia="zh-CN"/>
        </w:rPr>
        <w:t>磋商</w:t>
      </w:r>
      <w:r>
        <w:rPr>
          <w:rFonts w:hint="eastAsia" w:ascii="宋体" w:hAnsi="宋体" w:eastAsia="宋体" w:cs="宋体"/>
          <w:sz w:val="21"/>
          <w:szCs w:val="21"/>
          <w:highlight w:val="none"/>
        </w:rPr>
        <w:t>邀请）。</w:t>
      </w:r>
    </w:p>
    <w:p w14:paraId="34BC6A0F">
      <w:pPr>
        <w:tabs>
          <w:tab w:val="left" w:pos="1370"/>
        </w:tabs>
        <w:spacing w:before="160" w:line="360" w:lineRule="auto"/>
        <w:ind w:left="948" w:right="1013"/>
        <w:rPr>
          <w:b/>
          <w:sz w:val="21"/>
          <w:szCs w:val="21"/>
          <w:highlight w:val="none"/>
        </w:rPr>
      </w:pPr>
      <w:r>
        <w:rPr>
          <w:b/>
          <w:sz w:val="21"/>
          <w:szCs w:val="21"/>
          <w:highlight w:val="none"/>
        </w:rPr>
        <w:t>5.</w:t>
      </w:r>
      <w:r>
        <w:rPr>
          <w:rFonts w:hint="eastAsia" w:cs="Times New Roman"/>
          <w:b/>
          <w:bCs/>
          <w:kern w:val="2"/>
          <w:sz w:val="21"/>
          <w:szCs w:val="21"/>
          <w:highlight w:val="none"/>
          <w:lang w:val="en-US" w:eastAsia="zh-CN" w:bidi="ar-SA"/>
        </w:rPr>
        <w:t>磋商</w:t>
      </w:r>
      <w:r>
        <w:rPr>
          <w:rFonts w:cs="Times New Roman"/>
          <w:b/>
          <w:bCs/>
          <w:kern w:val="2"/>
          <w:sz w:val="21"/>
          <w:szCs w:val="21"/>
          <w:highlight w:val="none"/>
          <w:lang w:val="en-US" w:bidi="ar-SA"/>
        </w:rPr>
        <w:t>费用</w:t>
      </w:r>
    </w:p>
    <w:p w14:paraId="48E591BB">
      <w:pPr>
        <w:pStyle w:val="27"/>
        <w:tabs>
          <w:tab w:val="left" w:pos="1330"/>
        </w:tabs>
        <w:spacing w:line="360" w:lineRule="auto"/>
        <w:ind w:left="234" w:right="369"/>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不论</w:t>
      </w:r>
      <w:r>
        <w:rPr>
          <w:rFonts w:hint="eastAsia" w:cs="宋体"/>
          <w:sz w:val="21"/>
          <w:szCs w:val="21"/>
          <w:highlight w:val="none"/>
          <w:lang w:val="en-US" w:eastAsia="zh-CN"/>
        </w:rPr>
        <w:t>磋商</w:t>
      </w:r>
      <w:r>
        <w:rPr>
          <w:rFonts w:hint="eastAsia" w:ascii="宋体" w:hAnsi="宋体" w:eastAsia="宋体" w:cs="宋体"/>
          <w:sz w:val="21"/>
          <w:szCs w:val="21"/>
          <w:highlight w:val="none"/>
          <w:lang w:val="en-US" w:eastAsia="zh-CN"/>
        </w:rPr>
        <w:t>的结果如何，供应商应承担其所有与准备和参加</w:t>
      </w:r>
      <w:r>
        <w:rPr>
          <w:rFonts w:hint="eastAsia" w:cs="宋体"/>
          <w:sz w:val="21"/>
          <w:szCs w:val="21"/>
          <w:highlight w:val="none"/>
          <w:lang w:val="en-US" w:eastAsia="zh-CN"/>
        </w:rPr>
        <w:t>磋商</w:t>
      </w:r>
      <w:r>
        <w:rPr>
          <w:rFonts w:hint="eastAsia" w:ascii="宋体" w:hAnsi="宋体" w:eastAsia="宋体" w:cs="宋体"/>
          <w:sz w:val="21"/>
          <w:szCs w:val="21"/>
          <w:highlight w:val="none"/>
          <w:lang w:val="en-US" w:eastAsia="zh-CN"/>
        </w:rPr>
        <w:t>有关的费用。</w:t>
      </w:r>
    </w:p>
    <w:p w14:paraId="4748F627">
      <w:pPr>
        <w:pStyle w:val="8"/>
        <w:numPr>
          <w:ilvl w:val="0"/>
          <w:numId w:val="5"/>
        </w:numPr>
        <w:tabs>
          <w:tab w:val="left" w:pos="1195"/>
        </w:tabs>
        <w:spacing w:before="161" w:line="360" w:lineRule="auto"/>
        <w:rPr>
          <w:rFonts w:cs="Times New Roman"/>
          <w:kern w:val="2"/>
          <w:sz w:val="21"/>
          <w:szCs w:val="21"/>
          <w:highlight w:val="none"/>
          <w:lang w:val="en-US" w:bidi="ar-SA"/>
        </w:rPr>
      </w:pPr>
      <w:r>
        <w:rPr>
          <w:rFonts w:cs="Times New Roman"/>
          <w:kern w:val="2"/>
          <w:sz w:val="21"/>
          <w:szCs w:val="21"/>
          <w:highlight w:val="none"/>
          <w:lang w:val="en-US" w:bidi="ar-SA"/>
        </w:rPr>
        <w:t>适用法律</w:t>
      </w:r>
    </w:p>
    <w:p w14:paraId="2A15E29D">
      <w:pPr>
        <w:pStyle w:val="12"/>
        <w:spacing w:before="56" w:line="360" w:lineRule="auto"/>
        <w:ind w:left="514" w:right="672" w:firstLine="434"/>
        <w:jc w:val="both"/>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采购人、采购代理机构、供应商、</w:t>
      </w:r>
      <w:r>
        <w:rPr>
          <w:rFonts w:hint="eastAsia" w:cs="宋体"/>
          <w:sz w:val="21"/>
          <w:szCs w:val="21"/>
          <w:highlight w:val="none"/>
          <w:lang w:val="en-US" w:eastAsia="zh-CN" w:bidi="zh-CN"/>
        </w:rPr>
        <w:t>磋商</w:t>
      </w:r>
      <w:r>
        <w:rPr>
          <w:rFonts w:hint="eastAsia" w:ascii="宋体" w:hAnsi="宋体" w:eastAsia="宋体" w:cs="宋体"/>
          <w:sz w:val="21"/>
          <w:szCs w:val="21"/>
          <w:highlight w:val="none"/>
          <w:lang w:val="en-US" w:eastAsia="zh-CN" w:bidi="zh-CN"/>
        </w:rPr>
        <w:t>小组的相关行为均受本项目本级和上级采购监督管理部门的采购有关规定的约束，其权利受到上述法律法规的保护。</w:t>
      </w:r>
    </w:p>
    <w:p w14:paraId="43AA20FD">
      <w:pPr>
        <w:pStyle w:val="8"/>
        <w:numPr>
          <w:ilvl w:val="0"/>
          <w:numId w:val="5"/>
        </w:numPr>
        <w:tabs>
          <w:tab w:val="left" w:pos="1195"/>
        </w:tabs>
        <w:spacing w:before="161" w:line="360" w:lineRule="auto"/>
        <w:rPr>
          <w:rFonts w:cs="Times New Roman"/>
          <w:kern w:val="2"/>
          <w:sz w:val="21"/>
          <w:szCs w:val="21"/>
          <w:highlight w:val="none"/>
          <w:lang w:val="en-US" w:bidi="ar-SA"/>
        </w:rPr>
      </w:pPr>
      <w:r>
        <w:rPr>
          <w:rFonts w:hint="eastAsia" w:cs="Times New Roman"/>
          <w:kern w:val="2"/>
          <w:sz w:val="21"/>
          <w:szCs w:val="21"/>
          <w:highlight w:val="none"/>
          <w:lang w:val="en-US" w:eastAsia="zh-CN" w:bidi="ar-SA"/>
        </w:rPr>
        <w:t>磋商</w:t>
      </w:r>
      <w:r>
        <w:rPr>
          <w:rFonts w:cs="Times New Roman"/>
          <w:kern w:val="2"/>
          <w:sz w:val="21"/>
          <w:szCs w:val="21"/>
          <w:highlight w:val="none"/>
          <w:lang w:val="en-US" w:bidi="ar-SA"/>
        </w:rPr>
        <w:t>文件构成</w:t>
      </w:r>
    </w:p>
    <w:p w14:paraId="0BC319B2">
      <w:pPr>
        <w:pStyle w:val="27"/>
        <w:numPr>
          <w:ilvl w:val="1"/>
          <w:numId w:val="5"/>
        </w:numPr>
        <w:tabs>
          <w:tab w:val="left" w:pos="1370"/>
        </w:tabs>
        <w:spacing w:before="160" w:line="360" w:lineRule="auto"/>
        <w:ind w:hanging="421"/>
        <w:rPr>
          <w:sz w:val="21"/>
          <w:szCs w:val="21"/>
          <w:highlight w:val="none"/>
        </w:rPr>
      </w:pPr>
      <w:r>
        <w:rPr>
          <w:rFonts w:hint="eastAsia"/>
          <w:sz w:val="21"/>
          <w:szCs w:val="21"/>
          <w:highlight w:val="none"/>
          <w:lang w:eastAsia="zh-CN"/>
        </w:rPr>
        <w:t>磋商</w:t>
      </w:r>
      <w:r>
        <w:rPr>
          <w:sz w:val="21"/>
          <w:szCs w:val="21"/>
          <w:highlight w:val="none"/>
        </w:rPr>
        <w:t>文件包括下列内容：</w:t>
      </w:r>
    </w:p>
    <w:p w14:paraId="2E291A29">
      <w:pPr>
        <w:keepNext w:val="0"/>
        <w:keepLines w:val="0"/>
        <w:pageBreakBefore w:val="0"/>
        <w:widowControl w:val="0"/>
        <w:tabs>
          <w:tab w:val="left" w:pos="880"/>
        </w:tabs>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第一章</w:t>
      </w:r>
      <w:r>
        <w:rPr>
          <w:rFonts w:hint="eastAsia" w:ascii="宋体" w:hAnsi="宋体" w:eastAsia="宋体" w:cs="宋体"/>
          <w:sz w:val="21"/>
          <w:szCs w:val="21"/>
          <w:highlight w:val="none"/>
          <w:lang w:val="en-US" w:eastAsia="zh-CN" w:bidi="zh-CN"/>
        </w:rPr>
        <w:tab/>
      </w:r>
      <w:r>
        <w:rPr>
          <w:rFonts w:hint="eastAsia" w:ascii="宋体" w:hAnsi="宋体" w:eastAsia="宋体" w:cs="宋体"/>
          <w:sz w:val="21"/>
          <w:szCs w:val="21"/>
          <w:highlight w:val="none"/>
          <w:lang w:val="en-US" w:eastAsia="zh-CN" w:bidi="zh-CN"/>
        </w:rPr>
        <w:t>竞争性</w:t>
      </w:r>
      <w:r>
        <w:rPr>
          <w:rFonts w:hint="eastAsia" w:cs="宋体"/>
          <w:sz w:val="21"/>
          <w:szCs w:val="21"/>
          <w:highlight w:val="none"/>
          <w:lang w:val="en-US" w:eastAsia="zh-CN" w:bidi="zh-CN"/>
        </w:rPr>
        <w:t>磋商</w:t>
      </w:r>
      <w:r>
        <w:rPr>
          <w:rFonts w:hint="eastAsia" w:ascii="宋体" w:hAnsi="宋体" w:eastAsia="宋体" w:cs="宋体"/>
          <w:sz w:val="21"/>
          <w:szCs w:val="21"/>
          <w:highlight w:val="none"/>
          <w:lang w:val="en-US" w:eastAsia="zh-CN" w:bidi="zh-CN"/>
        </w:rPr>
        <w:t>公告</w:t>
      </w:r>
    </w:p>
    <w:p w14:paraId="16D6E630">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第二章</w:t>
      </w:r>
      <w:r>
        <w:rPr>
          <w:rFonts w:hint="eastAsia" w:ascii="宋体" w:hAnsi="宋体" w:eastAsia="宋体" w:cs="宋体"/>
          <w:sz w:val="21"/>
          <w:szCs w:val="21"/>
          <w:highlight w:val="none"/>
          <w:lang w:val="en-US" w:eastAsia="zh-CN" w:bidi="zh-CN"/>
        </w:rPr>
        <w:tab/>
      </w:r>
      <w:r>
        <w:rPr>
          <w:rFonts w:hint="eastAsia" w:ascii="宋体" w:hAnsi="宋体" w:eastAsia="宋体" w:cs="宋体"/>
          <w:sz w:val="21"/>
          <w:szCs w:val="21"/>
          <w:highlight w:val="none"/>
          <w:lang w:val="en-US" w:eastAsia="zh-CN" w:bidi="zh-CN"/>
        </w:rPr>
        <w:t>供应商须知</w:t>
      </w:r>
    </w:p>
    <w:p w14:paraId="44CA241C">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第三章</w:t>
      </w:r>
      <w:r>
        <w:rPr>
          <w:rFonts w:hint="eastAsia" w:ascii="宋体" w:hAnsi="宋体" w:eastAsia="宋体" w:cs="宋体"/>
          <w:sz w:val="21"/>
          <w:szCs w:val="21"/>
          <w:highlight w:val="none"/>
          <w:lang w:val="en-US" w:eastAsia="zh-CN" w:bidi="zh-CN"/>
        </w:rPr>
        <w:tab/>
      </w:r>
      <w:r>
        <w:rPr>
          <w:rFonts w:hint="eastAsia" w:ascii="宋体" w:hAnsi="宋体" w:eastAsia="宋体" w:cs="宋体"/>
          <w:sz w:val="21"/>
          <w:szCs w:val="21"/>
          <w:highlight w:val="none"/>
          <w:lang w:val="en-US" w:eastAsia="zh-CN" w:bidi="zh-CN"/>
        </w:rPr>
        <w:t>采购需求</w:t>
      </w:r>
    </w:p>
    <w:p w14:paraId="7C7654BD">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第四章</w:t>
      </w:r>
      <w:r>
        <w:rPr>
          <w:rFonts w:hint="eastAsia" w:ascii="宋体" w:hAnsi="宋体" w:eastAsia="宋体" w:cs="宋体"/>
          <w:sz w:val="21"/>
          <w:szCs w:val="21"/>
          <w:highlight w:val="none"/>
          <w:lang w:val="en-US" w:eastAsia="zh-CN" w:bidi="zh-CN"/>
        </w:rPr>
        <w:tab/>
      </w:r>
      <w:r>
        <w:rPr>
          <w:rFonts w:hint="eastAsia" w:ascii="宋体" w:hAnsi="宋体" w:eastAsia="宋体" w:cs="宋体"/>
          <w:sz w:val="21"/>
          <w:szCs w:val="21"/>
          <w:highlight w:val="none"/>
          <w:lang w:val="en-US" w:eastAsia="zh-CN" w:bidi="zh-CN"/>
        </w:rPr>
        <w:t>评审方法和标准</w:t>
      </w:r>
    </w:p>
    <w:p w14:paraId="09A036C9">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第五章</w:t>
      </w:r>
      <w:r>
        <w:rPr>
          <w:rFonts w:hint="eastAsia" w:ascii="宋体" w:hAnsi="宋体" w:eastAsia="宋体" w:cs="宋体"/>
          <w:sz w:val="21"/>
          <w:szCs w:val="21"/>
          <w:highlight w:val="none"/>
          <w:lang w:val="en-US" w:eastAsia="zh-CN" w:bidi="zh-CN"/>
        </w:rPr>
        <w:tab/>
      </w:r>
      <w:r>
        <w:rPr>
          <w:rFonts w:hint="eastAsia" w:ascii="宋体" w:hAnsi="宋体" w:eastAsia="宋体" w:cs="宋体"/>
          <w:sz w:val="21"/>
          <w:szCs w:val="21"/>
          <w:highlight w:val="none"/>
          <w:lang w:val="en-US" w:eastAsia="zh-CN" w:bidi="zh-CN"/>
        </w:rPr>
        <w:t xml:space="preserve">采购合同 </w:t>
      </w:r>
    </w:p>
    <w:p w14:paraId="65C77625">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第六章</w:t>
      </w:r>
      <w:r>
        <w:rPr>
          <w:rFonts w:hint="eastAsia" w:ascii="宋体" w:hAnsi="宋体" w:eastAsia="宋体" w:cs="宋体"/>
          <w:sz w:val="21"/>
          <w:szCs w:val="21"/>
          <w:highlight w:val="none"/>
          <w:lang w:val="en-US" w:eastAsia="zh-CN" w:bidi="zh-CN"/>
        </w:rPr>
        <w:tab/>
      </w:r>
      <w:r>
        <w:rPr>
          <w:rFonts w:hint="eastAsia" w:ascii="宋体" w:hAnsi="宋体" w:eastAsia="宋体" w:cs="宋体"/>
          <w:sz w:val="21"/>
          <w:szCs w:val="21"/>
          <w:highlight w:val="none"/>
          <w:lang w:val="en-US" w:eastAsia="zh-CN" w:bidi="zh-CN"/>
        </w:rPr>
        <w:t>响应文件格式</w:t>
      </w:r>
    </w:p>
    <w:p w14:paraId="32F9653C">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第</w:t>
      </w:r>
      <w:r>
        <w:rPr>
          <w:rFonts w:hint="eastAsia" w:cs="宋体"/>
          <w:sz w:val="21"/>
          <w:szCs w:val="21"/>
          <w:highlight w:val="none"/>
          <w:lang w:val="en-US" w:eastAsia="zh-CN" w:bidi="zh-CN"/>
        </w:rPr>
        <w:t>七</w:t>
      </w:r>
      <w:r>
        <w:rPr>
          <w:rFonts w:hint="eastAsia" w:ascii="宋体" w:hAnsi="宋体" w:eastAsia="宋体" w:cs="宋体"/>
          <w:sz w:val="21"/>
          <w:szCs w:val="21"/>
          <w:highlight w:val="none"/>
          <w:lang w:val="en-US" w:eastAsia="zh-CN" w:bidi="zh-CN"/>
        </w:rPr>
        <w:t>章</w:t>
      </w:r>
      <w:r>
        <w:rPr>
          <w:rFonts w:hint="eastAsia" w:ascii="宋体" w:hAnsi="宋体" w:eastAsia="宋体" w:cs="宋体"/>
          <w:sz w:val="21"/>
          <w:szCs w:val="21"/>
          <w:highlight w:val="none"/>
          <w:lang w:val="en-US" w:eastAsia="zh-CN" w:bidi="zh-CN"/>
        </w:rPr>
        <w:tab/>
      </w:r>
      <w:r>
        <w:rPr>
          <w:rFonts w:hint="eastAsia" w:ascii="Times New Roman" w:hAnsi="Times New Roman" w:cs="Times New Roman"/>
          <w:kern w:val="2"/>
          <w:sz w:val="21"/>
          <w:szCs w:val="21"/>
          <w:highlight w:val="none"/>
          <w:lang w:val="en-US" w:eastAsia="zh-CN" w:bidi="ar-SA"/>
        </w:rPr>
        <w:t>采购供应商询问函和质疑函范本</w:t>
      </w:r>
    </w:p>
    <w:p w14:paraId="6272A84D">
      <w:pPr>
        <w:pStyle w:val="27"/>
        <w:keepNext w:val="0"/>
        <w:keepLines w:val="0"/>
        <w:pageBreakBefore w:val="0"/>
        <w:widowControl w:val="0"/>
        <w:numPr>
          <w:ilvl w:val="1"/>
          <w:numId w:val="5"/>
        </w:numPr>
        <w:tabs>
          <w:tab w:val="left" w:pos="1370"/>
        </w:tabs>
        <w:kinsoku/>
        <w:wordWrap/>
        <w:overflowPunct/>
        <w:topLinePunct w:val="0"/>
        <w:autoSpaceDE w:val="0"/>
        <w:autoSpaceDN w:val="0"/>
        <w:bidi w:val="0"/>
        <w:adjustRightInd/>
        <w:snapToGrid/>
        <w:spacing w:line="360" w:lineRule="auto"/>
        <w:ind w:left="1366" w:hanging="420"/>
        <w:textAlignment w:val="auto"/>
        <w:rPr>
          <w:rFonts w:ascii="宋体" w:hAnsi="宋体" w:eastAsia="宋体" w:cs="宋体"/>
          <w:sz w:val="21"/>
          <w:szCs w:val="21"/>
          <w:highlight w:val="none"/>
        </w:rPr>
      </w:pPr>
      <w:r>
        <w:rPr>
          <w:rFonts w:hint="eastAsia" w:cs="宋体"/>
          <w:sz w:val="21"/>
          <w:szCs w:val="21"/>
          <w:highlight w:val="none"/>
          <w:lang w:eastAsia="zh-CN"/>
        </w:rPr>
        <w:t>磋商</w:t>
      </w:r>
      <w:r>
        <w:rPr>
          <w:rFonts w:ascii="宋体" w:hAnsi="宋体" w:eastAsia="宋体" w:cs="宋体"/>
          <w:sz w:val="21"/>
          <w:szCs w:val="21"/>
          <w:highlight w:val="none"/>
        </w:rPr>
        <w:t>文件中有不一致的，有澄清的部分以最终的澄清更正内容为准。</w:t>
      </w:r>
    </w:p>
    <w:p w14:paraId="1C318C9E">
      <w:pPr>
        <w:pStyle w:val="27"/>
        <w:keepNext w:val="0"/>
        <w:keepLines w:val="0"/>
        <w:pageBreakBefore w:val="0"/>
        <w:widowControl w:val="0"/>
        <w:numPr>
          <w:ilvl w:val="1"/>
          <w:numId w:val="5"/>
        </w:numPr>
        <w:tabs>
          <w:tab w:val="left" w:pos="1370"/>
        </w:tabs>
        <w:kinsoku/>
        <w:wordWrap/>
        <w:overflowPunct/>
        <w:topLinePunct w:val="0"/>
        <w:autoSpaceDE w:val="0"/>
        <w:autoSpaceDN w:val="0"/>
        <w:bidi w:val="0"/>
        <w:adjustRightInd/>
        <w:snapToGrid/>
        <w:spacing w:line="360" w:lineRule="auto"/>
        <w:ind w:left="1366" w:hanging="420"/>
        <w:textAlignment w:val="auto"/>
        <w:rPr>
          <w:rFonts w:ascii="宋体" w:hAnsi="宋体" w:eastAsia="宋体" w:cs="宋体"/>
          <w:sz w:val="21"/>
          <w:szCs w:val="21"/>
          <w:highlight w:val="none"/>
          <w:u w:val="single"/>
        </w:rPr>
      </w:pPr>
      <w:r>
        <w:rPr>
          <w:rFonts w:ascii="宋体" w:hAnsi="宋体" w:eastAsia="宋体" w:cs="宋体"/>
          <w:sz w:val="21"/>
          <w:szCs w:val="21"/>
          <w:highlight w:val="none"/>
        </w:rPr>
        <w:t>现场考察及相关事项见</w:t>
      </w:r>
      <w:r>
        <w:rPr>
          <w:rFonts w:ascii="宋体" w:hAnsi="宋体" w:eastAsia="宋体" w:cs="宋体"/>
          <w:sz w:val="21"/>
          <w:szCs w:val="21"/>
          <w:highlight w:val="none"/>
          <w:u w:val="single"/>
        </w:rPr>
        <w:t>供应商须知前附表</w:t>
      </w:r>
      <w:r>
        <w:rPr>
          <w:rFonts w:ascii="宋体" w:hAnsi="宋体" w:eastAsia="宋体" w:cs="宋体"/>
          <w:sz w:val="21"/>
          <w:szCs w:val="21"/>
          <w:highlight w:val="none"/>
          <w:u w:val="none"/>
        </w:rPr>
        <w:t>。</w:t>
      </w:r>
    </w:p>
    <w:p w14:paraId="60C92705">
      <w:pPr>
        <w:pStyle w:val="27"/>
        <w:keepNext w:val="0"/>
        <w:keepLines w:val="0"/>
        <w:pageBreakBefore w:val="0"/>
        <w:widowControl w:val="0"/>
        <w:numPr>
          <w:ilvl w:val="1"/>
          <w:numId w:val="5"/>
        </w:numPr>
        <w:tabs>
          <w:tab w:val="left" w:pos="1370"/>
        </w:tabs>
        <w:kinsoku/>
        <w:wordWrap/>
        <w:overflowPunct/>
        <w:topLinePunct w:val="0"/>
        <w:autoSpaceDE w:val="0"/>
        <w:autoSpaceDN w:val="0"/>
        <w:bidi w:val="0"/>
        <w:adjustRightInd/>
        <w:snapToGrid/>
        <w:spacing w:line="360" w:lineRule="auto"/>
        <w:ind w:left="1366" w:hanging="420"/>
        <w:textAlignment w:val="auto"/>
        <w:rPr>
          <w:rFonts w:ascii="宋体" w:hAnsi="宋体" w:eastAsia="宋体" w:cs="宋体"/>
          <w:sz w:val="21"/>
          <w:szCs w:val="21"/>
          <w:highlight w:val="none"/>
        </w:rPr>
      </w:pPr>
      <w:r>
        <w:rPr>
          <w:rFonts w:ascii="宋体" w:hAnsi="宋体" w:eastAsia="宋体" w:cs="宋体"/>
          <w:sz w:val="21"/>
          <w:szCs w:val="21"/>
          <w:highlight w:val="none"/>
        </w:rPr>
        <w:t>供应商应认真阅读</w:t>
      </w:r>
      <w:r>
        <w:rPr>
          <w:rFonts w:hint="eastAsia" w:cs="宋体"/>
          <w:sz w:val="21"/>
          <w:szCs w:val="21"/>
          <w:highlight w:val="none"/>
          <w:lang w:eastAsia="zh-CN"/>
        </w:rPr>
        <w:t>磋商</w:t>
      </w:r>
      <w:r>
        <w:rPr>
          <w:rFonts w:ascii="宋体" w:hAnsi="宋体" w:eastAsia="宋体" w:cs="宋体"/>
          <w:sz w:val="21"/>
          <w:szCs w:val="21"/>
          <w:highlight w:val="none"/>
        </w:rPr>
        <w:t>文件所有的事项、格式、条款和技术规范等。</w:t>
      </w:r>
    </w:p>
    <w:p w14:paraId="7D44CC46">
      <w:pPr>
        <w:pStyle w:val="27"/>
        <w:tabs>
          <w:tab w:val="left" w:pos="1370"/>
        </w:tabs>
        <w:spacing w:before="160" w:line="360" w:lineRule="auto"/>
        <w:ind w:left="951" w:right="894" w:firstLine="0"/>
        <w:rPr>
          <w:b/>
          <w:sz w:val="21"/>
          <w:szCs w:val="21"/>
          <w:highlight w:val="none"/>
        </w:rPr>
      </w:pPr>
      <w:r>
        <w:rPr>
          <w:rFonts w:cs="Times New Roman"/>
          <w:b/>
          <w:bCs/>
          <w:kern w:val="2"/>
          <w:sz w:val="21"/>
          <w:szCs w:val="21"/>
          <w:highlight w:val="none"/>
          <w:lang w:val="en-US" w:bidi="ar-SA"/>
        </w:rPr>
        <w:t>8.</w:t>
      </w:r>
      <w:r>
        <w:rPr>
          <w:rFonts w:hint="eastAsia" w:cs="Times New Roman"/>
          <w:b/>
          <w:bCs/>
          <w:kern w:val="2"/>
          <w:sz w:val="21"/>
          <w:szCs w:val="21"/>
          <w:highlight w:val="none"/>
          <w:lang w:val="en-US" w:eastAsia="zh-CN" w:bidi="ar-SA"/>
        </w:rPr>
        <w:t>磋商</w:t>
      </w:r>
      <w:r>
        <w:rPr>
          <w:rFonts w:cs="Times New Roman"/>
          <w:b/>
          <w:bCs/>
          <w:kern w:val="2"/>
          <w:sz w:val="21"/>
          <w:szCs w:val="21"/>
          <w:highlight w:val="none"/>
          <w:lang w:val="en-US" w:bidi="ar-SA"/>
        </w:rPr>
        <w:t>文件的澄清与修改</w:t>
      </w:r>
    </w:p>
    <w:p w14:paraId="1A9AA252">
      <w:pPr>
        <w:tabs>
          <w:tab w:val="left" w:pos="1430"/>
        </w:tabs>
        <w:autoSpaceDE/>
        <w:autoSpaceDN/>
        <w:spacing w:line="360" w:lineRule="auto"/>
        <w:ind w:right="794" w:firstLine="1050" w:firstLineChars="500"/>
        <w:jc w:val="both"/>
        <w:rPr>
          <w:rFonts w:ascii="宋体" w:hAnsi="宋体" w:eastAsia="宋体" w:cs="宋体"/>
          <w:sz w:val="21"/>
          <w:szCs w:val="21"/>
          <w:highlight w:val="none"/>
          <w:lang w:val="en-US" w:eastAsia="zh-CN" w:bidi="zh-CN"/>
        </w:rPr>
      </w:pPr>
      <w:r>
        <w:rPr>
          <w:rFonts w:ascii="宋体" w:hAnsi="宋体" w:eastAsia="宋体" w:cs="宋体"/>
          <w:sz w:val="21"/>
          <w:szCs w:val="21"/>
          <w:highlight w:val="none"/>
          <w:lang w:val="en-US" w:eastAsia="zh-CN" w:bidi="zh-CN"/>
        </w:rPr>
        <w:t>8.1供应商质疑截止时间：见供应商须知前附表。</w:t>
      </w:r>
    </w:p>
    <w:p w14:paraId="204EDABD">
      <w:pPr>
        <w:pStyle w:val="8"/>
        <w:numPr>
          <w:ilvl w:val="0"/>
          <w:numId w:val="6"/>
        </w:numPr>
        <w:tabs>
          <w:tab w:val="left" w:pos="1195"/>
        </w:tabs>
        <w:spacing w:before="56" w:line="360" w:lineRule="auto"/>
        <w:rPr>
          <w:rFonts w:cs="Times New Roman"/>
          <w:kern w:val="2"/>
          <w:sz w:val="21"/>
          <w:szCs w:val="21"/>
          <w:highlight w:val="none"/>
          <w:lang w:val="en-US" w:bidi="ar-SA"/>
        </w:rPr>
      </w:pPr>
      <w:r>
        <w:rPr>
          <w:rFonts w:hint="eastAsia" w:cs="Times New Roman"/>
          <w:kern w:val="2"/>
          <w:sz w:val="21"/>
          <w:szCs w:val="21"/>
          <w:highlight w:val="none"/>
          <w:lang w:val="en-US" w:eastAsia="zh-CN" w:bidi="ar-SA"/>
        </w:rPr>
        <w:t>磋商</w:t>
      </w:r>
      <w:r>
        <w:rPr>
          <w:rFonts w:cs="Times New Roman"/>
          <w:kern w:val="2"/>
          <w:sz w:val="21"/>
          <w:szCs w:val="21"/>
          <w:highlight w:val="none"/>
          <w:lang w:val="en-US" w:bidi="ar-SA"/>
        </w:rPr>
        <w:t>范围及响应文件中标准和计量单位的使用</w:t>
      </w:r>
    </w:p>
    <w:p w14:paraId="4C1F16AB">
      <w:pPr>
        <w:pStyle w:val="27"/>
        <w:numPr>
          <w:ilvl w:val="1"/>
          <w:numId w:val="6"/>
        </w:numPr>
        <w:tabs>
          <w:tab w:val="left" w:pos="1370"/>
        </w:tabs>
        <w:spacing w:before="160" w:line="360" w:lineRule="auto"/>
        <w:ind w:right="668" w:firstLine="434"/>
        <w:jc w:val="both"/>
        <w:rPr>
          <w:sz w:val="21"/>
          <w:szCs w:val="21"/>
          <w:highlight w:val="none"/>
        </w:rPr>
      </w:pPr>
      <w:r>
        <w:rPr>
          <w:sz w:val="21"/>
          <w:szCs w:val="21"/>
          <w:highlight w:val="none"/>
        </w:rPr>
        <w:t>项目有分包的，供应商可参与其中某一个或多个分包的</w:t>
      </w:r>
      <w:r>
        <w:rPr>
          <w:rFonts w:hint="eastAsia"/>
          <w:sz w:val="21"/>
          <w:szCs w:val="21"/>
          <w:highlight w:val="none"/>
          <w:lang w:eastAsia="zh-CN"/>
        </w:rPr>
        <w:t>磋商</w:t>
      </w:r>
      <w:r>
        <w:rPr>
          <w:sz w:val="21"/>
          <w:szCs w:val="21"/>
          <w:highlight w:val="none"/>
        </w:rPr>
        <w:t>，成交包数详见</w:t>
      </w:r>
      <w:r>
        <w:rPr>
          <w:sz w:val="21"/>
          <w:szCs w:val="21"/>
          <w:highlight w:val="none"/>
          <w:u w:val="single"/>
        </w:rPr>
        <w:t>供应商须知前附表</w:t>
      </w:r>
      <w:r>
        <w:rPr>
          <w:sz w:val="21"/>
          <w:szCs w:val="21"/>
          <w:highlight w:val="none"/>
        </w:rPr>
        <w:t>中规定。</w:t>
      </w:r>
    </w:p>
    <w:p w14:paraId="07A425B3">
      <w:pPr>
        <w:pStyle w:val="27"/>
        <w:numPr>
          <w:ilvl w:val="1"/>
          <w:numId w:val="6"/>
        </w:numPr>
        <w:tabs>
          <w:tab w:val="left" w:pos="1370"/>
        </w:tabs>
        <w:spacing w:before="5" w:line="360" w:lineRule="auto"/>
        <w:ind w:right="671" w:firstLine="434"/>
        <w:jc w:val="both"/>
        <w:rPr>
          <w:sz w:val="21"/>
          <w:szCs w:val="21"/>
          <w:highlight w:val="none"/>
        </w:rPr>
      </w:pPr>
      <w:r>
        <w:rPr>
          <w:sz w:val="21"/>
          <w:szCs w:val="21"/>
          <w:highlight w:val="none"/>
        </w:rPr>
        <w:t>无论</w:t>
      </w:r>
      <w:r>
        <w:rPr>
          <w:rFonts w:hint="eastAsia"/>
          <w:sz w:val="21"/>
          <w:szCs w:val="21"/>
          <w:highlight w:val="none"/>
          <w:lang w:eastAsia="zh-CN"/>
        </w:rPr>
        <w:t>磋商</w:t>
      </w:r>
      <w:r>
        <w:rPr>
          <w:sz w:val="21"/>
          <w:szCs w:val="21"/>
          <w:highlight w:val="none"/>
        </w:rPr>
        <w:t>文件中是否要求，供应商所投服务及伴随的货物和工程均应符合国家强制性标准。</w:t>
      </w:r>
    </w:p>
    <w:p w14:paraId="1F3E6A3A">
      <w:pPr>
        <w:pStyle w:val="27"/>
        <w:numPr>
          <w:ilvl w:val="1"/>
          <w:numId w:val="6"/>
        </w:numPr>
        <w:tabs>
          <w:tab w:val="left" w:pos="1370"/>
        </w:tabs>
        <w:spacing w:before="5" w:line="360" w:lineRule="auto"/>
        <w:ind w:right="669" w:firstLine="434"/>
        <w:jc w:val="both"/>
        <w:rPr>
          <w:sz w:val="21"/>
          <w:szCs w:val="21"/>
          <w:highlight w:val="none"/>
        </w:rPr>
      </w:pPr>
      <w:r>
        <w:rPr>
          <w:sz w:val="21"/>
          <w:szCs w:val="21"/>
          <w:highlight w:val="none"/>
        </w:rPr>
        <w:t>供应商与采购代理机构之间与</w:t>
      </w:r>
      <w:r>
        <w:rPr>
          <w:rFonts w:hint="eastAsia"/>
          <w:sz w:val="21"/>
          <w:szCs w:val="21"/>
          <w:highlight w:val="none"/>
          <w:lang w:eastAsia="zh-CN"/>
        </w:rPr>
        <w:t>磋商</w:t>
      </w:r>
      <w:r>
        <w:rPr>
          <w:sz w:val="21"/>
          <w:szCs w:val="21"/>
          <w:highlight w:val="none"/>
        </w:rPr>
        <w:t>有关的所有往来通知、函件和响应文件均用中文表述。供应商随响应文件提供的证明文件和资料可以为其它语言， 但必须附中文译文。翻译的中文资料与外文资料如果出现差异时，以中文为准。</w:t>
      </w:r>
    </w:p>
    <w:p w14:paraId="79D45E3C">
      <w:pPr>
        <w:pStyle w:val="27"/>
        <w:numPr>
          <w:ilvl w:val="1"/>
          <w:numId w:val="6"/>
        </w:numPr>
        <w:tabs>
          <w:tab w:val="left" w:pos="1370"/>
        </w:tabs>
        <w:spacing w:line="360" w:lineRule="auto"/>
        <w:ind w:right="669" w:firstLine="434"/>
        <w:jc w:val="both"/>
        <w:rPr>
          <w:sz w:val="21"/>
          <w:szCs w:val="21"/>
          <w:highlight w:val="none"/>
        </w:rPr>
      </w:pPr>
      <w:r>
        <w:rPr>
          <w:sz w:val="21"/>
          <w:szCs w:val="21"/>
          <w:highlight w:val="none"/>
        </w:rPr>
        <w:t>除</w:t>
      </w:r>
      <w:r>
        <w:rPr>
          <w:rFonts w:hint="eastAsia"/>
          <w:sz w:val="21"/>
          <w:szCs w:val="21"/>
          <w:highlight w:val="none"/>
          <w:lang w:eastAsia="zh-CN"/>
        </w:rPr>
        <w:t>磋商</w:t>
      </w:r>
      <w:r>
        <w:rPr>
          <w:sz w:val="21"/>
          <w:szCs w:val="21"/>
          <w:highlight w:val="none"/>
        </w:rPr>
        <w:t>文件中有特殊要求外，响应文件中所使用的计量单位，应采用中华人民共和国法定计量单位。</w:t>
      </w:r>
    </w:p>
    <w:p w14:paraId="386899CA">
      <w:pPr>
        <w:pStyle w:val="8"/>
        <w:keepNext w:val="0"/>
        <w:keepLines w:val="0"/>
        <w:pageBreakBefore w:val="0"/>
        <w:widowControl w:val="0"/>
        <w:numPr>
          <w:ilvl w:val="0"/>
          <w:numId w:val="6"/>
        </w:numPr>
        <w:tabs>
          <w:tab w:val="left" w:pos="1317"/>
        </w:tabs>
        <w:kinsoku/>
        <w:wordWrap/>
        <w:overflowPunct/>
        <w:topLinePunct w:val="0"/>
        <w:autoSpaceDE w:val="0"/>
        <w:autoSpaceDN w:val="0"/>
        <w:bidi w:val="0"/>
        <w:adjustRightInd/>
        <w:snapToGrid/>
        <w:spacing w:line="240" w:lineRule="auto"/>
        <w:ind w:left="1316"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响应文件构成</w:t>
      </w:r>
    </w:p>
    <w:p w14:paraId="54DCBABF">
      <w:pPr>
        <w:pStyle w:val="27"/>
        <w:keepNext w:val="0"/>
        <w:keepLines w:val="0"/>
        <w:pageBreakBefore w:val="0"/>
        <w:widowControl w:val="0"/>
        <w:numPr>
          <w:ilvl w:val="1"/>
          <w:numId w:val="6"/>
        </w:numPr>
        <w:tabs>
          <w:tab w:val="left" w:pos="1473"/>
        </w:tabs>
        <w:kinsoku/>
        <w:wordWrap/>
        <w:overflowPunct/>
        <w:topLinePunct w:val="0"/>
        <w:autoSpaceDE w:val="0"/>
        <w:autoSpaceDN w:val="0"/>
        <w:bidi w:val="0"/>
        <w:adjustRightInd/>
        <w:snapToGrid/>
        <w:spacing w:before="158" w:line="360" w:lineRule="auto"/>
        <w:ind w:right="551" w:firstLine="434"/>
        <w:textAlignment w:val="auto"/>
        <w:rPr>
          <w:sz w:val="21"/>
          <w:szCs w:val="21"/>
          <w:highlight w:val="none"/>
        </w:rPr>
      </w:pPr>
      <w:r>
        <w:rPr>
          <w:sz w:val="21"/>
          <w:szCs w:val="21"/>
          <w:highlight w:val="none"/>
        </w:rPr>
        <w:t>供应商应完整地按</w:t>
      </w:r>
      <w:r>
        <w:rPr>
          <w:rFonts w:hint="eastAsia"/>
          <w:sz w:val="21"/>
          <w:szCs w:val="21"/>
          <w:highlight w:val="none"/>
          <w:lang w:eastAsia="zh-CN"/>
        </w:rPr>
        <w:t>磋商</w:t>
      </w:r>
      <w:r>
        <w:rPr>
          <w:sz w:val="21"/>
          <w:szCs w:val="21"/>
          <w:highlight w:val="none"/>
        </w:rPr>
        <w:t>文件提供的响应文件格式及要求编写响应文件，具体内容详见第六章</w:t>
      </w:r>
      <w:r>
        <w:rPr>
          <w:rFonts w:hint="eastAsia"/>
          <w:sz w:val="21"/>
          <w:szCs w:val="21"/>
          <w:highlight w:val="none"/>
          <w:lang w:val="en-US" w:eastAsia="zh-CN"/>
        </w:rPr>
        <w:t xml:space="preserve"> </w:t>
      </w:r>
      <w:r>
        <w:rPr>
          <w:sz w:val="21"/>
          <w:szCs w:val="21"/>
          <w:highlight w:val="none"/>
        </w:rPr>
        <w:t>响应文件格式的相关内容。</w:t>
      </w:r>
    </w:p>
    <w:p w14:paraId="09413B38">
      <w:pPr>
        <w:pStyle w:val="27"/>
        <w:keepNext w:val="0"/>
        <w:keepLines w:val="0"/>
        <w:pageBreakBefore w:val="0"/>
        <w:widowControl w:val="0"/>
        <w:numPr>
          <w:ilvl w:val="1"/>
          <w:numId w:val="6"/>
        </w:numPr>
        <w:tabs>
          <w:tab w:val="left" w:pos="1490"/>
        </w:tabs>
        <w:kinsoku/>
        <w:wordWrap/>
        <w:overflowPunct/>
        <w:topLinePunct w:val="0"/>
        <w:autoSpaceDE w:val="0"/>
        <w:autoSpaceDN w:val="0"/>
        <w:bidi w:val="0"/>
        <w:adjustRightInd/>
        <w:snapToGrid/>
        <w:spacing w:line="360" w:lineRule="auto"/>
        <w:ind w:left="951" w:right="1974" w:hanging="3"/>
        <w:textAlignment w:val="auto"/>
        <w:rPr>
          <w:b/>
          <w:sz w:val="21"/>
          <w:szCs w:val="21"/>
          <w:highlight w:val="none"/>
        </w:rPr>
      </w:pPr>
      <w:r>
        <w:rPr>
          <w:sz w:val="21"/>
          <w:szCs w:val="21"/>
          <w:highlight w:val="none"/>
        </w:rPr>
        <w:t>上述文件应按照</w:t>
      </w:r>
      <w:r>
        <w:rPr>
          <w:rFonts w:hint="eastAsia"/>
          <w:sz w:val="21"/>
          <w:szCs w:val="21"/>
          <w:highlight w:val="none"/>
          <w:lang w:eastAsia="zh-CN"/>
        </w:rPr>
        <w:t>磋商</w:t>
      </w:r>
      <w:r>
        <w:rPr>
          <w:sz w:val="21"/>
          <w:szCs w:val="21"/>
          <w:highlight w:val="none"/>
        </w:rPr>
        <w:t>文件规定的格式填写、签署和盖章。</w:t>
      </w:r>
    </w:p>
    <w:p w14:paraId="1FD9BBE8">
      <w:pPr>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948" w:right="1974"/>
        <w:textAlignment w:val="auto"/>
        <w:rPr>
          <w:b/>
          <w:sz w:val="21"/>
          <w:szCs w:val="21"/>
          <w:highlight w:val="none"/>
        </w:rPr>
      </w:pPr>
      <w:r>
        <w:rPr>
          <w:b/>
          <w:sz w:val="21"/>
          <w:szCs w:val="21"/>
          <w:highlight w:val="none"/>
        </w:rPr>
        <w:t>11.</w:t>
      </w:r>
      <w:r>
        <w:rPr>
          <w:rFonts w:cs="Times New Roman"/>
          <w:b/>
          <w:bCs/>
          <w:kern w:val="2"/>
          <w:sz w:val="21"/>
          <w:szCs w:val="21"/>
          <w:highlight w:val="none"/>
          <w:lang w:val="en-US" w:bidi="ar-SA"/>
        </w:rPr>
        <w:t>证明标的的合格性和符合</w:t>
      </w:r>
      <w:r>
        <w:rPr>
          <w:rFonts w:hint="eastAsia" w:cs="Times New Roman"/>
          <w:b/>
          <w:bCs/>
          <w:kern w:val="2"/>
          <w:sz w:val="21"/>
          <w:szCs w:val="21"/>
          <w:highlight w:val="none"/>
          <w:lang w:val="en-US" w:eastAsia="zh-CN" w:bidi="ar-SA"/>
        </w:rPr>
        <w:t>磋商</w:t>
      </w:r>
      <w:r>
        <w:rPr>
          <w:rFonts w:cs="Times New Roman"/>
          <w:b/>
          <w:bCs/>
          <w:kern w:val="2"/>
          <w:sz w:val="21"/>
          <w:szCs w:val="21"/>
          <w:highlight w:val="none"/>
          <w:lang w:val="en-US" w:bidi="ar-SA"/>
        </w:rPr>
        <w:t>文件规定的技术文件</w:t>
      </w:r>
    </w:p>
    <w:p w14:paraId="00E1FE3C">
      <w:pPr>
        <w:pStyle w:val="27"/>
        <w:keepNext w:val="0"/>
        <w:keepLines w:val="0"/>
        <w:pageBreakBefore w:val="0"/>
        <w:widowControl w:val="0"/>
        <w:numPr>
          <w:ilvl w:val="1"/>
          <w:numId w:val="7"/>
        </w:numPr>
        <w:tabs>
          <w:tab w:val="left" w:pos="1552"/>
        </w:tabs>
        <w:kinsoku/>
        <w:wordWrap/>
        <w:overflowPunct/>
        <w:topLinePunct w:val="0"/>
        <w:autoSpaceDE w:val="0"/>
        <w:autoSpaceDN w:val="0"/>
        <w:bidi w:val="0"/>
        <w:adjustRightInd/>
        <w:snapToGrid/>
        <w:spacing w:line="360" w:lineRule="auto"/>
        <w:ind w:right="668" w:firstLine="434"/>
        <w:textAlignment w:val="auto"/>
        <w:rPr>
          <w:sz w:val="21"/>
          <w:szCs w:val="21"/>
          <w:highlight w:val="none"/>
        </w:rPr>
      </w:pPr>
      <w:r>
        <w:rPr>
          <w:sz w:val="21"/>
          <w:szCs w:val="21"/>
          <w:highlight w:val="none"/>
        </w:rPr>
        <w:t>供应商应提交</w:t>
      </w:r>
      <w:r>
        <w:rPr>
          <w:rFonts w:hint="eastAsia"/>
          <w:sz w:val="21"/>
          <w:szCs w:val="21"/>
          <w:highlight w:val="none"/>
          <w:lang w:eastAsia="zh-CN"/>
        </w:rPr>
        <w:t>磋商</w:t>
      </w:r>
      <w:r>
        <w:rPr>
          <w:sz w:val="21"/>
          <w:szCs w:val="21"/>
          <w:highlight w:val="none"/>
        </w:rPr>
        <w:t>文件要求的证明文件，证明其响应内容符合</w:t>
      </w:r>
      <w:r>
        <w:rPr>
          <w:rFonts w:hint="eastAsia"/>
          <w:sz w:val="21"/>
          <w:szCs w:val="21"/>
          <w:highlight w:val="none"/>
          <w:lang w:eastAsia="zh-CN"/>
        </w:rPr>
        <w:t>磋商</w:t>
      </w:r>
      <w:r>
        <w:rPr>
          <w:sz w:val="21"/>
          <w:szCs w:val="21"/>
          <w:highlight w:val="none"/>
        </w:rPr>
        <w:t>文件规定。该证明文件是响应文件的一部分。</w:t>
      </w:r>
    </w:p>
    <w:p w14:paraId="19856A85">
      <w:pPr>
        <w:pStyle w:val="27"/>
        <w:keepNext w:val="0"/>
        <w:keepLines w:val="0"/>
        <w:pageBreakBefore w:val="0"/>
        <w:widowControl w:val="0"/>
        <w:numPr>
          <w:ilvl w:val="1"/>
          <w:numId w:val="7"/>
        </w:numPr>
        <w:tabs>
          <w:tab w:val="left" w:pos="1490"/>
        </w:tabs>
        <w:kinsoku/>
        <w:wordWrap/>
        <w:overflowPunct/>
        <w:topLinePunct w:val="0"/>
        <w:autoSpaceDE w:val="0"/>
        <w:autoSpaceDN w:val="0"/>
        <w:bidi w:val="0"/>
        <w:adjustRightInd/>
        <w:snapToGrid/>
        <w:spacing w:line="360" w:lineRule="auto"/>
        <w:ind w:left="1489" w:hanging="541"/>
        <w:textAlignment w:val="auto"/>
        <w:rPr>
          <w:sz w:val="21"/>
          <w:szCs w:val="21"/>
          <w:highlight w:val="none"/>
        </w:rPr>
      </w:pPr>
      <w:r>
        <w:rPr>
          <w:sz w:val="21"/>
          <w:szCs w:val="21"/>
          <w:highlight w:val="none"/>
        </w:rPr>
        <w:t>上款所述的证明文件，可以是文字资料、图纸和数据。</w:t>
      </w:r>
    </w:p>
    <w:p w14:paraId="41FE6688">
      <w:pPr>
        <w:pStyle w:val="27"/>
        <w:keepNext w:val="0"/>
        <w:keepLines w:val="0"/>
        <w:pageBreakBefore w:val="0"/>
        <w:widowControl w:val="0"/>
        <w:numPr>
          <w:ilvl w:val="1"/>
          <w:numId w:val="7"/>
        </w:numPr>
        <w:tabs>
          <w:tab w:val="left" w:pos="1490"/>
        </w:tabs>
        <w:kinsoku/>
        <w:wordWrap/>
        <w:overflowPunct/>
        <w:topLinePunct w:val="0"/>
        <w:autoSpaceDE w:val="0"/>
        <w:autoSpaceDN w:val="0"/>
        <w:bidi w:val="0"/>
        <w:adjustRightInd/>
        <w:snapToGrid/>
        <w:spacing w:line="360" w:lineRule="auto"/>
        <w:ind w:left="1489" w:hanging="541"/>
        <w:textAlignment w:val="auto"/>
        <w:rPr>
          <w:sz w:val="21"/>
          <w:szCs w:val="21"/>
          <w:highlight w:val="none"/>
        </w:rPr>
      </w:pPr>
      <w:r>
        <w:rPr>
          <w:sz w:val="21"/>
          <w:szCs w:val="21"/>
          <w:highlight w:val="none"/>
        </w:rPr>
        <w:t>本条所指证明文件不包括对</w:t>
      </w:r>
      <w:r>
        <w:rPr>
          <w:rFonts w:hint="eastAsia"/>
          <w:sz w:val="21"/>
          <w:szCs w:val="21"/>
          <w:highlight w:val="none"/>
          <w:lang w:eastAsia="zh-CN"/>
        </w:rPr>
        <w:t>磋商</w:t>
      </w:r>
      <w:r>
        <w:rPr>
          <w:sz w:val="21"/>
          <w:szCs w:val="21"/>
          <w:highlight w:val="none"/>
        </w:rPr>
        <w:t>文件相关部分的文字、图标的复制。</w:t>
      </w:r>
    </w:p>
    <w:p w14:paraId="45FCAAB1">
      <w:pPr>
        <w:pStyle w:val="27"/>
        <w:keepNext w:val="0"/>
        <w:keepLines w:val="0"/>
        <w:pageBreakBefore w:val="0"/>
        <w:widowControl w:val="0"/>
        <w:numPr>
          <w:ilvl w:val="1"/>
          <w:numId w:val="7"/>
        </w:numPr>
        <w:tabs>
          <w:tab w:val="left" w:pos="1552"/>
        </w:tabs>
        <w:kinsoku/>
        <w:wordWrap/>
        <w:overflowPunct/>
        <w:topLinePunct w:val="0"/>
        <w:autoSpaceDE w:val="0"/>
        <w:autoSpaceDN w:val="0"/>
        <w:bidi w:val="0"/>
        <w:adjustRightInd/>
        <w:snapToGrid/>
        <w:spacing w:line="360" w:lineRule="auto"/>
        <w:ind w:right="668" w:firstLine="434"/>
        <w:textAlignment w:val="auto"/>
        <w:rPr>
          <w:sz w:val="21"/>
          <w:szCs w:val="21"/>
          <w:highlight w:val="none"/>
        </w:rPr>
      </w:pPr>
      <w:r>
        <w:rPr>
          <w:sz w:val="21"/>
          <w:szCs w:val="21"/>
          <w:highlight w:val="none"/>
        </w:rPr>
        <w:t>为保证公平公正，除非</w:t>
      </w:r>
      <w:r>
        <w:rPr>
          <w:rFonts w:hint="eastAsia"/>
          <w:sz w:val="21"/>
          <w:szCs w:val="21"/>
          <w:highlight w:val="none"/>
          <w:lang w:eastAsia="zh-CN"/>
        </w:rPr>
        <w:t>磋商</w:t>
      </w:r>
      <w:r>
        <w:rPr>
          <w:sz w:val="21"/>
          <w:szCs w:val="21"/>
          <w:highlight w:val="none"/>
        </w:rPr>
        <w:t>文件另有规定或说明，供应商对同一项目</w:t>
      </w:r>
      <w:r>
        <w:rPr>
          <w:rFonts w:hint="eastAsia"/>
          <w:sz w:val="21"/>
          <w:szCs w:val="21"/>
          <w:highlight w:val="none"/>
          <w:lang w:eastAsia="zh-CN"/>
        </w:rPr>
        <w:t>磋商</w:t>
      </w:r>
      <w:r>
        <w:rPr>
          <w:sz w:val="21"/>
          <w:szCs w:val="21"/>
          <w:highlight w:val="none"/>
        </w:rPr>
        <w:t>时，不得同时提供备选</w:t>
      </w:r>
      <w:r>
        <w:rPr>
          <w:rFonts w:hint="eastAsia"/>
          <w:sz w:val="21"/>
          <w:szCs w:val="21"/>
          <w:highlight w:val="none"/>
          <w:lang w:eastAsia="zh-CN"/>
        </w:rPr>
        <w:t>磋商</w:t>
      </w:r>
      <w:r>
        <w:rPr>
          <w:sz w:val="21"/>
          <w:szCs w:val="21"/>
          <w:highlight w:val="none"/>
        </w:rPr>
        <w:t>方案。</w:t>
      </w:r>
    </w:p>
    <w:p w14:paraId="2D72BD64">
      <w:pPr>
        <w:pStyle w:val="8"/>
        <w:keepNext w:val="0"/>
        <w:keepLines w:val="0"/>
        <w:pageBreakBefore w:val="0"/>
        <w:widowControl w:val="0"/>
        <w:numPr>
          <w:ilvl w:val="0"/>
          <w:numId w:val="8"/>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报价</w:t>
      </w:r>
    </w:p>
    <w:p w14:paraId="57091BDC">
      <w:pPr>
        <w:pStyle w:val="27"/>
        <w:keepNext w:val="0"/>
        <w:keepLines w:val="0"/>
        <w:pageBreakBefore w:val="0"/>
        <w:widowControl w:val="0"/>
        <w:numPr>
          <w:ilvl w:val="1"/>
          <w:numId w:val="8"/>
        </w:numPr>
        <w:tabs>
          <w:tab w:val="left" w:pos="1552"/>
        </w:tabs>
        <w:kinsoku/>
        <w:wordWrap/>
        <w:overflowPunct/>
        <w:topLinePunct w:val="0"/>
        <w:autoSpaceDE w:val="0"/>
        <w:autoSpaceDN w:val="0"/>
        <w:bidi w:val="0"/>
        <w:adjustRightInd/>
        <w:snapToGrid/>
        <w:spacing w:line="360" w:lineRule="auto"/>
        <w:ind w:right="660" w:firstLine="434"/>
        <w:jc w:val="both"/>
        <w:textAlignment w:val="auto"/>
        <w:rPr>
          <w:sz w:val="21"/>
          <w:szCs w:val="21"/>
          <w:highlight w:val="none"/>
        </w:rPr>
      </w:pPr>
      <w:r>
        <w:rPr>
          <w:sz w:val="21"/>
          <w:szCs w:val="21"/>
          <w:highlight w:val="none"/>
        </w:rPr>
        <w:t>供应商的报价应当包括满足本次</w:t>
      </w:r>
      <w:r>
        <w:rPr>
          <w:rFonts w:hint="eastAsia"/>
          <w:sz w:val="21"/>
          <w:szCs w:val="21"/>
          <w:highlight w:val="none"/>
          <w:lang w:eastAsia="zh-CN"/>
        </w:rPr>
        <w:t>磋商</w:t>
      </w:r>
      <w:r>
        <w:rPr>
          <w:sz w:val="21"/>
          <w:szCs w:val="21"/>
          <w:highlight w:val="none"/>
        </w:rPr>
        <w:t>全部采购需求所应提供的</w:t>
      </w:r>
      <w:r>
        <w:rPr>
          <w:rFonts w:hint="eastAsia"/>
          <w:sz w:val="21"/>
          <w:szCs w:val="21"/>
          <w:highlight w:val="none"/>
          <w:lang w:val="en-US" w:eastAsia="zh-CN"/>
        </w:rPr>
        <w:t>货物</w:t>
      </w:r>
      <w:r>
        <w:rPr>
          <w:rFonts w:hint="eastAsia"/>
          <w:sz w:val="21"/>
          <w:szCs w:val="21"/>
          <w:highlight w:val="none"/>
          <w:lang w:eastAsia="zh-CN"/>
        </w:rPr>
        <w:t>，</w:t>
      </w:r>
      <w:r>
        <w:rPr>
          <w:sz w:val="21"/>
          <w:szCs w:val="21"/>
          <w:highlight w:val="none"/>
        </w:rPr>
        <w:t>以及伴随的服务和工程。所有内容均应以人民币报价，供应商的</w:t>
      </w:r>
      <w:r>
        <w:rPr>
          <w:rFonts w:hint="eastAsia"/>
          <w:sz w:val="21"/>
          <w:szCs w:val="21"/>
          <w:highlight w:val="none"/>
          <w:lang w:eastAsia="zh-CN"/>
        </w:rPr>
        <w:t>磋商</w:t>
      </w:r>
      <w:r>
        <w:rPr>
          <w:sz w:val="21"/>
          <w:szCs w:val="21"/>
          <w:highlight w:val="none"/>
        </w:rPr>
        <w:t>报价应遵守《中华人民共和国价格法》。</w:t>
      </w:r>
    </w:p>
    <w:p w14:paraId="372CD2AF">
      <w:pPr>
        <w:pStyle w:val="27"/>
        <w:keepNext w:val="0"/>
        <w:keepLines w:val="0"/>
        <w:pageBreakBefore w:val="0"/>
        <w:widowControl w:val="0"/>
        <w:numPr>
          <w:ilvl w:val="1"/>
          <w:numId w:val="8"/>
        </w:numPr>
        <w:tabs>
          <w:tab w:val="left" w:pos="1552"/>
        </w:tabs>
        <w:kinsoku/>
        <w:wordWrap/>
        <w:overflowPunct/>
        <w:topLinePunct w:val="0"/>
        <w:autoSpaceDE w:val="0"/>
        <w:autoSpaceDN w:val="0"/>
        <w:bidi w:val="0"/>
        <w:adjustRightInd/>
        <w:snapToGrid/>
        <w:spacing w:line="360" w:lineRule="auto"/>
        <w:ind w:right="660" w:firstLine="434"/>
        <w:jc w:val="both"/>
        <w:textAlignment w:val="auto"/>
        <w:rPr>
          <w:rFonts w:ascii="宋体" w:hAnsi="宋体" w:eastAsia="宋体" w:cs="宋体"/>
          <w:sz w:val="21"/>
          <w:szCs w:val="21"/>
          <w:highlight w:val="none"/>
        </w:rPr>
      </w:pPr>
      <w:r>
        <w:rPr>
          <w:rFonts w:ascii="宋体" w:hAnsi="宋体" w:eastAsia="宋体" w:cs="宋体"/>
          <w:sz w:val="21"/>
          <w:szCs w:val="21"/>
          <w:highlight w:val="none"/>
        </w:rPr>
        <w:t>供应商</w:t>
      </w:r>
      <w:r>
        <w:rPr>
          <w:rFonts w:hint="eastAsia" w:ascii="宋体" w:hAnsi="宋体" w:eastAsia="宋体" w:cs="宋体"/>
          <w:sz w:val="21"/>
          <w:szCs w:val="21"/>
          <w:highlight w:val="none"/>
        </w:rPr>
        <w:t>应在投标分项报价表上标明投标货物及相关服务的单价（如适用）和总价。未标明的视同包含在投标报价中。</w:t>
      </w:r>
    </w:p>
    <w:p w14:paraId="5E3F12B4">
      <w:pPr>
        <w:pStyle w:val="27"/>
        <w:keepNext w:val="0"/>
        <w:keepLines w:val="0"/>
        <w:pageBreakBefore w:val="0"/>
        <w:widowControl w:val="0"/>
        <w:numPr>
          <w:ilvl w:val="1"/>
          <w:numId w:val="8"/>
        </w:numPr>
        <w:tabs>
          <w:tab w:val="left" w:pos="1552"/>
        </w:tabs>
        <w:kinsoku/>
        <w:wordWrap/>
        <w:overflowPunct/>
        <w:topLinePunct w:val="0"/>
        <w:autoSpaceDE w:val="0"/>
        <w:autoSpaceDN w:val="0"/>
        <w:bidi w:val="0"/>
        <w:adjustRightInd/>
        <w:snapToGrid/>
        <w:spacing w:line="360" w:lineRule="auto"/>
        <w:ind w:right="672" w:firstLine="434"/>
        <w:jc w:val="both"/>
        <w:textAlignment w:val="auto"/>
        <w:rPr>
          <w:sz w:val="21"/>
          <w:szCs w:val="21"/>
          <w:highlight w:val="none"/>
        </w:rPr>
      </w:pPr>
      <w:r>
        <w:rPr>
          <w:sz w:val="21"/>
          <w:szCs w:val="21"/>
          <w:highlight w:val="none"/>
        </w:rPr>
        <w:t>除非</w:t>
      </w:r>
      <w:r>
        <w:rPr>
          <w:rFonts w:hint="eastAsia"/>
          <w:sz w:val="21"/>
          <w:szCs w:val="21"/>
          <w:highlight w:val="none"/>
          <w:lang w:eastAsia="zh-CN"/>
        </w:rPr>
        <w:t>磋商</w:t>
      </w:r>
      <w:r>
        <w:rPr>
          <w:sz w:val="21"/>
          <w:szCs w:val="21"/>
          <w:highlight w:val="none"/>
        </w:rPr>
        <w:t>文件另有规定或经采购人同意支付的，最后报价均不得高于</w:t>
      </w:r>
      <w:r>
        <w:rPr>
          <w:rFonts w:hint="eastAsia"/>
          <w:sz w:val="21"/>
          <w:szCs w:val="21"/>
          <w:highlight w:val="none"/>
          <w:lang w:eastAsia="zh-CN"/>
        </w:rPr>
        <w:t>磋商</w:t>
      </w:r>
      <w:r>
        <w:rPr>
          <w:sz w:val="21"/>
          <w:szCs w:val="21"/>
          <w:highlight w:val="none"/>
        </w:rPr>
        <w:t>文件（公告）列明的</w:t>
      </w:r>
      <w:r>
        <w:rPr>
          <w:rFonts w:hint="eastAsia"/>
          <w:sz w:val="21"/>
          <w:szCs w:val="21"/>
          <w:highlight w:val="none"/>
        </w:rPr>
        <w:t>最高限价</w:t>
      </w:r>
      <w:r>
        <w:rPr>
          <w:sz w:val="21"/>
          <w:szCs w:val="21"/>
          <w:highlight w:val="none"/>
        </w:rPr>
        <w:t>，否则其响应文件将被认定为</w:t>
      </w:r>
      <w:r>
        <w:rPr>
          <w:b/>
          <w:sz w:val="21"/>
          <w:szCs w:val="21"/>
          <w:highlight w:val="none"/>
        </w:rPr>
        <w:t>响应无效</w:t>
      </w:r>
      <w:r>
        <w:rPr>
          <w:sz w:val="21"/>
          <w:szCs w:val="21"/>
          <w:highlight w:val="none"/>
        </w:rPr>
        <w:t>。</w:t>
      </w:r>
    </w:p>
    <w:p w14:paraId="112C6995">
      <w:pPr>
        <w:pStyle w:val="27"/>
        <w:keepNext w:val="0"/>
        <w:keepLines w:val="0"/>
        <w:pageBreakBefore w:val="0"/>
        <w:widowControl w:val="0"/>
        <w:numPr>
          <w:ilvl w:val="1"/>
          <w:numId w:val="8"/>
        </w:numPr>
        <w:tabs>
          <w:tab w:val="left" w:pos="1552"/>
        </w:tabs>
        <w:kinsoku/>
        <w:wordWrap/>
        <w:overflowPunct/>
        <w:topLinePunct w:val="0"/>
        <w:autoSpaceDE w:val="0"/>
        <w:autoSpaceDN w:val="0"/>
        <w:bidi w:val="0"/>
        <w:adjustRightInd/>
        <w:snapToGrid/>
        <w:spacing w:line="360" w:lineRule="auto"/>
        <w:ind w:right="672" w:firstLine="434"/>
        <w:jc w:val="both"/>
        <w:textAlignment w:val="auto"/>
        <w:rPr>
          <w:sz w:val="21"/>
          <w:szCs w:val="21"/>
          <w:highlight w:val="none"/>
        </w:rPr>
      </w:pPr>
      <w:r>
        <w:rPr>
          <w:rFonts w:ascii="宋体" w:hAnsi="宋体" w:eastAsia="宋体" w:cs="宋体"/>
          <w:sz w:val="21"/>
          <w:szCs w:val="21"/>
          <w:highlight w:val="none"/>
        </w:rPr>
        <w:t>报价在合同履行过程中是固定不变的，不得以任何理由予以变更。任何包含价格调整要求的</w:t>
      </w:r>
      <w:r>
        <w:rPr>
          <w:rFonts w:hint="eastAsia" w:cs="宋体"/>
          <w:sz w:val="21"/>
          <w:szCs w:val="21"/>
          <w:highlight w:val="none"/>
          <w:lang w:eastAsia="zh-CN"/>
        </w:rPr>
        <w:t>磋商</w:t>
      </w:r>
      <w:r>
        <w:rPr>
          <w:rFonts w:ascii="宋体" w:hAnsi="宋体" w:eastAsia="宋体" w:cs="宋体"/>
          <w:sz w:val="21"/>
          <w:szCs w:val="21"/>
          <w:highlight w:val="none"/>
        </w:rPr>
        <w:t>，其响应文件将被认定为</w:t>
      </w:r>
      <w:r>
        <w:rPr>
          <w:rFonts w:ascii="宋体" w:hAnsi="宋体" w:eastAsia="宋体" w:cs="宋体"/>
          <w:b/>
          <w:bCs/>
          <w:sz w:val="21"/>
          <w:szCs w:val="21"/>
          <w:highlight w:val="none"/>
        </w:rPr>
        <w:t>响应无效</w:t>
      </w:r>
      <w:r>
        <w:rPr>
          <w:rFonts w:ascii="宋体" w:hAnsi="宋体" w:eastAsia="宋体" w:cs="宋体"/>
          <w:sz w:val="21"/>
          <w:szCs w:val="21"/>
          <w:highlight w:val="none"/>
        </w:rPr>
        <w:t>。</w:t>
      </w:r>
    </w:p>
    <w:p w14:paraId="1E13628B">
      <w:pPr>
        <w:pStyle w:val="27"/>
        <w:keepNext w:val="0"/>
        <w:keepLines w:val="0"/>
        <w:pageBreakBefore w:val="0"/>
        <w:widowControl w:val="0"/>
        <w:numPr>
          <w:ilvl w:val="1"/>
          <w:numId w:val="8"/>
        </w:numPr>
        <w:tabs>
          <w:tab w:val="left" w:pos="1552"/>
        </w:tabs>
        <w:kinsoku/>
        <w:wordWrap/>
        <w:overflowPunct/>
        <w:topLinePunct w:val="0"/>
        <w:autoSpaceDE w:val="0"/>
        <w:autoSpaceDN w:val="0"/>
        <w:bidi w:val="0"/>
        <w:adjustRightInd/>
        <w:snapToGrid/>
        <w:spacing w:line="360" w:lineRule="auto"/>
        <w:ind w:right="672" w:firstLine="434"/>
        <w:jc w:val="both"/>
        <w:textAlignment w:val="auto"/>
        <w:rPr>
          <w:sz w:val="21"/>
          <w:szCs w:val="21"/>
          <w:highlight w:val="none"/>
        </w:rPr>
      </w:pPr>
      <w:r>
        <w:rPr>
          <w:sz w:val="21"/>
          <w:szCs w:val="21"/>
          <w:highlight w:val="none"/>
        </w:rPr>
        <w:t>采购人不接受具有附加条件的报价。</w:t>
      </w:r>
    </w:p>
    <w:p w14:paraId="242A16B9">
      <w:pPr>
        <w:pStyle w:val="27"/>
        <w:tabs>
          <w:tab w:val="left" w:pos="1490"/>
        </w:tabs>
        <w:spacing w:before="160" w:line="360" w:lineRule="auto"/>
        <w:ind w:left="951" w:right="4135" w:firstLine="0"/>
        <w:rPr>
          <w:b/>
          <w:sz w:val="21"/>
          <w:szCs w:val="21"/>
          <w:highlight w:val="none"/>
        </w:rPr>
      </w:pPr>
      <w:r>
        <w:rPr>
          <w:b/>
          <w:sz w:val="21"/>
          <w:szCs w:val="21"/>
          <w:highlight w:val="none"/>
        </w:rPr>
        <w:t>13.</w:t>
      </w:r>
      <w:r>
        <w:rPr>
          <w:rFonts w:hint="eastAsia" w:cs="Times New Roman"/>
          <w:b/>
          <w:bCs/>
          <w:kern w:val="2"/>
          <w:sz w:val="21"/>
          <w:szCs w:val="21"/>
          <w:highlight w:val="none"/>
          <w:lang w:val="en-US" w:eastAsia="zh-CN" w:bidi="ar-SA"/>
        </w:rPr>
        <w:t>磋商</w:t>
      </w:r>
      <w:r>
        <w:rPr>
          <w:rFonts w:cs="Times New Roman"/>
          <w:b/>
          <w:bCs/>
          <w:kern w:val="2"/>
          <w:sz w:val="21"/>
          <w:szCs w:val="21"/>
          <w:highlight w:val="none"/>
          <w:lang w:val="en-US" w:bidi="ar-SA"/>
        </w:rPr>
        <w:t>保证金</w:t>
      </w:r>
    </w:p>
    <w:p w14:paraId="6B2107A1">
      <w:pPr>
        <w:pStyle w:val="27"/>
        <w:tabs>
          <w:tab w:val="left" w:pos="1550"/>
        </w:tabs>
        <w:spacing w:line="360" w:lineRule="auto"/>
        <w:ind w:left="1036" w:right="4035" w:firstLine="0"/>
        <w:rPr>
          <w:b/>
          <w:sz w:val="21"/>
          <w:szCs w:val="21"/>
          <w:highlight w:val="none"/>
        </w:rPr>
      </w:pPr>
      <w:r>
        <w:rPr>
          <w:rFonts w:hint="eastAsia"/>
          <w:sz w:val="21"/>
          <w:szCs w:val="21"/>
          <w:highlight w:val="none"/>
        </w:rPr>
        <w:t>免收</w:t>
      </w:r>
    </w:p>
    <w:p w14:paraId="675E0320">
      <w:pPr>
        <w:pStyle w:val="8"/>
        <w:keepNext w:val="0"/>
        <w:keepLines w:val="0"/>
        <w:pageBreakBefore w:val="0"/>
        <w:widowControl w:val="0"/>
        <w:numPr>
          <w:ilvl w:val="0"/>
          <w:numId w:val="9"/>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hint="eastAsia" w:cs="Times New Roman"/>
          <w:kern w:val="2"/>
          <w:sz w:val="21"/>
          <w:szCs w:val="21"/>
          <w:highlight w:val="none"/>
          <w:lang w:val="en-US" w:eastAsia="zh-CN" w:bidi="ar-SA"/>
        </w:rPr>
        <w:t>磋商</w:t>
      </w:r>
      <w:r>
        <w:rPr>
          <w:rFonts w:cs="Times New Roman"/>
          <w:kern w:val="2"/>
          <w:sz w:val="21"/>
          <w:szCs w:val="21"/>
          <w:highlight w:val="none"/>
          <w:lang w:val="en-US" w:bidi="ar-SA"/>
        </w:rPr>
        <w:t>有效期</w:t>
      </w:r>
    </w:p>
    <w:p w14:paraId="278D3F82">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5" w:firstLine="434"/>
        <w:jc w:val="both"/>
        <w:textAlignment w:val="auto"/>
        <w:rPr>
          <w:sz w:val="21"/>
          <w:szCs w:val="21"/>
          <w:highlight w:val="none"/>
        </w:rPr>
      </w:pPr>
      <w:r>
        <w:rPr>
          <w:rFonts w:hint="eastAsia"/>
          <w:sz w:val="21"/>
          <w:szCs w:val="21"/>
          <w:highlight w:val="none"/>
          <w:lang w:eastAsia="zh-CN"/>
        </w:rPr>
        <w:t>磋商</w:t>
      </w:r>
      <w:r>
        <w:rPr>
          <w:sz w:val="21"/>
          <w:szCs w:val="21"/>
          <w:highlight w:val="none"/>
        </w:rPr>
        <w:t>有效期为从响应文件提交截止之日算起的日历天数，</w:t>
      </w:r>
      <w:r>
        <w:rPr>
          <w:rFonts w:hint="eastAsia"/>
          <w:sz w:val="21"/>
          <w:szCs w:val="21"/>
          <w:highlight w:val="none"/>
          <w:lang w:eastAsia="zh-CN"/>
        </w:rPr>
        <w:t>磋商</w:t>
      </w:r>
      <w:r>
        <w:rPr>
          <w:sz w:val="21"/>
          <w:szCs w:val="21"/>
          <w:highlight w:val="none"/>
        </w:rPr>
        <w:t>有效期详见</w:t>
      </w:r>
      <w:r>
        <w:rPr>
          <w:sz w:val="21"/>
          <w:szCs w:val="21"/>
          <w:highlight w:val="none"/>
          <w:u w:val="single"/>
        </w:rPr>
        <w:t>供应商须知前附表</w:t>
      </w:r>
      <w:r>
        <w:rPr>
          <w:sz w:val="21"/>
          <w:szCs w:val="21"/>
          <w:highlight w:val="none"/>
        </w:rPr>
        <w:t>。</w:t>
      </w:r>
    </w:p>
    <w:p w14:paraId="619C94FD">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3" w:firstLine="434"/>
        <w:jc w:val="both"/>
        <w:textAlignment w:val="auto"/>
        <w:rPr>
          <w:sz w:val="21"/>
          <w:szCs w:val="21"/>
          <w:highlight w:val="none"/>
        </w:rPr>
      </w:pPr>
      <w:r>
        <w:rPr>
          <w:sz w:val="21"/>
          <w:szCs w:val="21"/>
          <w:highlight w:val="none"/>
        </w:rPr>
        <w:t>在</w:t>
      </w:r>
      <w:r>
        <w:rPr>
          <w:rFonts w:hint="eastAsia"/>
          <w:sz w:val="21"/>
          <w:szCs w:val="21"/>
          <w:highlight w:val="none"/>
          <w:lang w:eastAsia="zh-CN"/>
        </w:rPr>
        <w:t>磋商</w:t>
      </w:r>
      <w:r>
        <w:rPr>
          <w:sz w:val="21"/>
          <w:szCs w:val="21"/>
          <w:highlight w:val="none"/>
        </w:rPr>
        <w:t>有效期内，供应商的</w:t>
      </w:r>
      <w:r>
        <w:rPr>
          <w:rFonts w:hint="eastAsia"/>
          <w:sz w:val="21"/>
          <w:szCs w:val="21"/>
          <w:highlight w:val="none"/>
          <w:lang w:eastAsia="zh-CN"/>
        </w:rPr>
        <w:t>磋商</w:t>
      </w:r>
      <w:r>
        <w:rPr>
          <w:sz w:val="21"/>
          <w:szCs w:val="21"/>
          <w:highlight w:val="none"/>
        </w:rPr>
        <w:t>保持有效，供应商不得要求撤销或修改其响应文件。</w:t>
      </w:r>
      <w:r>
        <w:rPr>
          <w:rFonts w:hint="eastAsia"/>
          <w:sz w:val="21"/>
          <w:szCs w:val="21"/>
          <w:highlight w:val="none"/>
          <w:lang w:eastAsia="zh-CN"/>
        </w:rPr>
        <w:t>磋商</w:t>
      </w:r>
      <w:r>
        <w:rPr>
          <w:sz w:val="21"/>
          <w:szCs w:val="21"/>
          <w:highlight w:val="none"/>
        </w:rPr>
        <w:t>有效期不满足要求的响应，其响应文件将被认定为</w:t>
      </w:r>
      <w:r>
        <w:rPr>
          <w:b/>
          <w:sz w:val="21"/>
          <w:szCs w:val="21"/>
          <w:highlight w:val="none"/>
        </w:rPr>
        <w:t>响应无效</w:t>
      </w:r>
      <w:r>
        <w:rPr>
          <w:sz w:val="21"/>
          <w:szCs w:val="21"/>
          <w:highlight w:val="none"/>
        </w:rPr>
        <w:t>。</w:t>
      </w:r>
    </w:p>
    <w:p w14:paraId="61880E8E">
      <w:pPr>
        <w:pStyle w:val="27"/>
        <w:keepNext w:val="0"/>
        <w:keepLines w:val="0"/>
        <w:pageBreakBefore w:val="0"/>
        <w:widowControl w:val="0"/>
        <w:numPr>
          <w:ilvl w:val="1"/>
          <w:numId w:val="9"/>
        </w:numPr>
        <w:tabs>
          <w:tab w:val="left" w:pos="1473"/>
        </w:tabs>
        <w:kinsoku/>
        <w:wordWrap/>
        <w:overflowPunct/>
        <w:topLinePunct w:val="0"/>
        <w:autoSpaceDE w:val="0"/>
        <w:autoSpaceDN w:val="0"/>
        <w:bidi w:val="0"/>
        <w:adjustRightInd/>
        <w:snapToGrid/>
        <w:spacing w:line="360" w:lineRule="auto"/>
        <w:ind w:right="548" w:firstLine="434"/>
        <w:textAlignment w:val="auto"/>
        <w:rPr>
          <w:sz w:val="21"/>
          <w:szCs w:val="21"/>
          <w:highlight w:val="none"/>
        </w:rPr>
      </w:pPr>
      <w:r>
        <w:rPr>
          <w:sz w:val="21"/>
          <w:szCs w:val="21"/>
          <w:highlight w:val="none"/>
        </w:rPr>
        <w:t>为保证有充分时间签订合同，采购人或采购代理机构可根据实际情况， 在原</w:t>
      </w:r>
      <w:r>
        <w:rPr>
          <w:rFonts w:hint="eastAsia"/>
          <w:sz w:val="21"/>
          <w:szCs w:val="21"/>
          <w:highlight w:val="none"/>
          <w:lang w:eastAsia="zh-CN"/>
        </w:rPr>
        <w:t>磋商</w:t>
      </w:r>
      <w:r>
        <w:rPr>
          <w:sz w:val="21"/>
          <w:szCs w:val="21"/>
          <w:highlight w:val="none"/>
        </w:rPr>
        <w:t>有效期截止之前，要求供应商延长</w:t>
      </w:r>
      <w:r>
        <w:rPr>
          <w:rFonts w:hint="eastAsia"/>
          <w:sz w:val="21"/>
          <w:szCs w:val="21"/>
          <w:highlight w:val="none"/>
          <w:lang w:eastAsia="zh-CN"/>
        </w:rPr>
        <w:t>磋商</w:t>
      </w:r>
      <w:r>
        <w:rPr>
          <w:sz w:val="21"/>
          <w:szCs w:val="21"/>
          <w:highlight w:val="none"/>
        </w:rPr>
        <w:t>有效期。接受该要求的供应商将不会被要求和允许修正其响应文件。供应商可以拒绝延长</w:t>
      </w:r>
      <w:r>
        <w:rPr>
          <w:rFonts w:hint="eastAsia"/>
          <w:sz w:val="21"/>
          <w:szCs w:val="21"/>
          <w:highlight w:val="none"/>
          <w:lang w:eastAsia="zh-CN"/>
        </w:rPr>
        <w:t>磋商</w:t>
      </w:r>
      <w:r>
        <w:rPr>
          <w:sz w:val="21"/>
          <w:szCs w:val="21"/>
          <w:highlight w:val="none"/>
        </w:rPr>
        <w:t>有效期的要求，且不承担任何责任。上述要求和答复都应以书面形式提交。</w:t>
      </w:r>
    </w:p>
    <w:p w14:paraId="258F5C2C">
      <w:pPr>
        <w:pStyle w:val="8"/>
        <w:numPr>
          <w:ilvl w:val="0"/>
          <w:numId w:val="9"/>
        </w:numPr>
        <w:tabs>
          <w:tab w:val="left" w:pos="1317"/>
        </w:tabs>
        <w:spacing w:before="56" w:line="360" w:lineRule="auto"/>
        <w:ind w:hanging="366"/>
        <w:rPr>
          <w:rFonts w:cs="Times New Roman"/>
          <w:kern w:val="2"/>
          <w:sz w:val="21"/>
          <w:szCs w:val="21"/>
          <w:highlight w:val="none"/>
          <w:lang w:val="en-US" w:bidi="ar-SA"/>
        </w:rPr>
      </w:pPr>
      <w:r>
        <w:rPr>
          <w:rFonts w:cs="Times New Roman"/>
          <w:kern w:val="2"/>
          <w:sz w:val="21"/>
          <w:szCs w:val="21"/>
          <w:highlight w:val="none"/>
          <w:lang w:val="en-US" w:bidi="ar-SA"/>
        </w:rPr>
        <w:t>响应文件的制作</w:t>
      </w:r>
    </w:p>
    <w:p w14:paraId="2C8385CF">
      <w:pPr>
        <w:pStyle w:val="27"/>
        <w:numPr>
          <w:ilvl w:val="1"/>
          <w:numId w:val="9"/>
        </w:numPr>
        <w:tabs>
          <w:tab w:val="left" w:pos="1490"/>
        </w:tabs>
        <w:spacing w:line="360" w:lineRule="auto"/>
        <w:ind w:left="1489" w:hanging="541"/>
        <w:jc w:val="both"/>
        <w:rPr>
          <w:sz w:val="21"/>
          <w:szCs w:val="21"/>
          <w:highlight w:val="none"/>
        </w:rPr>
      </w:pPr>
      <w:r>
        <w:rPr>
          <w:rFonts w:hint="eastAsia"/>
          <w:sz w:val="21"/>
          <w:szCs w:val="21"/>
          <w:highlight w:val="none"/>
          <w:lang w:eastAsia="zh-CN"/>
        </w:rPr>
        <w:t>磋商</w:t>
      </w:r>
      <w:r>
        <w:rPr>
          <w:sz w:val="21"/>
          <w:szCs w:val="21"/>
          <w:highlight w:val="none"/>
        </w:rPr>
        <w:t>现场提交的其他材料要求详见</w:t>
      </w:r>
      <w:r>
        <w:rPr>
          <w:sz w:val="21"/>
          <w:szCs w:val="21"/>
          <w:highlight w:val="none"/>
          <w:u w:val="single"/>
        </w:rPr>
        <w:t>供应商须知前附表</w:t>
      </w:r>
      <w:r>
        <w:rPr>
          <w:sz w:val="21"/>
          <w:szCs w:val="21"/>
          <w:highlight w:val="none"/>
        </w:rPr>
        <w:t>。</w:t>
      </w:r>
    </w:p>
    <w:p w14:paraId="726F365F">
      <w:pPr>
        <w:pStyle w:val="8"/>
        <w:numPr>
          <w:ilvl w:val="0"/>
          <w:numId w:val="9"/>
        </w:numPr>
        <w:tabs>
          <w:tab w:val="left" w:pos="1317"/>
        </w:tabs>
        <w:spacing w:before="56" w:line="360" w:lineRule="auto"/>
        <w:ind w:hanging="366"/>
        <w:rPr>
          <w:rFonts w:cs="Times New Roman"/>
          <w:kern w:val="2"/>
          <w:sz w:val="21"/>
          <w:szCs w:val="21"/>
          <w:highlight w:val="none"/>
          <w:lang w:val="en-US" w:bidi="ar-SA"/>
        </w:rPr>
      </w:pPr>
      <w:r>
        <w:rPr>
          <w:rFonts w:cs="Times New Roman"/>
          <w:kern w:val="2"/>
          <w:sz w:val="21"/>
          <w:szCs w:val="21"/>
          <w:highlight w:val="none"/>
          <w:lang w:val="en-US" w:bidi="ar-SA"/>
        </w:rPr>
        <w:t>响应文件提交截止时间</w:t>
      </w:r>
    </w:p>
    <w:p w14:paraId="58EE73A9">
      <w:pPr>
        <w:pStyle w:val="27"/>
        <w:keepNext w:val="0"/>
        <w:keepLines w:val="0"/>
        <w:pageBreakBefore w:val="0"/>
        <w:widowControl w:val="0"/>
        <w:numPr>
          <w:ilvl w:val="1"/>
          <w:numId w:val="9"/>
        </w:numPr>
        <w:tabs>
          <w:tab w:val="left" w:pos="1473"/>
        </w:tabs>
        <w:kinsoku/>
        <w:wordWrap/>
        <w:overflowPunct/>
        <w:topLinePunct w:val="0"/>
        <w:autoSpaceDE w:val="0"/>
        <w:autoSpaceDN w:val="0"/>
        <w:bidi w:val="0"/>
        <w:adjustRightInd/>
        <w:snapToGrid/>
        <w:spacing w:line="360" w:lineRule="auto"/>
        <w:ind w:right="548" w:firstLine="434"/>
        <w:textAlignment w:val="auto"/>
        <w:rPr>
          <w:rFonts w:hint="eastAsia"/>
          <w:color w:val="auto"/>
          <w:sz w:val="21"/>
          <w:szCs w:val="21"/>
          <w:highlight w:val="none"/>
          <w:lang w:val="en-US" w:eastAsia="zh-CN"/>
        </w:rPr>
      </w:pPr>
      <w:r>
        <w:rPr>
          <w:rFonts w:hint="eastAsia"/>
          <w:color w:val="auto"/>
          <w:sz w:val="21"/>
          <w:szCs w:val="21"/>
          <w:highlight w:val="none"/>
          <w:lang w:val="en-US" w:eastAsia="zh-CN"/>
        </w:rPr>
        <w:t>供应商应在供应商须知前附表中规定的响应文件提交截止时间前，递交响应文件。</w:t>
      </w:r>
    </w:p>
    <w:p w14:paraId="51125640">
      <w:pPr>
        <w:pStyle w:val="8"/>
        <w:keepNext w:val="0"/>
        <w:keepLines w:val="0"/>
        <w:pageBreakBefore w:val="0"/>
        <w:widowControl w:val="0"/>
        <w:numPr>
          <w:ilvl w:val="0"/>
          <w:numId w:val="9"/>
        </w:numPr>
        <w:tabs>
          <w:tab w:val="left" w:pos="1317"/>
        </w:tabs>
        <w:kinsoku/>
        <w:wordWrap/>
        <w:overflowPunct/>
        <w:topLinePunct w:val="0"/>
        <w:autoSpaceDE w:val="0"/>
        <w:autoSpaceDN w:val="0"/>
        <w:bidi w:val="0"/>
        <w:adjustRightInd/>
        <w:snapToGrid/>
        <w:spacing w:line="360" w:lineRule="auto"/>
        <w:ind w:right="669"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响应文件的提交、修改与撤回</w:t>
      </w:r>
    </w:p>
    <w:p w14:paraId="16D7AE1B">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9" w:firstLine="434"/>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供应商应当在第一章“</w:t>
      </w:r>
      <w:r>
        <w:rPr>
          <w:rFonts w:hint="eastAsia" w:cs="宋体"/>
          <w:sz w:val="21"/>
          <w:szCs w:val="21"/>
          <w:highlight w:val="none"/>
          <w:lang w:eastAsia="zh-CN"/>
        </w:rPr>
        <w:t>磋商</w:t>
      </w:r>
      <w:r>
        <w:rPr>
          <w:rFonts w:hint="eastAsia" w:ascii="宋体" w:hAnsi="宋体" w:eastAsia="宋体" w:cs="宋体"/>
          <w:sz w:val="21"/>
          <w:szCs w:val="21"/>
          <w:highlight w:val="none"/>
        </w:rPr>
        <w:t>公告（</w:t>
      </w:r>
      <w:r>
        <w:rPr>
          <w:rFonts w:hint="eastAsia" w:cs="宋体"/>
          <w:sz w:val="21"/>
          <w:szCs w:val="21"/>
          <w:highlight w:val="none"/>
          <w:lang w:val="en-US" w:eastAsia="zh-CN"/>
        </w:rPr>
        <w:t>或</w:t>
      </w:r>
      <w:r>
        <w:rPr>
          <w:rFonts w:hint="eastAsia" w:cs="宋体"/>
          <w:sz w:val="21"/>
          <w:szCs w:val="21"/>
          <w:highlight w:val="none"/>
          <w:lang w:eastAsia="zh-CN"/>
        </w:rPr>
        <w:t>磋商</w:t>
      </w:r>
      <w:r>
        <w:rPr>
          <w:rFonts w:hint="eastAsia" w:ascii="宋体" w:hAnsi="宋体" w:eastAsia="宋体" w:cs="宋体"/>
          <w:sz w:val="21"/>
          <w:szCs w:val="21"/>
          <w:highlight w:val="none"/>
        </w:rPr>
        <w:t>邀请）”规定的响应文件提交截止时间前</w:t>
      </w:r>
      <w:r>
        <w:rPr>
          <w:sz w:val="21"/>
          <w:szCs w:val="21"/>
          <w:highlight w:val="none"/>
        </w:rPr>
        <w:t>，响应文件</w:t>
      </w:r>
      <w:r>
        <w:rPr>
          <w:rFonts w:hint="eastAsia" w:ascii="宋体" w:hAnsi="宋体" w:eastAsia="宋体" w:cs="宋体"/>
          <w:sz w:val="21"/>
          <w:szCs w:val="21"/>
          <w:highlight w:val="none"/>
        </w:rPr>
        <w:t>。</w:t>
      </w:r>
    </w:p>
    <w:p w14:paraId="27C55406">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9" w:firstLine="434"/>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供应商应当在响应文件提交截止时间前完成响应文件的传输提交，并可以补充、修改或者撤回响应文件。响应文件提交截止时间前未完成响应文件传输的，视为撤回响应文件。</w:t>
      </w:r>
    </w:p>
    <w:p w14:paraId="746F4576">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9" w:firstLine="434"/>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在响应文件提交截止时间之后，供应商不得对其响应文件做任何修改。但属于</w:t>
      </w:r>
      <w:r>
        <w:rPr>
          <w:rFonts w:hint="eastAsia" w:cs="宋体"/>
          <w:sz w:val="21"/>
          <w:szCs w:val="21"/>
          <w:highlight w:val="none"/>
          <w:lang w:eastAsia="zh-CN"/>
        </w:rPr>
        <w:t>磋商</w:t>
      </w:r>
      <w:r>
        <w:rPr>
          <w:rFonts w:hint="eastAsia" w:ascii="宋体" w:hAnsi="宋体" w:eastAsia="宋体" w:cs="宋体"/>
          <w:sz w:val="21"/>
          <w:szCs w:val="21"/>
          <w:highlight w:val="none"/>
        </w:rPr>
        <w:t>小组在评审中发现的计算错误并进行核实的修改、按照</w:t>
      </w:r>
      <w:r>
        <w:rPr>
          <w:rFonts w:hint="eastAsia" w:cs="宋体"/>
          <w:sz w:val="21"/>
          <w:szCs w:val="21"/>
          <w:highlight w:val="none"/>
          <w:lang w:eastAsia="zh-CN"/>
        </w:rPr>
        <w:t>磋商</w:t>
      </w:r>
      <w:r>
        <w:rPr>
          <w:rFonts w:hint="eastAsia" w:ascii="宋体" w:hAnsi="宋体" w:eastAsia="宋体" w:cs="宋体"/>
          <w:sz w:val="21"/>
          <w:szCs w:val="21"/>
          <w:highlight w:val="none"/>
        </w:rPr>
        <w:t>文件的变动情况和</w:t>
      </w:r>
      <w:r>
        <w:rPr>
          <w:rFonts w:hint="eastAsia" w:cs="宋体"/>
          <w:sz w:val="21"/>
          <w:szCs w:val="21"/>
          <w:highlight w:val="none"/>
          <w:lang w:eastAsia="zh-CN"/>
        </w:rPr>
        <w:t>磋商</w:t>
      </w:r>
      <w:r>
        <w:rPr>
          <w:rFonts w:hint="eastAsia" w:ascii="宋体" w:hAnsi="宋体" w:eastAsia="宋体" w:cs="宋体"/>
          <w:sz w:val="21"/>
          <w:szCs w:val="21"/>
          <w:highlight w:val="none"/>
        </w:rPr>
        <w:t>小组的要求重新提交响应文件的，不在此列。</w:t>
      </w:r>
    </w:p>
    <w:p w14:paraId="38CF97AF">
      <w:pPr>
        <w:pStyle w:val="8"/>
        <w:keepNext w:val="0"/>
        <w:keepLines w:val="0"/>
        <w:pageBreakBefore w:val="0"/>
        <w:widowControl w:val="0"/>
        <w:numPr>
          <w:ilvl w:val="0"/>
          <w:numId w:val="9"/>
        </w:numPr>
        <w:tabs>
          <w:tab w:val="left" w:pos="1317"/>
        </w:tabs>
        <w:kinsoku/>
        <w:wordWrap/>
        <w:overflowPunct/>
        <w:topLinePunct w:val="0"/>
        <w:autoSpaceDE w:val="0"/>
        <w:autoSpaceDN w:val="0"/>
        <w:bidi w:val="0"/>
        <w:adjustRightInd/>
        <w:snapToGrid/>
        <w:spacing w:line="360" w:lineRule="auto"/>
        <w:ind w:right="669" w:hanging="366"/>
        <w:textAlignment w:val="auto"/>
        <w:rPr>
          <w:rFonts w:cs="Times New Roman"/>
          <w:kern w:val="2"/>
          <w:sz w:val="21"/>
          <w:szCs w:val="21"/>
          <w:highlight w:val="none"/>
          <w:lang w:val="en-US" w:bidi="ar-SA"/>
        </w:rPr>
      </w:pPr>
      <w:r>
        <w:rPr>
          <w:rFonts w:hint="eastAsia" w:cs="Times New Roman"/>
          <w:kern w:val="2"/>
          <w:sz w:val="21"/>
          <w:szCs w:val="21"/>
          <w:highlight w:val="none"/>
          <w:lang w:val="en-US" w:eastAsia="zh-CN" w:bidi="ar-SA"/>
        </w:rPr>
        <w:t>磋商</w:t>
      </w:r>
      <w:r>
        <w:rPr>
          <w:rFonts w:cs="Times New Roman"/>
          <w:kern w:val="2"/>
          <w:sz w:val="21"/>
          <w:szCs w:val="21"/>
          <w:highlight w:val="none"/>
          <w:lang w:val="en-US" w:bidi="ar-SA"/>
        </w:rPr>
        <w:t>小组</w:t>
      </w:r>
    </w:p>
    <w:p w14:paraId="71C4B019">
      <w:pPr>
        <w:pStyle w:val="27"/>
        <w:keepNext w:val="0"/>
        <w:keepLines w:val="0"/>
        <w:pageBreakBefore w:val="0"/>
        <w:widowControl w:val="0"/>
        <w:numPr>
          <w:ilvl w:val="1"/>
          <w:numId w:val="9"/>
        </w:numPr>
        <w:tabs>
          <w:tab w:val="left" w:pos="1523"/>
        </w:tabs>
        <w:kinsoku/>
        <w:wordWrap/>
        <w:overflowPunct/>
        <w:topLinePunct w:val="0"/>
        <w:autoSpaceDE w:val="0"/>
        <w:autoSpaceDN w:val="0"/>
        <w:bidi w:val="0"/>
        <w:adjustRightInd/>
        <w:snapToGrid/>
        <w:spacing w:line="360" w:lineRule="auto"/>
        <w:ind w:right="669" w:firstLine="434"/>
        <w:textAlignment w:val="auto"/>
        <w:rPr>
          <w:sz w:val="21"/>
          <w:szCs w:val="21"/>
          <w:highlight w:val="none"/>
        </w:rPr>
      </w:pPr>
      <w:r>
        <w:rPr>
          <w:sz w:val="21"/>
          <w:szCs w:val="21"/>
          <w:highlight w:val="none"/>
        </w:rPr>
        <w:t>本项目将依法组建</w:t>
      </w:r>
      <w:r>
        <w:rPr>
          <w:rFonts w:hint="eastAsia"/>
          <w:sz w:val="21"/>
          <w:szCs w:val="21"/>
          <w:highlight w:val="none"/>
          <w:lang w:eastAsia="zh-CN"/>
        </w:rPr>
        <w:t>磋商</w:t>
      </w:r>
      <w:r>
        <w:rPr>
          <w:sz w:val="21"/>
          <w:szCs w:val="21"/>
          <w:highlight w:val="none"/>
        </w:rPr>
        <w:t>小组，</w:t>
      </w:r>
      <w:r>
        <w:rPr>
          <w:rFonts w:hint="eastAsia"/>
          <w:sz w:val="21"/>
          <w:szCs w:val="21"/>
          <w:highlight w:val="none"/>
          <w:lang w:eastAsia="zh-CN"/>
        </w:rPr>
        <w:t>磋商</w:t>
      </w:r>
      <w:r>
        <w:rPr>
          <w:sz w:val="21"/>
          <w:szCs w:val="21"/>
          <w:highlight w:val="none"/>
        </w:rPr>
        <w:t>小组</w:t>
      </w:r>
      <w:r>
        <w:rPr>
          <w:color w:val="auto"/>
          <w:sz w:val="21"/>
          <w:szCs w:val="21"/>
          <w:highlight w:val="none"/>
        </w:rPr>
        <w:t>成员由</w:t>
      </w:r>
      <w:r>
        <w:rPr>
          <w:color w:val="auto"/>
          <w:sz w:val="21"/>
          <w:szCs w:val="21"/>
          <w:highlight w:val="none"/>
          <w:u w:val="single"/>
        </w:rPr>
        <w:t xml:space="preserve"> 3 人</w:t>
      </w:r>
      <w:r>
        <w:rPr>
          <w:rFonts w:hint="eastAsia"/>
          <w:color w:val="auto"/>
          <w:sz w:val="21"/>
          <w:szCs w:val="21"/>
          <w:highlight w:val="none"/>
          <w:u w:val="single"/>
          <w:lang w:val="en-US" w:eastAsia="zh-CN"/>
        </w:rPr>
        <w:t>及</w:t>
      </w:r>
      <w:r>
        <w:rPr>
          <w:color w:val="auto"/>
          <w:sz w:val="21"/>
          <w:szCs w:val="21"/>
          <w:highlight w:val="none"/>
          <w:u w:val="single"/>
        </w:rPr>
        <w:t>以上单数</w:t>
      </w:r>
      <w:r>
        <w:rPr>
          <w:color w:val="auto"/>
          <w:sz w:val="21"/>
          <w:szCs w:val="21"/>
          <w:highlight w:val="none"/>
        </w:rPr>
        <w:t>组</w:t>
      </w:r>
      <w:r>
        <w:rPr>
          <w:sz w:val="21"/>
          <w:szCs w:val="21"/>
          <w:highlight w:val="none"/>
        </w:rPr>
        <w:t>成，</w:t>
      </w:r>
      <w:r>
        <w:rPr>
          <w:rFonts w:hint="eastAsia"/>
          <w:sz w:val="21"/>
          <w:szCs w:val="21"/>
          <w:highlight w:val="none"/>
          <w:lang w:eastAsia="zh-CN"/>
        </w:rPr>
        <w:t>磋商</w:t>
      </w:r>
      <w:r>
        <w:rPr>
          <w:sz w:val="21"/>
          <w:szCs w:val="21"/>
          <w:highlight w:val="none"/>
        </w:rPr>
        <w:t>小组及其成员应当依照政府采购的有关规定履行相关职责和义务。</w:t>
      </w:r>
    </w:p>
    <w:p w14:paraId="5E4B6B70">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9" w:firstLine="434"/>
        <w:textAlignment w:val="auto"/>
        <w:rPr>
          <w:sz w:val="21"/>
          <w:szCs w:val="21"/>
          <w:highlight w:val="none"/>
        </w:rPr>
      </w:pPr>
      <w:r>
        <w:rPr>
          <w:rFonts w:hint="eastAsia"/>
          <w:sz w:val="21"/>
          <w:szCs w:val="21"/>
          <w:highlight w:val="none"/>
          <w:lang w:eastAsia="zh-CN"/>
        </w:rPr>
        <w:t>磋商</w:t>
      </w:r>
      <w:r>
        <w:rPr>
          <w:sz w:val="21"/>
          <w:szCs w:val="21"/>
          <w:highlight w:val="none"/>
        </w:rPr>
        <w:t>小组依法对响应文件进行评审，并根据</w:t>
      </w:r>
      <w:r>
        <w:rPr>
          <w:rFonts w:hint="eastAsia"/>
          <w:sz w:val="21"/>
          <w:szCs w:val="21"/>
          <w:highlight w:val="none"/>
          <w:lang w:eastAsia="zh-CN"/>
        </w:rPr>
        <w:t>磋商</w:t>
      </w:r>
      <w:r>
        <w:rPr>
          <w:sz w:val="21"/>
          <w:szCs w:val="21"/>
          <w:highlight w:val="none"/>
        </w:rPr>
        <w:t>文件规定的程序、评定成交的标准等事项与实质性响应</w:t>
      </w:r>
      <w:r>
        <w:rPr>
          <w:rFonts w:hint="eastAsia"/>
          <w:sz w:val="21"/>
          <w:szCs w:val="21"/>
          <w:highlight w:val="none"/>
          <w:lang w:eastAsia="zh-CN"/>
        </w:rPr>
        <w:t>磋商</w:t>
      </w:r>
      <w:r>
        <w:rPr>
          <w:sz w:val="21"/>
          <w:szCs w:val="21"/>
          <w:highlight w:val="none"/>
        </w:rPr>
        <w:t>文件要求的供应商进行</w:t>
      </w:r>
      <w:r>
        <w:rPr>
          <w:rFonts w:hint="eastAsia"/>
          <w:sz w:val="21"/>
          <w:szCs w:val="21"/>
          <w:highlight w:val="none"/>
          <w:lang w:eastAsia="zh-CN"/>
        </w:rPr>
        <w:t>磋商</w:t>
      </w:r>
      <w:r>
        <w:rPr>
          <w:sz w:val="21"/>
          <w:szCs w:val="21"/>
          <w:highlight w:val="none"/>
        </w:rPr>
        <w:t>。</w:t>
      </w:r>
    </w:p>
    <w:p w14:paraId="39D67EDD">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9" w:firstLine="434"/>
        <w:textAlignment w:val="auto"/>
        <w:rPr>
          <w:sz w:val="21"/>
          <w:szCs w:val="21"/>
          <w:highlight w:val="none"/>
        </w:rPr>
      </w:pPr>
      <w:r>
        <w:rPr>
          <w:rFonts w:hint="eastAsia"/>
          <w:sz w:val="21"/>
          <w:szCs w:val="21"/>
          <w:highlight w:val="none"/>
          <w:lang w:eastAsia="zh-CN"/>
        </w:rPr>
        <w:t>磋商</w:t>
      </w:r>
      <w:r>
        <w:rPr>
          <w:sz w:val="21"/>
          <w:szCs w:val="21"/>
          <w:highlight w:val="none"/>
        </w:rPr>
        <w:t>小组应当从质量和服务均能满足</w:t>
      </w:r>
      <w:r>
        <w:rPr>
          <w:rFonts w:hint="eastAsia"/>
          <w:sz w:val="21"/>
          <w:szCs w:val="21"/>
          <w:highlight w:val="none"/>
          <w:lang w:eastAsia="zh-CN"/>
        </w:rPr>
        <w:t>磋商</w:t>
      </w:r>
      <w:r>
        <w:rPr>
          <w:sz w:val="21"/>
          <w:szCs w:val="21"/>
          <w:highlight w:val="none"/>
        </w:rPr>
        <w:t>文件实质性响应要求的供应商中，按照评审方法和标准推荐成交候选人，并编写评审报告。</w:t>
      </w:r>
    </w:p>
    <w:p w14:paraId="103B9940">
      <w:pPr>
        <w:pStyle w:val="8"/>
        <w:keepNext w:val="0"/>
        <w:keepLines w:val="0"/>
        <w:pageBreakBefore w:val="0"/>
        <w:widowControl w:val="0"/>
        <w:numPr>
          <w:ilvl w:val="0"/>
          <w:numId w:val="9"/>
        </w:numPr>
        <w:tabs>
          <w:tab w:val="left" w:pos="1317"/>
        </w:tabs>
        <w:kinsoku/>
        <w:wordWrap/>
        <w:overflowPunct/>
        <w:topLinePunct w:val="0"/>
        <w:autoSpaceDE w:val="0"/>
        <w:autoSpaceDN w:val="0"/>
        <w:bidi w:val="0"/>
        <w:adjustRightInd/>
        <w:snapToGrid/>
        <w:spacing w:before="56" w:line="360" w:lineRule="auto"/>
        <w:ind w:right="0"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响应文件的评审与</w:t>
      </w:r>
      <w:r>
        <w:rPr>
          <w:rFonts w:hint="eastAsia" w:cs="Times New Roman"/>
          <w:kern w:val="2"/>
          <w:sz w:val="21"/>
          <w:szCs w:val="21"/>
          <w:highlight w:val="none"/>
          <w:lang w:val="en-US" w:eastAsia="zh-CN" w:bidi="ar-SA"/>
        </w:rPr>
        <w:t>磋商</w:t>
      </w:r>
    </w:p>
    <w:p w14:paraId="2789F430">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before="158" w:line="360" w:lineRule="auto"/>
        <w:ind w:right="257" w:rightChars="117" w:firstLine="434"/>
        <w:textAlignment w:val="auto"/>
        <w:rPr>
          <w:sz w:val="21"/>
          <w:szCs w:val="21"/>
          <w:highlight w:val="none"/>
        </w:rPr>
      </w:pPr>
      <w:r>
        <w:rPr>
          <w:sz w:val="21"/>
          <w:szCs w:val="21"/>
          <w:highlight w:val="none"/>
        </w:rPr>
        <w:t>采购人将在</w:t>
      </w:r>
      <w:r>
        <w:rPr>
          <w:sz w:val="21"/>
          <w:szCs w:val="21"/>
          <w:highlight w:val="none"/>
          <w:u w:val="single"/>
        </w:rPr>
        <w:t>供应商须知前附表</w:t>
      </w:r>
      <w:r>
        <w:rPr>
          <w:sz w:val="21"/>
          <w:szCs w:val="21"/>
          <w:highlight w:val="none"/>
        </w:rPr>
        <w:t>规定的时间和地点组织</w:t>
      </w:r>
      <w:r>
        <w:rPr>
          <w:rFonts w:hint="eastAsia"/>
          <w:sz w:val="21"/>
          <w:szCs w:val="21"/>
          <w:highlight w:val="none"/>
          <w:lang w:eastAsia="zh-CN"/>
        </w:rPr>
        <w:t>磋商</w:t>
      </w:r>
      <w:r>
        <w:rPr>
          <w:sz w:val="21"/>
          <w:szCs w:val="21"/>
          <w:highlight w:val="none"/>
        </w:rPr>
        <w:t>。</w:t>
      </w:r>
    </w:p>
    <w:p w14:paraId="364DB2F1">
      <w:pPr>
        <w:pStyle w:val="27"/>
        <w:keepNext w:val="0"/>
        <w:keepLines w:val="0"/>
        <w:pageBreakBefore w:val="0"/>
        <w:widowControl w:val="0"/>
        <w:numPr>
          <w:ilvl w:val="1"/>
          <w:numId w:val="9"/>
        </w:numPr>
        <w:tabs>
          <w:tab w:val="left" w:pos="1550"/>
        </w:tabs>
        <w:kinsoku/>
        <w:wordWrap/>
        <w:overflowPunct/>
        <w:topLinePunct w:val="0"/>
        <w:autoSpaceDE w:val="0"/>
        <w:autoSpaceDN w:val="0"/>
        <w:bidi w:val="0"/>
        <w:adjustRightInd/>
        <w:snapToGrid/>
        <w:spacing w:line="360" w:lineRule="auto"/>
        <w:ind w:left="1549" w:right="257" w:rightChars="117" w:hanging="601"/>
        <w:textAlignment w:val="auto"/>
        <w:rPr>
          <w:sz w:val="21"/>
          <w:szCs w:val="21"/>
          <w:highlight w:val="none"/>
        </w:rPr>
      </w:pPr>
      <w:r>
        <w:rPr>
          <w:sz w:val="21"/>
          <w:szCs w:val="21"/>
          <w:highlight w:val="none"/>
        </w:rPr>
        <w:t>竞争性</w:t>
      </w:r>
      <w:r>
        <w:rPr>
          <w:rFonts w:hint="eastAsia"/>
          <w:sz w:val="21"/>
          <w:szCs w:val="21"/>
          <w:highlight w:val="none"/>
          <w:lang w:eastAsia="zh-CN"/>
        </w:rPr>
        <w:t>磋商</w:t>
      </w:r>
      <w:r>
        <w:rPr>
          <w:sz w:val="21"/>
          <w:szCs w:val="21"/>
          <w:highlight w:val="none"/>
        </w:rPr>
        <w:t>采用</w:t>
      </w:r>
      <w:r>
        <w:rPr>
          <w:rFonts w:hint="eastAsia"/>
          <w:b/>
          <w:bCs/>
          <w:sz w:val="21"/>
          <w:szCs w:val="21"/>
          <w:highlight w:val="none"/>
          <w:u w:val="single"/>
          <w:lang w:val="en-US" w:eastAsia="zh-CN"/>
        </w:rPr>
        <w:t>综合评分</w:t>
      </w:r>
      <w:r>
        <w:rPr>
          <w:b/>
          <w:bCs/>
          <w:sz w:val="21"/>
          <w:szCs w:val="21"/>
          <w:highlight w:val="none"/>
          <w:u w:val="single"/>
        </w:rPr>
        <w:t>法</w:t>
      </w:r>
      <w:r>
        <w:rPr>
          <w:sz w:val="21"/>
          <w:szCs w:val="21"/>
          <w:highlight w:val="none"/>
        </w:rPr>
        <w:t>评审。</w:t>
      </w:r>
    </w:p>
    <w:p w14:paraId="5B1D36EC">
      <w:pPr>
        <w:pStyle w:val="27"/>
        <w:keepNext w:val="0"/>
        <w:keepLines w:val="0"/>
        <w:pageBreakBefore w:val="0"/>
        <w:widowControl w:val="0"/>
        <w:tabs>
          <w:tab w:val="left" w:pos="1550"/>
        </w:tabs>
        <w:kinsoku/>
        <w:wordWrap/>
        <w:overflowPunct/>
        <w:topLinePunct w:val="0"/>
        <w:autoSpaceDE w:val="0"/>
        <w:autoSpaceDN w:val="0"/>
        <w:bidi w:val="0"/>
        <w:adjustRightInd/>
        <w:snapToGrid/>
        <w:spacing w:line="360" w:lineRule="auto"/>
        <w:ind w:right="257" w:rightChars="117"/>
        <w:textAlignment w:val="auto"/>
        <w:rPr>
          <w:rFonts w:ascii="宋体" w:hAnsi="宋体" w:eastAsia="宋体" w:cs="宋体"/>
          <w:b/>
          <w:bCs/>
          <w:sz w:val="21"/>
          <w:szCs w:val="21"/>
          <w:highlight w:val="none"/>
          <w:lang w:val="zh-CN" w:eastAsia="zh-CN" w:bidi="zh-CN"/>
        </w:rPr>
      </w:pPr>
      <w:r>
        <w:rPr>
          <w:rFonts w:hint="eastAsia" w:ascii="宋体" w:hAnsi="宋体" w:eastAsia="宋体" w:cs="宋体"/>
          <w:b/>
          <w:bCs/>
          <w:sz w:val="21"/>
          <w:szCs w:val="21"/>
          <w:highlight w:val="none"/>
          <w:lang w:val="en-US" w:eastAsia="zh-CN" w:bidi="zh-CN"/>
        </w:rPr>
        <w:t xml:space="preserve">综合评分法，是指响应文件满足磋商文件全部实质性要求且按评审因素的量化指标 </w:t>
      </w:r>
    </w:p>
    <w:p w14:paraId="2B636966">
      <w:pPr>
        <w:pStyle w:val="27"/>
        <w:keepNext w:val="0"/>
        <w:keepLines w:val="0"/>
        <w:pageBreakBefore w:val="0"/>
        <w:widowControl w:val="0"/>
        <w:tabs>
          <w:tab w:val="left" w:pos="1550"/>
        </w:tabs>
        <w:kinsoku/>
        <w:wordWrap/>
        <w:overflowPunct/>
        <w:topLinePunct w:val="0"/>
        <w:autoSpaceDE w:val="0"/>
        <w:autoSpaceDN w:val="0"/>
        <w:bidi w:val="0"/>
        <w:adjustRightInd/>
        <w:snapToGrid/>
        <w:spacing w:line="360" w:lineRule="auto"/>
        <w:ind w:left="0" w:leftChars="0" w:right="257" w:rightChars="117" w:firstLine="422" w:firstLineChars="200"/>
        <w:textAlignment w:val="auto"/>
        <w:rPr>
          <w:rFonts w:ascii="宋体" w:hAnsi="宋体" w:eastAsia="宋体" w:cs="宋体"/>
          <w:b/>
          <w:bCs/>
          <w:sz w:val="21"/>
          <w:szCs w:val="21"/>
          <w:highlight w:val="none"/>
          <w:lang w:val="zh-CN" w:eastAsia="zh-CN" w:bidi="zh-CN"/>
        </w:rPr>
      </w:pPr>
      <w:r>
        <w:rPr>
          <w:rFonts w:hint="eastAsia" w:ascii="宋体" w:hAnsi="宋体" w:eastAsia="宋体" w:cs="宋体"/>
          <w:b/>
          <w:bCs/>
          <w:sz w:val="21"/>
          <w:szCs w:val="21"/>
          <w:highlight w:val="none"/>
          <w:lang w:val="en-US" w:eastAsia="zh-CN" w:bidi="zh-CN"/>
        </w:rPr>
        <w:t>评审得分最高的供应商为成交候选供应商的评审方法。</w:t>
      </w:r>
    </w:p>
    <w:p w14:paraId="34924552">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257" w:rightChars="117" w:firstLine="434"/>
        <w:jc w:val="both"/>
        <w:textAlignment w:val="auto"/>
        <w:rPr>
          <w:sz w:val="21"/>
          <w:szCs w:val="21"/>
          <w:highlight w:val="none"/>
        </w:rPr>
      </w:pPr>
      <w:r>
        <w:rPr>
          <w:rFonts w:hint="eastAsia"/>
          <w:sz w:val="21"/>
          <w:szCs w:val="21"/>
          <w:highlight w:val="none"/>
          <w:lang w:eastAsia="zh-CN"/>
        </w:rPr>
        <w:t>磋商</w:t>
      </w:r>
      <w:r>
        <w:rPr>
          <w:sz w:val="21"/>
          <w:szCs w:val="21"/>
          <w:highlight w:val="none"/>
        </w:rPr>
        <w:t>小组将按照</w:t>
      </w:r>
      <w:r>
        <w:rPr>
          <w:rFonts w:hint="eastAsia"/>
          <w:sz w:val="21"/>
          <w:szCs w:val="21"/>
          <w:highlight w:val="none"/>
          <w:lang w:eastAsia="zh-CN"/>
        </w:rPr>
        <w:t>磋商</w:t>
      </w:r>
      <w:r>
        <w:rPr>
          <w:sz w:val="21"/>
          <w:szCs w:val="21"/>
          <w:highlight w:val="none"/>
        </w:rPr>
        <w:t>文件规定的评审方法和标准对供应商独立进行评审。评审程序如下：</w:t>
      </w:r>
    </w:p>
    <w:p w14:paraId="21E3FF8E">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right="257" w:rightChars="117" w:firstLine="434"/>
        <w:jc w:val="both"/>
        <w:textAlignment w:val="auto"/>
        <w:rPr>
          <w:sz w:val="21"/>
          <w:szCs w:val="21"/>
          <w:highlight w:val="none"/>
        </w:rPr>
      </w:pPr>
      <w:r>
        <w:rPr>
          <w:b/>
          <w:bCs/>
          <w:sz w:val="21"/>
          <w:szCs w:val="21"/>
          <w:highlight w:val="none"/>
        </w:rPr>
        <w:t>初审</w:t>
      </w:r>
      <w:r>
        <w:rPr>
          <w:sz w:val="21"/>
          <w:szCs w:val="21"/>
          <w:highlight w:val="none"/>
        </w:rPr>
        <w:t>。</w:t>
      </w:r>
      <w:r>
        <w:rPr>
          <w:rFonts w:hint="eastAsia"/>
          <w:sz w:val="21"/>
          <w:szCs w:val="21"/>
          <w:highlight w:val="none"/>
          <w:lang w:eastAsia="zh-CN"/>
        </w:rPr>
        <w:t>磋商</w:t>
      </w:r>
      <w:r>
        <w:rPr>
          <w:sz w:val="21"/>
          <w:szCs w:val="21"/>
          <w:highlight w:val="none"/>
        </w:rPr>
        <w:t>小组对供应商必须满足和实质性响应的内容进行评审，供应商未实质性响应</w:t>
      </w:r>
      <w:r>
        <w:rPr>
          <w:rFonts w:hint="eastAsia"/>
          <w:sz w:val="21"/>
          <w:szCs w:val="21"/>
          <w:highlight w:val="none"/>
          <w:lang w:eastAsia="zh-CN"/>
        </w:rPr>
        <w:t>磋商</w:t>
      </w:r>
      <w:r>
        <w:rPr>
          <w:sz w:val="21"/>
          <w:szCs w:val="21"/>
          <w:highlight w:val="none"/>
        </w:rPr>
        <w:t>文件要求导致响应无效的，</w:t>
      </w:r>
      <w:r>
        <w:rPr>
          <w:rFonts w:hint="eastAsia"/>
          <w:sz w:val="21"/>
          <w:szCs w:val="21"/>
          <w:highlight w:val="none"/>
          <w:lang w:eastAsia="zh-CN"/>
        </w:rPr>
        <w:t>磋商</w:t>
      </w:r>
      <w:r>
        <w:rPr>
          <w:sz w:val="21"/>
          <w:szCs w:val="21"/>
          <w:highlight w:val="none"/>
        </w:rPr>
        <w:t>小组将以书面询标的方式告知有关供应商。</w:t>
      </w:r>
    </w:p>
    <w:p w14:paraId="3CA5BDEF">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right="257" w:rightChars="117" w:firstLine="434"/>
        <w:jc w:val="both"/>
        <w:textAlignment w:val="auto"/>
        <w:rPr>
          <w:sz w:val="21"/>
          <w:szCs w:val="21"/>
          <w:highlight w:val="none"/>
        </w:rPr>
      </w:pPr>
      <w:r>
        <w:rPr>
          <w:rFonts w:hint="eastAsia"/>
          <w:b/>
          <w:bCs/>
          <w:sz w:val="21"/>
          <w:szCs w:val="21"/>
          <w:highlight w:val="none"/>
          <w:lang w:eastAsia="zh-CN"/>
        </w:rPr>
        <w:t>磋商</w:t>
      </w:r>
      <w:r>
        <w:rPr>
          <w:sz w:val="21"/>
          <w:szCs w:val="21"/>
          <w:highlight w:val="none"/>
        </w:rPr>
        <w:t>。初审合格后，</w:t>
      </w:r>
      <w:r>
        <w:rPr>
          <w:rFonts w:hint="eastAsia"/>
          <w:sz w:val="21"/>
          <w:szCs w:val="21"/>
          <w:highlight w:val="none"/>
          <w:lang w:eastAsia="zh-CN"/>
        </w:rPr>
        <w:t>磋商</w:t>
      </w:r>
      <w:r>
        <w:rPr>
          <w:sz w:val="21"/>
          <w:szCs w:val="21"/>
          <w:highlight w:val="none"/>
        </w:rPr>
        <w:t>小组将按响应文件提交顺序集中与单一供应商分别进行</w:t>
      </w:r>
      <w:r>
        <w:rPr>
          <w:rFonts w:hint="eastAsia"/>
          <w:sz w:val="21"/>
          <w:szCs w:val="21"/>
          <w:highlight w:val="none"/>
          <w:lang w:eastAsia="zh-CN"/>
        </w:rPr>
        <w:t>磋商</w:t>
      </w:r>
      <w:r>
        <w:rPr>
          <w:sz w:val="21"/>
          <w:szCs w:val="21"/>
          <w:highlight w:val="none"/>
        </w:rPr>
        <w:t>，并给予所有参加</w:t>
      </w:r>
      <w:r>
        <w:rPr>
          <w:rFonts w:hint="eastAsia"/>
          <w:sz w:val="21"/>
          <w:szCs w:val="21"/>
          <w:highlight w:val="none"/>
          <w:lang w:eastAsia="zh-CN"/>
        </w:rPr>
        <w:t>磋商</w:t>
      </w:r>
      <w:r>
        <w:rPr>
          <w:sz w:val="21"/>
          <w:szCs w:val="21"/>
          <w:highlight w:val="none"/>
        </w:rPr>
        <w:t>的供应商平等的</w:t>
      </w:r>
      <w:r>
        <w:rPr>
          <w:rFonts w:hint="eastAsia"/>
          <w:sz w:val="21"/>
          <w:szCs w:val="21"/>
          <w:highlight w:val="none"/>
          <w:lang w:eastAsia="zh-CN"/>
        </w:rPr>
        <w:t>磋商</w:t>
      </w:r>
      <w:r>
        <w:rPr>
          <w:sz w:val="21"/>
          <w:szCs w:val="21"/>
          <w:highlight w:val="none"/>
        </w:rPr>
        <w:t>机会，如供应商未到</w:t>
      </w:r>
      <w:r>
        <w:rPr>
          <w:rFonts w:hint="eastAsia"/>
          <w:sz w:val="21"/>
          <w:szCs w:val="21"/>
          <w:highlight w:val="none"/>
          <w:lang w:eastAsia="zh-CN"/>
        </w:rPr>
        <w:t>磋商</w:t>
      </w:r>
      <w:r>
        <w:rPr>
          <w:sz w:val="21"/>
          <w:szCs w:val="21"/>
          <w:highlight w:val="none"/>
        </w:rPr>
        <w:t>现场的，视同放弃该权利。</w:t>
      </w:r>
    </w:p>
    <w:p w14:paraId="00B5550D">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right="257" w:rightChars="117" w:firstLine="434"/>
        <w:jc w:val="both"/>
        <w:textAlignment w:val="auto"/>
        <w:rPr>
          <w:rFonts w:ascii="宋体" w:hAnsi="宋体" w:eastAsia="宋体" w:cs="宋体"/>
          <w:sz w:val="21"/>
          <w:szCs w:val="21"/>
          <w:highlight w:val="none"/>
        </w:rPr>
      </w:pPr>
      <w:r>
        <w:rPr>
          <w:rFonts w:ascii="宋体" w:hAnsi="宋体" w:eastAsia="宋体" w:cs="宋体"/>
          <w:b/>
          <w:bCs/>
          <w:sz w:val="21"/>
          <w:szCs w:val="21"/>
          <w:highlight w:val="none"/>
        </w:rPr>
        <w:t>报价</w:t>
      </w:r>
      <w:r>
        <w:rPr>
          <w:rFonts w:ascii="宋体" w:hAnsi="宋体" w:eastAsia="宋体" w:cs="宋体"/>
          <w:sz w:val="21"/>
          <w:szCs w:val="21"/>
          <w:highlight w:val="none"/>
        </w:rPr>
        <w:t>。</w:t>
      </w:r>
      <w:r>
        <w:rPr>
          <w:rFonts w:hint="eastAsia" w:cs="宋体"/>
          <w:sz w:val="21"/>
          <w:szCs w:val="21"/>
          <w:highlight w:val="none"/>
          <w:lang w:eastAsia="zh-CN"/>
        </w:rPr>
        <w:t>磋商</w:t>
      </w:r>
      <w:r>
        <w:rPr>
          <w:rFonts w:ascii="宋体" w:hAnsi="宋体" w:eastAsia="宋体" w:cs="宋体"/>
          <w:sz w:val="21"/>
          <w:szCs w:val="21"/>
          <w:highlight w:val="none"/>
        </w:rPr>
        <w:t>结束后，</w:t>
      </w:r>
      <w:r>
        <w:rPr>
          <w:rFonts w:hint="eastAsia" w:cs="宋体"/>
          <w:sz w:val="21"/>
          <w:szCs w:val="21"/>
          <w:highlight w:val="none"/>
          <w:lang w:eastAsia="zh-CN"/>
        </w:rPr>
        <w:t>磋商</w:t>
      </w:r>
      <w:r>
        <w:rPr>
          <w:rFonts w:ascii="宋体" w:hAnsi="宋体" w:eastAsia="宋体" w:cs="宋体"/>
          <w:sz w:val="21"/>
          <w:szCs w:val="21"/>
          <w:highlight w:val="none"/>
        </w:rPr>
        <w:t>小组应当要求所有继续参加</w:t>
      </w:r>
      <w:r>
        <w:rPr>
          <w:rFonts w:hint="eastAsia" w:cs="宋体"/>
          <w:sz w:val="21"/>
          <w:szCs w:val="21"/>
          <w:highlight w:val="none"/>
          <w:lang w:eastAsia="zh-CN"/>
        </w:rPr>
        <w:t>磋商</w:t>
      </w:r>
      <w:r>
        <w:rPr>
          <w:rFonts w:ascii="宋体" w:hAnsi="宋体" w:eastAsia="宋体" w:cs="宋体"/>
          <w:sz w:val="21"/>
          <w:szCs w:val="21"/>
          <w:highlight w:val="none"/>
        </w:rPr>
        <w:t>的供应商在规定时间内提交最后报价。</w:t>
      </w:r>
    </w:p>
    <w:p w14:paraId="1BFF1BAF">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right="257" w:rightChars="117" w:firstLine="434"/>
        <w:jc w:val="both"/>
        <w:textAlignment w:val="auto"/>
        <w:rPr>
          <w:rFonts w:ascii="宋体" w:hAnsi="宋体" w:eastAsia="宋体" w:cs="宋体"/>
          <w:sz w:val="21"/>
          <w:szCs w:val="21"/>
          <w:highlight w:val="none"/>
        </w:rPr>
      </w:pPr>
      <w:r>
        <w:rPr>
          <w:rFonts w:hint="eastAsia" w:ascii="宋体" w:hAnsi="宋体" w:eastAsia="宋体" w:cs="宋体"/>
          <w:b/>
          <w:bCs/>
          <w:sz w:val="21"/>
          <w:szCs w:val="21"/>
          <w:highlight w:val="none"/>
        </w:rPr>
        <w:t>综合评分。</w:t>
      </w:r>
      <w:r>
        <w:rPr>
          <w:rFonts w:hint="eastAsia" w:ascii="宋体" w:hAnsi="宋体" w:eastAsia="宋体" w:cs="宋体"/>
          <w:sz w:val="21"/>
          <w:szCs w:val="21"/>
          <w:highlight w:val="none"/>
        </w:rPr>
        <w:t>磋商小组只对通过初审，实质上响应磋商文件要求的响应文件进行综合评分。经磋商确定最终采购需求和提交最后报价的供应商后，由磋商小组采用综合评分法对提交最后报价的供应商的响应文件和最后报价进行综合评分。</w:t>
      </w:r>
    </w:p>
    <w:p w14:paraId="445F123E">
      <w:pPr>
        <w:pStyle w:val="27"/>
        <w:keepNext w:val="0"/>
        <w:keepLines w:val="0"/>
        <w:pageBreakBefore w:val="0"/>
        <w:widowControl w:val="0"/>
        <w:numPr>
          <w:ilvl w:val="1"/>
          <w:numId w:val="9"/>
        </w:numPr>
        <w:tabs>
          <w:tab w:val="left" w:pos="1490"/>
        </w:tabs>
        <w:kinsoku/>
        <w:wordWrap/>
        <w:overflowPunct/>
        <w:topLinePunct w:val="0"/>
        <w:autoSpaceDE w:val="0"/>
        <w:autoSpaceDN w:val="0"/>
        <w:bidi w:val="0"/>
        <w:adjustRightInd/>
        <w:snapToGrid/>
        <w:spacing w:line="360" w:lineRule="auto"/>
        <w:ind w:left="1489" w:right="257" w:rightChars="117" w:hanging="541"/>
        <w:jc w:val="both"/>
        <w:textAlignment w:val="auto"/>
        <w:rPr>
          <w:sz w:val="21"/>
          <w:szCs w:val="21"/>
          <w:highlight w:val="none"/>
        </w:rPr>
      </w:pPr>
      <w:r>
        <w:rPr>
          <w:sz w:val="21"/>
          <w:szCs w:val="21"/>
          <w:highlight w:val="none"/>
        </w:rPr>
        <w:t>相关说明。</w:t>
      </w:r>
    </w:p>
    <w:p w14:paraId="4D7EC218">
      <w:pPr>
        <w:pStyle w:val="27"/>
        <w:keepNext w:val="0"/>
        <w:keepLines w:val="0"/>
        <w:pageBreakBefore w:val="0"/>
        <w:widowControl w:val="0"/>
        <w:numPr>
          <w:ilvl w:val="2"/>
          <w:numId w:val="9"/>
        </w:numPr>
        <w:tabs>
          <w:tab w:val="left" w:pos="1713"/>
        </w:tabs>
        <w:kinsoku/>
        <w:wordWrap/>
        <w:overflowPunct/>
        <w:topLinePunct w:val="0"/>
        <w:autoSpaceDE w:val="0"/>
        <w:autoSpaceDN w:val="0"/>
        <w:bidi w:val="0"/>
        <w:adjustRightInd/>
        <w:snapToGrid/>
        <w:spacing w:line="360" w:lineRule="auto"/>
        <w:ind w:left="1712" w:right="257" w:rightChars="117" w:hanging="764"/>
        <w:jc w:val="both"/>
        <w:textAlignment w:val="auto"/>
        <w:rPr>
          <w:sz w:val="21"/>
          <w:szCs w:val="21"/>
          <w:highlight w:val="none"/>
        </w:rPr>
      </w:pPr>
      <w:r>
        <w:rPr>
          <w:rFonts w:hint="eastAsia"/>
          <w:sz w:val="21"/>
          <w:szCs w:val="21"/>
          <w:highlight w:val="none"/>
          <w:lang w:val="en-US" w:eastAsia="zh-CN"/>
        </w:rPr>
        <w:t xml:space="preserve"> </w:t>
      </w:r>
      <w:r>
        <w:rPr>
          <w:sz w:val="21"/>
          <w:szCs w:val="21"/>
          <w:highlight w:val="none"/>
        </w:rPr>
        <w:t>为保证</w:t>
      </w:r>
      <w:r>
        <w:rPr>
          <w:rFonts w:hint="eastAsia"/>
          <w:sz w:val="21"/>
          <w:szCs w:val="21"/>
          <w:highlight w:val="none"/>
          <w:lang w:eastAsia="zh-CN"/>
        </w:rPr>
        <w:t>磋商</w:t>
      </w:r>
      <w:r>
        <w:rPr>
          <w:sz w:val="21"/>
          <w:szCs w:val="21"/>
          <w:highlight w:val="none"/>
        </w:rPr>
        <w:t>活动顺利进行，供应商可派相关技术人员进行</w:t>
      </w:r>
      <w:r>
        <w:rPr>
          <w:rFonts w:hint="eastAsia"/>
          <w:sz w:val="21"/>
          <w:szCs w:val="21"/>
          <w:highlight w:val="none"/>
          <w:lang w:val="en-US" w:eastAsia="zh-CN"/>
        </w:rPr>
        <w:t>网上</w:t>
      </w:r>
      <w:r>
        <w:rPr>
          <w:sz w:val="21"/>
          <w:szCs w:val="21"/>
          <w:highlight w:val="none"/>
        </w:rPr>
        <w:t>答疑；</w:t>
      </w:r>
    </w:p>
    <w:p w14:paraId="3F36595F">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right="257" w:rightChars="117" w:firstLine="434"/>
        <w:jc w:val="both"/>
        <w:textAlignment w:val="auto"/>
        <w:rPr>
          <w:sz w:val="21"/>
          <w:szCs w:val="21"/>
          <w:highlight w:val="none"/>
        </w:rPr>
      </w:pPr>
      <w:r>
        <w:rPr>
          <w:rFonts w:hint="eastAsia"/>
          <w:sz w:val="21"/>
          <w:szCs w:val="21"/>
          <w:highlight w:val="none"/>
          <w:lang w:eastAsia="zh-CN"/>
        </w:rPr>
        <w:t>磋商</w:t>
      </w:r>
      <w:r>
        <w:rPr>
          <w:sz w:val="21"/>
          <w:szCs w:val="21"/>
          <w:highlight w:val="none"/>
        </w:rPr>
        <w:t>小组根据与供应商</w:t>
      </w:r>
      <w:r>
        <w:rPr>
          <w:rFonts w:hint="eastAsia"/>
          <w:sz w:val="21"/>
          <w:szCs w:val="21"/>
          <w:highlight w:val="none"/>
          <w:lang w:eastAsia="zh-CN"/>
        </w:rPr>
        <w:t>磋商</w:t>
      </w:r>
      <w:r>
        <w:rPr>
          <w:sz w:val="21"/>
          <w:szCs w:val="21"/>
          <w:highlight w:val="none"/>
        </w:rPr>
        <w:t>情况可能实质性变动</w:t>
      </w:r>
      <w:r>
        <w:rPr>
          <w:rFonts w:hint="eastAsia"/>
          <w:sz w:val="21"/>
          <w:szCs w:val="21"/>
          <w:highlight w:val="none"/>
          <w:lang w:eastAsia="zh-CN"/>
        </w:rPr>
        <w:t>磋商</w:t>
      </w:r>
      <w:r>
        <w:rPr>
          <w:sz w:val="21"/>
          <w:szCs w:val="21"/>
          <w:highlight w:val="none"/>
        </w:rPr>
        <w:t>文件的内容，包括采购需求中的技术、服务要求以及合同草案条款。</w:t>
      </w:r>
      <w:r>
        <w:rPr>
          <w:rFonts w:hint="eastAsia"/>
          <w:sz w:val="21"/>
          <w:szCs w:val="21"/>
          <w:highlight w:val="none"/>
          <w:lang w:eastAsia="zh-CN"/>
        </w:rPr>
        <w:t>磋商</w:t>
      </w:r>
      <w:r>
        <w:rPr>
          <w:sz w:val="21"/>
          <w:szCs w:val="21"/>
          <w:highlight w:val="none"/>
        </w:rPr>
        <w:t>文件有实质性变动的，经采购人代表确认作为</w:t>
      </w:r>
      <w:r>
        <w:rPr>
          <w:rFonts w:hint="eastAsia"/>
          <w:sz w:val="21"/>
          <w:szCs w:val="21"/>
          <w:highlight w:val="none"/>
          <w:lang w:eastAsia="zh-CN"/>
        </w:rPr>
        <w:t>磋商</w:t>
      </w:r>
      <w:r>
        <w:rPr>
          <w:sz w:val="21"/>
          <w:szCs w:val="21"/>
          <w:highlight w:val="none"/>
        </w:rPr>
        <w:t>文件的有效组成部分，</w:t>
      </w:r>
      <w:r>
        <w:rPr>
          <w:rFonts w:hint="eastAsia"/>
          <w:sz w:val="21"/>
          <w:szCs w:val="21"/>
          <w:highlight w:val="none"/>
          <w:lang w:eastAsia="zh-CN"/>
        </w:rPr>
        <w:t>磋商</w:t>
      </w:r>
      <w:r>
        <w:rPr>
          <w:sz w:val="21"/>
          <w:szCs w:val="21"/>
          <w:highlight w:val="none"/>
        </w:rPr>
        <w:t>小组将以书面形式通知所有参加</w:t>
      </w:r>
      <w:r>
        <w:rPr>
          <w:rFonts w:hint="eastAsia"/>
          <w:sz w:val="21"/>
          <w:szCs w:val="21"/>
          <w:highlight w:val="none"/>
          <w:lang w:eastAsia="zh-CN"/>
        </w:rPr>
        <w:t>磋商</w:t>
      </w:r>
      <w:r>
        <w:rPr>
          <w:sz w:val="21"/>
          <w:szCs w:val="21"/>
          <w:highlight w:val="none"/>
        </w:rPr>
        <w:t>的供应商。</w:t>
      </w:r>
    </w:p>
    <w:p w14:paraId="6A9C9BD6">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right="257" w:rightChars="117" w:firstLine="434"/>
        <w:jc w:val="both"/>
        <w:textAlignment w:val="auto"/>
        <w:rPr>
          <w:rFonts w:ascii="宋体" w:hAnsi="宋体" w:eastAsia="宋体" w:cs="宋体"/>
          <w:b/>
          <w:bCs/>
          <w:sz w:val="21"/>
          <w:szCs w:val="21"/>
          <w:highlight w:val="none"/>
        </w:rPr>
      </w:pPr>
      <w:r>
        <w:rPr>
          <w:rFonts w:hint="eastAsia" w:ascii="宋体" w:hAnsi="宋体" w:eastAsia="宋体" w:cs="宋体"/>
          <w:sz w:val="21"/>
          <w:szCs w:val="21"/>
          <w:highlight w:val="none"/>
          <w:lang w:eastAsia="zh-CN"/>
        </w:rPr>
        <w:t>磋商</w:t>
      </w:r>
      <w:r>
        <w:rPr>
          <w:rFonts w:ascii="宋体" w:hAnsi="宋体" w:eastAsia="宋体" w:cs="宋体"/>
          <w:sz w:val="21"/>
          <w:szCs w:val="21"/>
          <w:highlight w:val="none"/>
        </w:rPr>
        <w:t>过程中，</w:t>
      </w:r>
      <w:r>
        <w:rPr>
          <w:rFonts w:hint="eastAsia" w:ascii="宋体" w:hAnsi="宋体" w:eastAsia="宋体" w:cs="宋体"/>
          <w:sz w:val="21"/>
          <w:szCs w:val="21"/>
          <w:highlight w:val="none"/>
          <w:lang w:eastAsia="zh-CN"/>
        </w:rPr>
        <w:t>磋商</w:t>
      </w:r>
      <w:r>
        <w:rPr>
          <w:rFonts w:ascii="宋体" w:hAnsi="宋体" w:eastAsia="宋体" w:cs="宋体"/>
          <w:sz w:val="21"/>
          <w:szCs w:val="21"/>
          <w:highlight w:val="none"/>
        </w:rPr>
        <w:t>小组发现供应商的报价或者某些分项报价明显不合理或者低于成本，有可能影响商品质量和不能诚信履约的，应当要求其在规定的期限内提供书面文件予以解释说明，并提交相关证明材料；</w:t>
      </w:r>
      <w:r>
        <w:rPr>
          <w:rFonts w:hint="eastAsia" w:ascii="宋体" w:hAnsi="宋体" w:eastAsia="宋体" w:cs="宋体"/>
          <w:sz w:val="21"/>
          <w:szCs w:val="21"/>
          <w:highlight w:val="none"/>
        </w:rPr>
        <w:t>供应商不能证明其报价合理性的，其响应文件将被认定为</w:t>
      </w:r>
      <w:r>
        <w:rPr>
          <w:rFonts w:hint="eastAsia" w:ascii="宋体" w:hAnsi="宋体" w:eastAsia="宋体" w:cs="宋体"/>
          <w:b/>
          <w:bCs/>
          <w:sz w:val="21"/>
          <w:szCs w:val="21"/>
          <w:highlight w:val="none"/>
        </w:rPr>
        <w:t>响应无效。</w:t>
      </w:r>
    </w:p>
    <w:tbl>
      <w:tblPr>
        <w:tblStyle w:val="20"/>
        <w:tblW w:w="0" w:type="auto"/>
        <w:tblInd w:w="7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2472"/>
        <w:gridCol w:w="2728"/>
        <w:gridCol w:w="2728"/>
      </w:tblGrid>
      <w:tr w14:paraId="7CAB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8" w:type="dxa"/>
            <w:gridSpan w:val="4"/>
          </w:tcPr>
          <w:p w14:paraId="5CBAFEEA">
            <w:pPr>
              <w:keepNext w:val="0"/>
              <w:keepLines w:val="0"/>
              <w:widowControl/>
              <w:suppressLineNumbers w:val="0"/>
              <w:jc w:val="center"/>
              <w:rPr>
                <w:rFonts w:ascii="宋体" w:hAnsi="宋体" w:eastAsia="宋体" w:cs="宋体"/>
                <w:color w:val="auto"/>
                <w:sz w:val="21"/>
                <w:szCs w:val="21"/>
                <w:highlight w:val="none"/>
                <w:vertAlign w:val="baseline"/>
              </w:rPr>
            </w:pPr>
            <w:r>
              <w:rPr>
                <w:rFonts w:hint="eastAsia" w:ascii="宋体" w:hAnsi="宋体" w:eastAsia="宋体" w:cs="宋体"/>
                <w:b/>
                <w:bCs/>
                <w:sz w:val="21"/>
                <w:szCs w:val="21"/>
                <w:highlight w:val="none"/>
                <w:lang w:val="en-US" w:eastAsia="zh-CN" w:bidi="zh-CN"/>
              </w:rPr>
              <w:t>异常低价响应审查表</w:t>
            </w:r>
          </w:p>
        </w:tc>
      </w:tr>
      <w:tr w14:paraId="285C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980" w:type="dxa"/>
            <w:vAlign w:val="center"/>
          </w:tcPr>
          <w:p w14:paraId="2414595E">
            <w:pPr>
              <w:pStyle w:val="27"/>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right="257" w:rightChars="117"/>
              <w:jc w:val="center"/>
              <w:textAlignment w:val="auto"/>
              <w:rPr>
                <w:rFonts w:hint="default" w:ascii="宋体" w:hAnsi="宋体" w:eastAsia="宋体" w:cs="宋体"/>
                <w:sz w:val="21"/>
                <w:szCs w:val="21"/>
                <w:highlight w:val="none"/>
                <w:lang w:val="en-US" w:eastAsia="zh-CN"/>
              </w:rPr>
            </w:pPr>
            <w:r>
              <w:rPr>
                <w:rFonts w:hint="eastAsia" w:cs="宋体"/>
                <w:sz w:val="21"/>
                <w:szCs w:val="21"/>
                <w:highlight w:val="none"/>
                <w:lang w:val="en-US" w:eastAsia="zh-CN"/>
              </w:rPr>
              <w:t>序号</w:t>
            </w:r>
          </w:p>
        </w:tc>
        <w:tc>
          <w:tcPr>
            <w:tcW w:w="2472" w:type="dxa"/>
            <w:vAlign w:val="center"/>
          </w:tcPr>
          <w:p w14:paraId="280C832B">
            <w:pPr>
              <w:pStyle w:val="27"/>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right="257" w:rightChars="117"/>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评审指标</w:t>
            </w:r>
          </w:p>
        </w:tc>
        <w:tc>
          <w:tcPr>
            <w:tcW w:w="2728" w:type="dxa"/>
            <w:vAlign w:val="center"/>
          </w:tcPr>
          <w:p w14:paraId="041BA7AF">
            <w:pPr>
              <w:pStyle w:val="27"/>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953" w:leftChars="0" w:right="257" w:rightChars="117"/>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评审标准</w:t>
            </w:r>
          </w:p>
        </w:tc>
        <w:tc>
          <w:tcPr>
            <w:tcW w:w="2728" w:type="dxa"/>
            <w:vAlign w:val="center"/>
          </w:tcPr>
          <w:p w14:paraId="5BA8C80F">
            <w:pPr>
              <w:pStyle w:val="27"/>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right="257" w:rightChars="117"/>
              <w:jc w:val="center"/>
              <w:textAlignment w:val="auto"/>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格式及材料要求</w:t>
            </w:r>
          </w:p>
        </w:tc>
      </w:tr>
      <w:tr w14:paraId="303E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980" w:type="dxa"/>
            <w:vAlign w:val="center"/>
          </w:tcPr>
          <w:p w14:paraId="667974E9">
            <w:pPr>
              <w:keepNext w:val="0"/>
              <w:keepLines w:val="0"/>
              <w:widowControl/>
              <w:suppressLineNumbers w:val="0"/>
              <w:jc w:val="center"/>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1</w:t>
            </w:r>
          </w:p>
        </w:tc>
        <w:tc>
          <w:tcPr>
            <w:tcW w:w="2472" w:type="dxa"/>
            <w:vAlign w:val="center"/>
          </w:tcPr>
          <w:p w14:paraId="47623B10">
            <w:pPr>
              <w:keepNext w:val="0"/>
              <w:keepLines w:val="0"/>
              <w:widowControl/>
              <w:suppressLineNumbers w:val="0"/>
              <w:jc w:val="center"/>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异常低价响应审查</w:t>
            </w:r>
          </w:p>
        </w:tc>
        <w:tc>
          <w:tcPr>
            <w:tcW w:w="2728" w:type="dxa"/>
            <w:vAlign w:val="center"/>
          </w:tcPr>
          <w:p w14:paraId="348357A8">
            <w:pPr>
              <w:keepNext w:val="0"/>
              <w:keepLines w:val="0"/>
              <w:widowControl/>
              <w:suppressLineNumbers w:val="0"/>
              <w:jc w:val="left"/>
              <w:rPr>
                <w:rFonts w:ascii="宋体" w:hAnsi="宋体" w:eastAsia="宋体" w:cs="宋体"/>
                <w:sz w:val="21"/>
                <w:szCs w:val="21"/>
                <w:highlight w:val="none"/>
                <w:lang w:val="zh-CN" w:eastAsia="zh-CN" w:bidi="zh-CN"/>
              </w:rPr>
            </w:pPr>
            <w:r>
              <w:rPr>
                <w:rFonts w:hint="eastAsia" w:ascii="宋体" w:hAnsi="宋体" w:eastAsia="宋体" w:cs="宋体"/>
                <w:sz w:val="21"/>
                <w:szCs w:val="21"/>
                <w:highlight w:val="none"/>
                <w:lang w:val="en-US" w:eastAsia="zh-CN" w:bidi="zh-CN"/>
              </w:rPr>
              <w:t>（1）报价＜全部通过初审供应商响应报价平均值×</w:t>
            </w:r>
            <w:r>
              <w:rPr>
                <w:rFonts w:hint="eastAsia" w:cs="宋体"/>
                <w:sz w:val="21"/>
                <w:szCs w:val="21"/>
                <w:highlight w:val="none"/>
                <w:lang w:val="en-US" w:eastAsia="zh-CN" w:bidi="zh-CN"/>
              </w:rPr>
              <w:t>6</w:t>
            </w:r>
            <w:r>
              <w:rPr>
                <w:rFonts w:hint="eastAsia" w:ascii="宋体" w:hAnsi="宋体" w:eastAsia="宋体" w:cs="宋体"/>
                <w:sz w:val="21"/>
                <w:szCs w:val="21"/>
                <w:highlight w:val="none"/>
                <w:lang w:val="en-US" w:eastAsia="zh-CN" w:bidi="zh-CN"/>
              </w:rPr>
              <w:t>0%；</w:t>
            </w:r>
          </w:p>
          <w:p w14:paraId="543A5B66">
            <w:pPr>
              <w:keepNext w:val="0"/>
              <w:keepLines w:val="0"/>
              <w:widowControl/>
              <w:suppressLineNumbers w:val="0"/>
              <w:jc w:val="left"/>
              <w:rPr>
                <w:rFonts w:ascii="宋体" w:hAnsi="宋体" w:eastAsia="宋体" w:cs="宋体"/>
                <w:sz w:val="21"/>
                <w:szCs w:val="21"/>
                <w:highlight w:val="none"/>
                <w:lang w:val="zh-CN" w:eastAsia="zh-CN" w:bidi="zh-CN"/>
              </w:rPr>
            </w:pPr>
            <w:r>
              <w:rPr>
                <w:rFonts w:hint="eastAsia" w:ascii="宋体" w:hAnsi="宋体" w:eastAsia="宋体" w:cs="宋体"/>
                <w:sz w:val="21"/>
                <w:szCs w:val="21"/>
                <w:highlight w:val="none"/>
                <w:lang w:val="en-US" w:eastAsia="zh-CN" w:bidi="zh-CN"/>
              </w:rPr>
              <w:t>（2）报价＜通过初审的次低报价供应商响应报价×</w:t>
            </w:r>
            <w:r>
              <w:rPr>
                <w:rFonts w:hint="eastAsia" w:cs="宋体"/>
                <w:sz w:val="21"/>
                <w:szCs w:val="21"/>
                <w:highlight w:val="none"/>
                <w:lang w:val="en-US" w:eastAsia="zh-CN" w:bidi="zh-CN"/>
              </w:rPr>
              <w:t>6</w:t>
            </w:r>
            <w:r>
              <w:rPr>
                <w:rFonts w:hint="eastAsia" w:ascii="宋体" w:hAnsi="宋体" w:eastAsia="宋体" w:cs="宋体"/>
                <w:sz w:val="21"/>
                <w:szCs w:val="21"/>
                <w:highlight w:val="none"/>
                <w:lang w:val="en-US" w:eastAsia="zh-CN" w:bidi="zh-CN"/>
              </w:rPr>
              <w:t>0%；</w:t>
            </w:r>
          </w:p>
          <w:p w14:paraId="591691F7">
            <w:pPr>
              <w:keepNext w:val="0"/>
              <w:keepLines w:val="0"/>
              <w:widowControl/>
              <w:suppressLineNumbers w:val="0"/>
              <w:jc w:val="left"/>
              <w:rPr>
                <w:rFonts w:ascii="宋体" w:hAnsi="宋体" w:eastAsia="宋体" w:cs="宋体"/>
                <w:sz w:val="21"/>
                <w:szCs w:val="21"/>
                <w:highlight w:val="none"/>
                <w:lang w:val="zh-CN" w:eastAsia="zh-CN" w:bidi="zh-CN"/>
              </w:rPr>
            </w:pPr>
            <w:r>
              <w:rPr>
                <w:rFonts w:hint="eastAsia" w:ascii="宋体" w:hAnsi="宋体" w:eastAsia="宋体" w:cs="宋体"/>
                <w:sz w:val="21"/>
                <w:szCs w:val="21"/>
                <w:highlight w:val="none"/>
                <w:lang w:val="en-US" w:eastAsia="zh-CN" w:bidi="zh-CN"/>
              </w:rPr>
              <w:t>（3）报价＜采购项目最高限价×</w:t>
            </w:r>
            <w:r>
              <w:rPr>
                <w:rFonts w:hint="eastAsia" w:cs="宋体"/>
                <w:sz w:val="21"/>
                <w:szCs w:val="21"/>
                <w:highlight w:val="none"/>
                <w:lang w:val="en-US" w:eastAsia="zh-CN" w:bidi="zh-CN"/>
              </w:rPr>
              <w:t>65</w:t>
            </w:r>
            <w:r>
              <w:rPr>
                <w:rFonts w:hint="eastAsia" w:ascii="宋体" w:hAnsi="宋体" w:eastAsia="宋体" w:cs="宋体"/>
                <w:sz w:val="21"/>
                <w:szCs w:val="21"/>
                <w:highlight w:val="none"/>
                <w:lang w:val="en-US" w:eastAsia="zh-CN" w:bidi="zh-CN"/>
              </w:rPr>
              <w:t>%；</w:t>
            </w:r>
          </w:p>
          <w:p w14:paraId="6926C2EC">
            <w:pPr>
              <w:keepNext w:val="0"/>
              <w:keepLines w:val="0"/>
              <w:widowControl/>
              <w:suppressLineNumbers w:val="0"/>
              <w:jc w:val="center"/>
              <w:rPr>
                <w:rFonts w:hint="eastAsia" w:ascii="宋体" w:hAnsi="宋体" w:eastAsia="宋体" w:cs="宋体"/>
                <w:sz w:val="21"/>
                <w:szCs w:val="21"/>
                <w:highlight w:val="none"/>
                <w:lang w:val="en-US" w:eastAsia="zh-CN" w:bidi="zh-CN"/>
              </w:rPr>
            </w:pPr>
          </w:p>
        </w:tc>
        <w:tc>
          <w:tcPr>
            <w:tcW w:w="2728" w:type="dxa"/>
          </w:tcPr>
          <w:p w14:paraId="60A877ED">
            <w:pPr>
              <w:keepNext w:val="0"/>
              <w:keepLines w:val="0"/>
              <w:widowControl/>
              <w:suppressLineNumbers w:val="0"/>
              <w:jc w:val="left"/>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供应商在评审合理的时间内对价格作出解释，提供项目具体成本测算等与报价合理性相关的书面说明及必要的证明材料，包括但不限于原材料成本、人工成本、制造费用等。</w:t>
            </w:r>
          </w:p>
          <w:p w14:paraId="1AD20017">
            <w:pPr>
              <w:keepNext w:val="0"/>
              <w:keepLines w:val="0"/>
              <w:widowControl/>
              <w:suppressLineNumbers w:val="0"/>
              <w:jc w:val="center"/>
              <w:rPr>
                <w:rFonts w:hint="eastAsia" w:ascii="宋体" w:hAnsi="宋体" w:eastAsia="宋体" w:cs="宋体"/>
                <w:sz w:val="21"/>
                <w:szCs w:val="21"/>
                <w:highlight w:val="none"/>
                <w:lang w:val="en-US" w:eastAsia="zh-CN" w:bidi="zh-CN"/>
              </w:rPr>
            </w:pPr>
          </w:p>
        </w:tc>
      </w:tr>
    </w:tbl>
    <w:p w14:paraId="144C2305">
      <w:pPr>
        <w:keepNext w:val="0"/>
        <w:keepLines w:val="0"/>
        <w:widowControl/>
        <w:suppressLineNumbers w:val="0"/>
        <w:ind w:firstLine="420" w:firstLineChars="200"/>
        <w:jc w:val="left"/>
        <w:rPr>
          <w:rFonts w:ascii="宋体" w:hAnsi="宋体" w:eastAsia="宋体" w:cs="宋体"/>
          <w:sz w:val="21"/>
          <w:szCs w:val="21"/>
          <w:highlight w:val="none"/>
        </w:rPr>
      </w:pPr>
      <w:r>
        <w:rPr>
          <w:rFonts w:hint="eastAsia" w:ascii="宋体" w:hAnsi="宋体" w:eastAsia="宋体" w:cs="宋体"/>
          <w:b w:val="0"/>
          <w:bCs w:val="0"/>
          <w:color w:val="auto"/>
          <w:sz w:val="21"/>
          <w:szCs w:val="21"/>
          <w:highlight w:val="none"/>
          <w:lang w:val="en-US" w:eastAsia="zh-CN" w:bidi="zh-CN"/>
        </w:rPr>
        <w:t>提醒：上述数值计算：涉及总价、单价的精确到“分”并四舍五入，涉及费率的精确到小数点后两位，第三位四舍五入（例：如平均值为 123.456 元，即为 123.46 元；如平均值为 80.126%，即为 80.13%）。</w:t>
      </w:r>
    </w:p>
    <w:p w14:paraId="73F68527">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left="516" w:right="257" w:rightChars="117" w:firstLine="437"/>
        <w:jc w:val="both"/>
        <w:textAlignment w:val="auto"/>
        <w:rPr>
          <w:sz w:val="21"/>
          <w:szCs w:val="21"/>
          <w:highlight w:val="none"/>
        </w:rPr>
      </w:pPr>
      <w:r>
        <w:rPr>
          <w:sz w:val="21"/>
          <w:szCs w:val="21"/>
          <w:highlight w:val="none"/>
        </w:rPr>
        <w:t>无论何种原因，即使供应商</w:t>
      </w:r>
      <w:r>
        <w:rPr>
          <w:rFonts w:hint="eastAsia"/>
          <w:sz w:val="21"/>
          <w:szCs w:val="21"/>
          <w:highlight w:val="none"/>
          <w:lang w:eastAsia="zh-CN"/>
        </w:rPr>
        <w:t>磋商</w:t>
      </w:r>
      <w:r>
        <w:rPr>
          <w:sz w:val="21"/>
          <w:szCs w:val="21"/>
          <w:highlight w:val="none"/>
        </w:rPr>
        <w:t>时携带了证书材料的原件，但响应文件中未提供与之内容完全一致的扫描件的，</w:t>
      </w:r>
      <w:r>
        <w:rPr>
          <w:rFonts w:hint="eastAsia"/>
          <w:sz w:val="21"/>
          <w:szCs w:val="21"/>
          <w:highlight w:val="none"/>
          <w:lang w:eastAsia="zh-CN"/>
        </w:rPr>
        <w:t>磋商</w:t>
      </w:r>
      <w:r>
        <w:rPr>
          <w:sz w:val="21"/>
          <w:szCs w:val="21"/>
          <w:highlight w:val="none"/>
        </w:rPr>
        <w:t>小组可以视同其未提供。</w:t>
      </w:r>
    </w:p>
    <w:p w14:paraId="433C36F2">
      <w:pPr>
        <w:pStyle w:val="27"/>
        <w:keepNext w:val="0"/>
        <w:keepLines w:val="0"/>
        <w:pageBreakBefore w:val="0"/>
        <w:widowControl w:val="0"/>
        <w:numPr>
          <w:ilvl w:val="2"/>
          <w:numId w:val="9"/>
        </w:numPr>
        <w:tabs>
          <w:tab w:val="left" w:pos="1792"/>
        </w:tabs>
        <w:kinsoku/>
        <w:wordWrap/>
        <w:overflowPunct/>
        <w:topLinePunct w:val="0"/>
        <w:autoSpaceDE w:val="0"/>
        <w:autoSpaceDN w:val="0"/>
        <w:bidi w:val="0"/>
        <w:adjustRightInd/>
        <w:snapToGrid/>
        <w:spacing w:line="360" w:lineRule="auto"/>
        <w:ind w:left="516" w:right="257" w:rightChars="117" w:firstLine="437"/>
        <w:jc w:val="both"/>
        <w:textAlignment w:val="auto"/>
        <w:rPr>
          <w:sz w:val="21"/>
          <w:szCs w:val="21"/>
          <w:highlight w:val="none"/>
        </w:rPr>
      </w:pPr>
      <w:r>
        <w:rPr>
          <w:rFonts w:hint="eastAsia"/>
          <w:sz w:val="21"/>
          <w:szCs w:val="21"/>
          <w:highlight w:val="none"/>
          <w:lang w:eastAsia="zh-CN"/>
        </w:rPr>
        <w:t>磋商</w:t>
      </w:r>
      <w:r>
        <w:rPr>
          <w:sz w:val="21"/>
          <w:szCs w:val="21"/>
          <w:highlight w:val="none"/>
        </w:rPr>
        <w:t>小组决定响应文件的响应性及符合性只根据响应文件本身的内容，而不寻求其他外部证据。</w:t>
      </w:r>
    </w:p>
    <w:p w14:paraId="23849E1F">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left="516" w:right="257" w:rightChars="117" w:firstLine="437"/>
        <w:jc w:val="both"/>
        <w:textAlignment w:val="auto"/>
        <w:rPr>
          <w:sz w:val="21"/>
          <w:szCs w:val="21"/>
          <w:highlight w:val="none"/>
        </w:rPr>
      </w:pPr>
      <w:r>
        <w:rPr>
          <w:sz w:val="21"/>
          <w:szCs w:val="21"/>
          <w:highlight w:val="none"/>
        </w:rPr>
        <w:t>供应商授权代表对</w:t>
      </w:r>
      <w:r>
        <w:rPr>
          <w:rFonts w:hint="eastAsia"/>
          <w:sz w:val="21"/>
          <w:szCs w:val="21"/>
          <w:highlight w:val="none"/>
          <w:lang w:eastAsia="zh-CN"/>
        </w:rPr>
        <w:t>磋商</w:t>
      </w:r>
      <w:r>
        <w:rPr>
          <w:sz w:val="21"/>
          <w:szCs w:val="21"/>
          <w:highlight w:val="none"/>
        </w:rPr>
        <w:t>过程有疑义，以及认为采购人、采购代理机构相关工作人员有需要回避的情形的，应当场提出询问或者回避申请，并说明理由。</w:t>
      </w:r>
    </w:p>
    <w:p w14:paraId="5179083F">
      <w:pPr>
        <w:pStyle w:val="8"/>
        <w:keepNext w:val="0"/>
        <w:keepLines w:val="0"/>
        <w:pageBreakBefore w:val="0"/>
        <w:widowControl w:val="0"/>
        <w:numPr>
          <w:ilvl w:val="0"/>
          <w:numId w:val="9"/>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终止竞争性</w:t>
      </w:r>
      <w:r>
        <w:rPr>
          <w:rFonts w:hint="eastAsia" w:cs="Times New Roman"/>
          <w:kern w:val="2"/>
          <w:sz w:val="21"/>
          <w:szCs w:val="21"/>
          <w:highlight w:val="none"/>
          <w:lang w:val="en-US" w:eastAsia="zh-CN" w:bidi="ar-SA"/>
        </w:rPr>
        <w:t>磋商</w:t>
      </w:r>
    </w:p>
    <w:p w14:paraId="23123BD0">
      <w:pPr>
        <w:pStyle w:val="27"/>
        <w:keepNext w:val="0"/>
        <w:keepLines w:val="0"/>
        <w:pageBreakBefore w:val="0"/>
        <w:widowControl w:val="0"/>
        <w:numPr>
          <w:ilvl w:val="1"/>
          <w:numId w:val="9"/>
        </w:numPr>
        <w:tabs>
          <w:tab w:val="left" w:pos="1552"/>
        </w:tabs>
        <w:kinsoku/>
        <w:wordWrap/>
        <w:overflowPunct/>
        <w:topLinePunct w:val="0"/>
        <w:autoSpaceDE w:val="0"/>
        <w:autoSpaceDN w:val="0"/>
        <w:bidi w:val="0"/>
        <w:adjustRightInd/>
        <w:snapToGrid/>
        <w:spacing w:line="360" w:lineRule="auto"/>
        <w:ind w:right="668" w:firstLine="434"/>
        <w:textAlignment w:val="auto"/>
        <w:rPr>
          <w:sz w:val="21"/>
          <w:szCs w:val="21"/>
          <w:highlight w:val="none"/>
        </w:rPr>
      </w:pPr>
      <w:r>
        <w:rPr>
          <w:sz w:val="21"/>
          <w:szCs w:val="21"/>
          <w:highlight w:val="none"/>
        </w:rPr>
        <w:t>出现下列情况之一时，采购人和采购代理机构有权宣布终止竞争性</w:t>
      </w:r>
      <w:r>
        <w:rPr>
          <w:rFonts w:hint="eastAsia"/>
          <w:sz w:val="21"/>
          <w:szCs w:val="21"/>
          <w:highlight w:val="none"/>
          <w:lang w:eastAsia="zh-CN"/>
        </w:rPr>
        <w:t>磋商</w:t>
      </w:r>
      <w:r>
        <w:rPr>
          <w:sz w:val="21"/>
          <w:szCs w:val="21"/>
          <w:highlight w:val="none"/>
        </w:rPr>
        <w:t>采购，并将理由通知所有供应商：</w:t>
      </w:r>
    </w:p>
    <w:p w14:paraId="06DA2EFD">
      <w:pPr>
        <w:pStyle w:val="27"/>
        <w:keepNext w:val="0"/>
        <w:keepLines w:val="0"/>
        <w:pageBreakBefore w:val="0"/>
        <w:widowControl w:val="0"/>
        <w:numPr>
          <w:ilvl w:val="0"/>
          <w:numId w:val="10"/>
        </w:numPr>
        <w:tabs>
          <w:tab w:val="left" w:pos="1551"/>
        </w:tabs>
        <w:kinsoku/>
        <w:wordWrap/>
        <w:overflowPunct/>
        <w:topLinePunct w:val="0"/>
        <w:autoSpaceDE w:val="0"/>
        <w:autoSpaceDN w:val="0"/>
        <w:bidi w:val="0"/>
        <w:adjustRightInd/>
        <w:snapToGrid/>
        <w:spacing w:line="360" w:lineRule="auto"/>
        <w:ind w:hanging="602"/>
        <w:textAlignment w:val="auto"/>
        <w:rPr>
          <w:sz w:val="21"/>
          <w:szCs w:val="21"/>
          <w:highlight w:val="none"/>
        </w:rPr>
      </w:pPr>
      <w:r>
        <w:rPr>
          <w:sz w:val="21"/>
          <w:szCs w:val="21"/>
          <w:highlight w:val="none"/>
        </w:rPr>
        <w:t>有效供应商数量不足，导致本次</w:t>
      </w:r>
      <w:r>
        <w:rPr>
          <w:rFonts w:hint="eastAsia"/>
          <w:sz w:val="21"/>
          <w:szCs w:val="21"/>
          <w:highlight w:val="none"/>
          <w:lang w:eastAsia="zh-CN"/>
        </w:rPr>
        <w:t>磋商</w:t>
      </w:r>
      <w:r>
        <w:rPr>
          <w:sz w:val="21"/>
          <w:szCs w:val="21"/>
          <w:highlight w:val="none"/>
        </w:rPr>
        <w:t>缺乏竞争的；</w:t>
      </w:r>
    </w:p>
    <w:p w14:paraId="630B5270">
      <w:pPr>
        <w:pStyle w:val="27"/>
        <w:keepNext w:val="0"/>
        <w:keepLines w:val="0"/>
        <w:pageBreakBefore w:val="0"/>
        <w:widowControl w:val="0"/>
        <w:numPr>
          <w:ilvl w:val="0"/>
          <w:numId w:val="10"/>
        </w:numPr>
        <w:tabs>
          <w:tab w:val="left" w:pos="1551"/>
        </w:tabs>
        <w:kinsoku/>
        <w:wordWrap/>
        <w:overflowPunct/>
        <w:topLinePunct w:val="0"/>
        <w:autoSpaceDE w:val="0"/>
        <w:autoSpaceDN w:val="0"/>
        <w:bidi w:val="0"/>
        <w:adjustRightInd/>
        <w:snapToGrid/>
        <w:spacing w:line="360" w:lineRule="auto"/>
        <w:ind w:hanging="602"/>
        <w:textAlignment w:val="auto"/>
        <w:rPr>
          <w:sz w:val="21"/>
          <w:szCs w:val="21"/>
          <w:highlight w:val="none"/>
        </w:rPr>
      </w:pPr>
      <w:r>
        <w:rPr>
          <w:sz w:val="21"/>
          <w:szCs w:val="21"/>
          <w:highlight w:val="none"/>
        </w:rPr>
        <w:t>出现影响采购公正的违法、违规行为的；</w:t>
      </w:r>
    </w:p>
    <w:p w14:paraId="1F20B8CB">
      <w:pPr>
        <w:pStyle w:val="27"/>
        <w:keepNext w:val="0"/>
        <w:keepLines w:val="0"/>
        <w:pageBreakBefore w:val="0"/>
        <w:widowControl w:val="0"/>
        <w:numPr>
          <w:ilvl w:val="0"/>
          <w:numId w:val="10"/>
        </w:numPr>
        <w:tabs>
          <w:tab w:val="left" w:pos="1551"/>
        </w:tabs>
        <w:kinsoku/>
        <w:wordWrap/>
        <w:overflowPunct/>
        <w:topLinePunct w:val="0"/>
        <w:autoSpaceDE w:val="0"/>
        <w:autoSpaceDN w:val="0"/>
        <w:bidi w:val="0"/>
        <w:adjustRightInd/>
        <w:snapToGrid/>
        <w:spacing w:line="360" w:lineRule="auto"/>
        <w:ind w:hanging="602"/>
        <w:textAlignment w:val="auto"/>
        <w:rPr>
          <w:sz w:val="21"/>
          <w:szCs w:val="21"/>
          <w:highlight w:val="none"/>
        </w:rPr>
      </w:pPr>
      <w:r>
        <w:rPr>
          <w:sz w:val="21"/>
          <w:szCs w:val="21"/>
          <w:highlight w:val="none"/>
        </w:rPr>
        <w:t>因重大变故，采购任务取消的；</w:t>
      </w:r>
    </w:p>
    <w:p w14:paraId="54D22840">
      <w:pPr>
        <w:pStyle w:val="27"/>
        <w:keepNext w:val="0"/>
        <w:keepLines w:val="0"/>
        <w:pageBreakBefore w:val="0"/>
        <w:widowControl w:val="0"/>
        <w:numPr>
          <w:ilvl w:val="0"/>
          <w:numId w:val="10"/>
        </w:numPr>
        <w:tabs>
          <w:tab w:val="left" w:pos="1551"/>
        </w:tabs>
        <w:kinsoku/>
        <w:wordWrap/>
        <w:overflowPunct/>
        <w:topLinePunct w:val="0"/>
        <w:autoSpaceDE w:val="0"/>
        <w:autoSpaceDN w:val="0"/>
        <w:bidi w:val="0"/>
        <w:adjustRightInd/>
        <w:snapToGrid/>
        <w:spacing w:line="360" w:lineRule="auto"/>
        <w:ind w:left="951" w:right="4075" w:hanging="3"/>
        <w:textAlignment w:val="auto"/>
        <w:rPr>
          <w:b/>
          <w:sz w:val="21"/>
          <w:szCs w:val="21"/>
          <w:highlight w:val="none"/>
        </w:rPr>
      </w:pPr>
      <w:r>
        <w:rPr>
          <w:sz w:val="21"/>
          <w:szCs w:val="21"/>
          <w:highlight w:val="none"/>
        </w:rPr>
        <w:t>政府采购法律法规规定的其他情形。</w:t>
      </w:r>
    </w:p>
    <w:p w14:paraId="1A2042F5">
      <w:pPr>
        <w:pStyle w:val="27"/>
        <w:keepNext w:val="0"/>
        <w:keepLines w:val="0"/>
        <w:pageBreakBefore w:val="0"/>
        <w:widowControl w:val="0"/>
        <w:tabs>
          <w:tab w:val="left" w:pos="1551"/>
        </w:tabs>
        <w:kinsoku/>
        <w:wordWrap/>
        <w:overflowPunct/>
        <w:topLinePunct w:val="0"/>
        <w:autoSpaceDE w:val="0"/>
        <w:autoSpaceDN w:val="0"/>
        <w:bidi w:val="0"/>
        <w:adjustRightInd/>
        <w:snapToGrid/>
        <w:spacing w:line="360" w:lineRule="auto"/>
        <w:ind w:left="951" w:right="4075" w:firstLine="0"/>
        <w:textAlignment w:val="auto"/>
        <w:rPr>
          <w:b/>
          <w:sz w:val="21"/>
          <w:szCs w:val="21"/>
          <w:highlight w:val="none"/>
        </w:rPr>
      </w:pPr>
      <w:r>
        <w:rPr>
          <w:b/>
          <w:sz w:val="21"/>
          <w:szCs w:val="21"/>
          <w:highlight w:val="none"/>
        </w:rPr>
        <w:t>21.</w:t>
      </w:r>
      <w:r>
        <w:rPr>
          <w:rFonts w:cs="Times New Roman"/>
          <w:b/>
          <w:bCs/>
          <w:kern w:val="2"/>
          <w:sz w:val="21"/>
          <w:szCs w:val="21"/>
          <w:highlight w:val="none"/>
          <w:lang w:val="en-US" w:bidi="ar-SA"/>
        </w:rPr>
        <w:t>响应文件的澄清、说明或更正</w:t>
      </w:r>
    </w:p>
    <w:p w14:paraId="6B417C88">
      <w:pPr>
        <w:pStyle w:val="27"/>
        <w:keepNext w:val="0"/>
        <w:keepLines w:val="0"/>
        <w:pageBreakBefore w:val="0"/>
        <w:widowControl w:val="0"/>
        <w:numPr>
          <w:ilvl w:val="1"/>
          <w:numId w:val="11"/>
        </w:numPr>
        <w:tabs>
          <w:tab w:val="left" w:pos="1586"/>
        </w:tabs>
        <w:kinsoku/>
        <w:wordWrap/>
        <w:overflowPunct/>
        <w:topLinePunct w:val="0"/>
        <w:autoSpaceDE w:val="0"/>
        <w:autoSpaceDN w:val="0"/>
        <w:bidi w:val="0"/>
        <w:adjustRightInd/>
        <w:snapToGrid/>
        <w:spacing w:line="360" w:lineRule="auto"/>
        <w:ind w:left="516" w:right="672" w:firstLine="471"/>
        <w:jc w:val="both"/>
        <w:textAlignment w:val="auto"/>
        <w:rPr>
          <w:sz w:val="21"/>
          <w:szCs w:val="21"/>
          <w:highlight w:val="none"/>
        </w:rPr>
      </w:pPr>
      <w:r>
        <w:rPr>
          <w:rFonts w:hint="eastAsia"/>
          <w:sz w:val="21"/>
          <w:szCs w:val="21"/>
          <w:highlight w:val="none"/>
          <w:lang w:eastAsia="zh-CN"/>
        </w:rPr>
        <w:t>磋商</w:t>
      </w:r>
      <w:r>
        <w:rPr>
          <w:sz w:val="21"/>
          <w:szCs w:val="21"/>
          <w:highlight w:val="none"/>
        </w:rPr>
        <w:t>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4938C1E9">
      <w:pPr>
        <w:pStyle w:val="27"/>
        <w:keepNext w:val="0"/>
        <w:keepLines w:val="0"/>
        <w:pageBreakBefore w:val="0"/>
        <w:widowControl w:val="0"/>
        <w:numPr>
          <w:ilvl w:val="1"/>
          <w:numId w:val="11"/>
        </w:numPr>
        <w:tabs>
          <w:tab w:val="left" w:pos="1526"/>
        </w:tabs>
        <w:kinsoku/>
        <w:wordWrap/>
        <w:overflowPunct/>
        <w:topLinePunct w:val="0"/>
        <w:autoSpaceDE w:val="0"/>
        <w:autoSpaceDN w:val="0"/>
        <w:bidi w:val="0"/>
        <w:adjustRightInd/>
        <w:snapToGrid/>
        <w:spacing w:line="360" w:lineRule="auto"/>
        <w:ind w:left="516" w:right="673" w:firstLine="471"/>
        <w:jc w:val="both"/>
        <w:textAlignment w:val="auto"/>
        <w:rPr>
          <w:sz w:val="21"/>
          <w:szCs w:val="21"/>
          <w:highlight w:val="none"/>
        </w:rPr>
      </w:pPr>
      <w:r>
        <w:rPr>
          <w:rFonts w:hint="eastAsia"/>
          <w:sz w:val="21"/>
          <w:szCs w:val="21"/>
          <w:highlight w:val="none"/>
          <w:lang w:eastAsia="zh-CN"/>
        </w:rPr>
        <w:t>磋商</w:t>
      </w:r>
      <w:r>
        <w:rPr>
          <w:sz w:val="21"/>
          <w:szCs w:val="21"/>
          <w:highlight w:val="none"/>
        </w:rPr>
        <w:t>小组要求供应商澄清、说明或者更正响应文件应当以书面形式（询标）作出。供应商的澄清、说明或者更正应当由法定代表人或其授权代表签字或者加盖公章。</w:t>
      </w:r>
    </w:p>
    <w:p w14:paraId="2E51FB9C">
      <w:pPr>
        <w:pStyle w:val="8"/>
        <w:keepNext w:val="0"/>
        <w:keepLines w:val="0"/>
        <w:pageBreakBefore w:val="0"/>
        <w:widowControl w:val="0"/>
        <w:numPr>
          <w:ilvl w:val="0"/>
          <w:numId w:val="12"/>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最后报价</w:t>
      </w:r>
    </w:p>
    <w:p w14:paraId="3A4EFE67">
      <w:pPr>
        <w:pStyle w:val="27"/>
        <w:keepNext w:val="0"/>
        <w:keepLines w:val="0"/>
        <w:pageBreakBefore w:val="0"/>
        <w:widowControl w:val="0"/>
        <w:numPr>
          <w:ilvl w:val="1"/>
          <w:numId w:val="12"/>
        </w:numPr>
        <w:tabs>
          <w:tab w:val="left" w:pos="1552"/>
        </w:tabs>
        <w:kinsoku/>
        <w:wordWrap/>
        <w:overflowPunct/>
        <w:topLinePunct w:val="0"/>
        <w:autoSpaceDE w:val="0"/>
        <w:autoSpaceDN w:val="0"/>
        <w:bidi w:val="0"/>
        <w:adjustRightInd/>
        <w:snapToGrid/>
        <w:spacing w:line="360" w:lineRule="auto"/>
        <w:ind w:right="670" w:firstLine="434"/>
        <w:textAlignment w:val="auto"/>
        <w:rPr>
          <w:sz w:val="21"/>
          <w:szCs w:val="21"/>
          <w:highlight w:val="none"/>
        </w:rPr>
      </w:pPr>
      <w:r>
        <w:rPr>
          <w:rFonts w:hint="eastAsia"/>
          <w:sz w:val="21"/>
          <w:szCs w:val="21"/>
          <w:highlight w:val="none"/>
          <w:lang w:eastAsia="zh-CN"/>
        </w:rPr>
        <w:t>磋商</w:t>
      </w:r>
      <w:r>
        <w:rPr>
          <w:sz w:val="21"/>
          <w:szCs w:val="21"/>
          <w:highlight w:val="none"/>
        </w:rPr>
        <w:t>并不限定只进行二轮报价，如果</w:t>
      </w:r>
      <w:r>
        <w:rPr>
          <w:rFonts w:hint="eastAsia"/>
          <w:sz w:val="21"/>
          <w:szCs w:val="21"/>
          <w:highlight w:val="none"/>
          <w:lang w:eastAsia="zh-CN"/>
        </w:rPr>
        <w:t>磋商</w:t>
      </w:r>
      <w:r>
        <w:rPr>
          <w:sz w:val="21"/>
          <w:szCs w:val="21"/>
          <w:highlight w:val="none"/>
        </w:rPr>
        <w:t>小组认为有必要，可以要求供应商进行多轮报价。</w:t>
      </w:r>
    </w:p>
    <w:p w14:paraId="2C309DC2">
      <w:pPr>
        <w:pStyle w:val="27"/>
        <w:keepNext w:val="0"/>
        <w:keepLines w:val="0"/>
        <w:pageBreakBefore w:val="0"/>
        <w:widowControl w:val="0"/>
        <w:numPr>
          <w:ilvl w:val="1"/>
          <w:numId w:val="12"/>
        </w:numPr>
        <w:tabs>
          <w:tab w:val="left" w:pos="1552"/>
        </w:tabs>
        <w:kinsoku/>
        <w:wordWrap/>
        <w:overflowPunct/>
        <w:topLinePunct w:val="0"/>
        <w:autoSpaceDE w:val="0"/>
        <w:autoSpaceDN w:val="0"/>
        <w:bidi w:val="0"/>
        <w:adjustRightInd/>
        <w:snapToGrid/>
        <w:spacing w:line="360" w:lineRule="auto"/>
        <w:ind w:right="673" w:firstLine="434"/>
        <w:textAlignment w:val="auto"/>
        <w:rPr>
          <w:sz w:val="21"/>
          <w:szCs w:val="21"/>
          <w:highlight w:val="none"/>
        </w:rPr>
      </w:pPr>
      <w:r>
        <w:rPr>
          <w:sz w:val="21"/>
          <w:szCs w:val="21"/>
          <w:highlight w:val="none"/>
        </w:rPr>
        <w:t>在</w:t>
      </w:r>
      <w:r>
        <w:rPr>
          <w:rFonts w:hint="eastAsia"/>
          <w:sz w:val="21"/>
          <w:szCs w:val="21"/>
          <w:highlight w:val="none"/>
          <w:lang w:eastAsia="zh-CN"/>
        </w:rPr>
        <w:t>磋商</w:t>
      </w:r>
      <w:r>
        <w:rPr>
          <w:sz w:val="21"/>
          <w:szCs w:val="21"/>
          <w:highlight w:val="none"/>
        </w:rPr>
        <w:t>内容不做实质性变更或重大调整的前提下，供应商下轮报价不得高于上一轮报价。</w:t>
      </w:r>
    </w:p>
    <w:p w14:paraId="6AC4B6BF">
      <w:pPr>
        <w:pStyle w:val="27"/>
        <w:keepNext w:val="0"/>
        <w:keepLines w:val="0"/>
        <w:pageBreakBefore w:val="0"/>
        <w:widowControl w:val="0"/>
        <w:numPr>
          <w:ilvl w:val="1"/>
          <w:numId w:val="12"/>
        </w:numPr>
        <w:tabs>
          <w:tab w:val="left" w:pos="1552"/>
        </w:tabs>
        <w:kinsoku/>
        <w:wordWrap/>
        <w:overflowPunct/>
        <w:topLinePunct w:val="0"/>
        <w:autoSpaceDE w:val="0"/>
        <w:autoSpaceDN w:val="0"/>
        <w:bidi w:val="0"/>
        <w:adjustRightInd/>
        <w:snapToGrid/>
        <w:spacing w:line="360" w:lineRule="auto"/>
        <w:ind w:right="673" w:firstLine="434"/>
        <w:textAlignment w:val="auto"/>
        <w:rPr>
          <w:sz w:val="21"/>
          <w:szCs w:val="21"/>
          <w:highlight w:val="none"/>
        </w:rPr>
      </w:pPr>
      <w:r>
        <w:rPr>
          <w:sz w:val="21"/>
          <w:szCs w:val="21"/>
          <w:highlight w:val="none"/>
        </w:rPr>
        <w:t>最后报价是供应商响应文件的有效组成部分，最后报价也是签订合同的依据。</w:t>
      </w:r>
    </w:p>
    <w:p w14:paraId="3993083E">
      <w:pPr>
        <w:pStyle w:val="8"/>
        <w:keepNext w:val="0"/>
        <w:keepLines w:val="0"/>
        <w:pageBreakBefore w:val="0"/>
        <w:widowControl w:val="0"/>
        <w:numPr>
          <w:ilvl w:val="0"/>
          <w:numId w:val="12"/>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成交候选人的推荐原则及标准</w:t>
      </w:r>
    </w:p>
    <w:p w14:paraId="4CC8814F">
      <w:pPr>
        <w:pStyle w:val="8"/>
        <w:keepNext w:val="0"/>
        <w:keepLines w:val="0"/>
        <w:pageBreakBefore w:val="0"/>
        <w:widowControl w:val="0"/>
        <w:numPr>
          <w:ilvl w:val="0"/>
          <w:numId w:val="0"/>
        </w:numPr>
        <w:tabs>
          <w:tab w:val="left" w:pos="1317"/>
        </w:tabs>
        <w:kinsoku/>
        <w:wordWrap/>
        <w:overflowPunct/>
        <w:topLinePunct w:val="0"/>
        <w:autoSpaceDE w:val="0"/>
        <w:autoSpaceDN w:val="0"/>
        <w:bidi w:val="0"/>
        <w:adjustRightInd/>
        <w:snapToGrid/>
        <w:spacing w:line="360" w:lineRule="auto"/>
        <w:ind w:left="418" w:leftChars="190" w:firstLine="420" w:firstLineChars="200"/>
        <w:textAlignment w:val="auto"/>
        <w:rPr>
          <w:rFonts w:ascii="宋体" w:hAnsi="宋体" w:eastAsia="宋体" w:cs="宋体"/>
          <w:b w:val="0"/>
          <w:bCs w:val="0"/>
          <w:sz w:val="21"/>
          <w:szCs w:val="21"/>
          <w:highlight w:val="none"/>
          <w:lang w:val="en-US" w:eastAsia="zh-CN" w:bidi="zh-CN"/>
        </w:rPr>
      </w:pPr>
      <w:r>
        <w:rPr>
          <w:rFonts w:hint="eastAsia" w:ascii="宋体" w:hAnsi="宋体" w:eastAsia="宋体" w:cs="宋体"/>
          <w:b w:val="0"/>
          <w:bCs w:val="0"/>
          <w:sz w:val="21"/>
          <w:szCs w:val="21"/>
          <w:highlight w:val="none"/>
          <w:lang w:val="en-US" w:eastAsia="zh-CN" w:bidi="zh-CN"/>
        </w:rPr>
        <w:t>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r>
        <w:rPr>
          <w:rFonts w:ascii="宋体" w:hAnsi="宋体" w:eastAsia="宋体" w:cs="宋体"/>
          <w:b w:val="0"/>
          <w:bCs w:val="0"/>
          <w:sz w:val="21"/>
          <w:szCs w:val="21"/>
          <w:highlight w:val="none"/>
          <w:lang w:val="en-US" w:eastAsia="zh-CN" w:bidi="zh-CN"/>
        </w:rPr>
        <w:t>确定成交候选人和成交供应商</w:t>
      </w:r>
      <w:r>
        <w:rPr>
          <w:rFonts w:hint="eastAsia" w:ascii="宋体" w:hAnsi="宋体" w:eastAsia="宋体" w:cs="宋体"/>
          <w:b w:val="0"/>
          <w:bCs w:val="0"/>
          <w:sz w:val="21"/>
          <w:szCs w:val="21"/>
          <w:highlight w:val="none"/>
          <w:lang w:val="en-US" w:eastAsia="zh-CN" w:bidi="zh-CN"/>
        </w:rPr>
        <w:t>。</w:t>
      </w:r>
    </w:p>
    <w:p w14:paraId="28A1F9A8">
      <w:pPr>
        <w:pStyle w:val="8"/>
        <w:keepNext w:val="0"/>
        <w:keepLines w:val="0"/>
        <w:pageBreakBefore w:val="0"/>
        <w:widowControl w:val="0"/>
        <w:numPr>
          <w:ilvl w:val="0"/>
          <w:numId w:val="12"/>
        </w:numPr>
        <w:tabs>
          <w:tab w:val="left" w:pos="1317"/>
        </w:tabs>
        <w:kinsoku/>
        <w:wordWrap/>
        <w:overflowPunct/>
        <w:topLinePunct w:val="0"/>
        <w:autoSpaceDE w:val="0"/>
        <w:autoSpaceDN w:val="0"/>
        <w:bidi w:val="0"/>
        <w:adjustRightInd/>
        <w:snapToGrid/>
        <w:spacing w:line="360" w:lineRule="auto"/>
        <w:ind w:hanging="366"/>
        <w:textAlignment w:val="auto"/>
        <w:rPr>
          <w:rFonts w:hint="eastAsia" w:cs="Times New Roman"/>
          <w:kern w:val="2"/>
          <w:sz w:val="21"/>
          <w:szCs w:val="21"/>
          <w:highlight w:val="none"/>
          <w:lang w:val="en-US" w:eastAsia="zh-CN" w:bidi="ar-SA"/>
        </w:rPr>
      </w:pPr>
      <w:r>
        <w:rPr>
          <w:rFonts w:hint="eastAsia" w:cs="Times New Roman"/>
          <w:kern w:val="2"/>
          <w:sz w:val="21"/>
          <w:szCs w:val="21"/>
          <w:highlight w:val="none"/>
          <w:lang w:val="en-US" w:eastAsia="zh-CN" w:bidi="ar-SA"/>
        </w:rPr>
        <w:t>确定成交候选供应商和成交供应商</w:t>
      </w:r>
    </w:p>
    <w:p w14:paraId="0EAA3161">
      <w:pPr>
        <w:pStyle w:val="8"/>
        <w:keepNext w:val="0"/>
        <w:keepLines w:val="0"/>
        <w:pageBreakBefore w:val="0"/>
        <w:widowControl w:val="0"/>
        <w:numPr>
          <w:ilvl w:val="0"/>
          <w:numId w:val="0"/>
        </w:numPr>
        <w:tabs>
          <w:tab w:val="left" w:pos="1317"/>
        </w:tabs>
        <w:kinsoku/>
        <w:wordWrap/>
        <w:overflowPunct/>
        <w:topLinePunct w:val="0"/>
        <w:autoSpaceDE w:val="0"/>
        <w:autoSpaceDN w:val="0"/>
        <w:bidi w:val="0"/>
        <w:adjustRightInd/>
        <w:snapToGrid/>
        <w:spacing w:line="360" w:lineRule="auto"/>
        <w:ind w:left="627" w:leftChars="285" w:firstLine="210" w:firstLineChars="100"/>
        <w:textAlignment w:val="auto"/>
        <w:rPr>
          <w:rFonts w:hint="eastAsia" w:ascii="宋体" w:hAnsi="宋体" w:eastAsia="宋体" w:cs="宋体"/>
          <w:b w:val="0"/>
          <w:bCs w:val="0"/>
          <w:sz w:val="21"/>
          <w:szCs w:val="21"/>
          <w:highlight w:val="none"/>
          <w:lang w:val="en-US" w:eastAsia="zh-CN" w:bidi="zh-CN"/>
        </w:rPr>
      </w:pPr>
      <w:r>
        <w:rPr>
          <w:rFonts w:hint="eastAsia" w:ascii="宋体" w:hAnsi="宋体" w:eastAsia="宋体" w:cs="宋体"/>
          <w:b w:val="0"/>
          <w:bCs w:val="0"/>
          <w:sz w:val="21"/>
          <w:szCs w:val="21"/>
          <w:highlight w:val="none"/>
          <w:lang w:val="en-US" w:eastAsia="zh-CN" w:bidi="zh-CN"/>
        </w:rPr>
        <w:t>磋商小组根据综合评分的结果和供应商须知前附表中规定确定成交候选供应商，并标明排列顺序。按供应商须知前附表中规定，由磋商小组或采购人确定成交供应商。</w:t>
      </w:r>
    </w:p>
    <w:p w14:paraId="065CDD32">
      <w:pPr>
        <w:pStyle w:val="8"/>
        <w:keepNext w:val="0"/>
        <w:keepLines w:val="0"/>
        <w:pageBreakBefore w:val="0"/>
        <w:widowControl w:val="0"/>
        <w:numPr>
          <w:ilvl w:val="0"/>
          <w:numId w:val="12"/>
        </w:numPr>
        <w:tabs>
          <w:tab w:val="left" w:pos="1314"/>
        </w:tabs>
        <w:kinsoku/>
        <w:wordWrap/>
        <w:overflowPunct/>
        <w:topLinePunct w:val="0"/>
        <w:autoSpaceDE w:val="0"/>
        <w:autoSpaceDN w:val="0"/>
        <w:bidi w:val="0"/>
        <w:adjustRightInd/>
        <w:snapToGrid/>
        <w:spacing w:line="360" w:lineRule="auto"/>
        <w:ind w:left="1316" w:leftChars="0" w:hanging="366" w:firstLineChars="0"/>
        <w:textAlignment w:val="auto"/>
        <w:rPr>
          <w:rFonts w:cs="Times New Roman"/>
          <w:kern w:val="2"/>
          <w:sz w:val="21"/>
          <w:szCs w:val="21"/>
          <w:highlight w:val="none"/>
          <w:lang w:val="en-US" w:bidi="ar-SA"/>
        </w:rPr>
      </w:pPr>
      <w:r>
        <w:rPr>
          <w:rFonts w:cs="Times New Roman"/>
          <w:kern w:val="2"/>
          <w:sz w:val="21"/>
          <w:szCs w:val="21"/>
          <w:highlight w:val="none"/>
          <w:lang w:val="en-US" w:bidi="ar-SA"/>
        </w:rPr>
        <w:t>编写评审报告</w:t>
      </w:r>
    </w:p>
    <w:p w14:paraId="601B1EC3">
      <w:pPr>
        <w:pStyle w:val="8"/>
        <w:keepNext w:val="0"/>
        <w:keepLines w:val="0"/>
        <w:pageBreakBefore w:val="0"/>
        <w:widowControl w:val="0"/>
        <w:numPr>
          <w:ilvl w:val="0"/>
          <w:numId w:val="0"/>
        </w:numPr>
        <w:tabs>
          <w:tab w:val="left" w:pos="1317"/>
        </w:tabs>
        <w:kinsoku/>
        <w:wordWrap/>
        <w:overflowPunct/>
        <w:topLinePunct w:val="0"/>
        <w:autoSpaceDE w:val="0"/>
        <w:autoSpaceDN w:val="0"/>
        <w:bidi w:val="0"/>
        <w:adjustRightInd/>
        <w:snapToGrid/>
        <w:spacing w:line="360" w:lineRule="auto"/>
        <w:ind w:left="627" w:leftChars="285" w:firstLine="210" w:firstLineChars="100"/>
        <w:textAlignment w:val="auto"/>
        <w:rPr>
          <w:rFonts w:hint="eastAsia" w:ascii="宋体" w:hAnsi="宋体" w:eastAsia="宋体" w:cs="宋体"/>
          <w:b w:val="0"/>
          <w:bCs w:val="0"/>
          <w:sz w:val="21"/>
          <w:szCs w:val="21"/>
          <w:highlight w:val="none"/>
          <w:lang w:val="en-US" w:eastAsia="zh-CN" w:bidi="zh-CN"/>
        </w:rPr>
      </w:pPr>
      <w:r>
        <w:rPr>
          <w:rFonts w:hint="eastAsia" w:ascii="宋体" w:hAnsi="宋体" w:eastAsia="宋体" w:cs="宋体"/>
          <w:b w:val="0"/>
          <w:bCs w:val="0"/>
          <w:sz w:val="21"/>
          <w:szCs w:val="21"/>
          <w:highlight w:val="none"/>
          <w:lang w:val="en-US" w:eastAsia="zh-CN" w:bidi="zh-CN"/>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6E9EC928">
      <w:pPr>
        <w:pStyle w:val="8"/>
        <w:keepNext w:val="0"/>
        <w:keepLines w:val="0"/>
        <w:pageBreakBefore w:val="0"/>
        <w:widowControl w:val="0"/>
        <w:numPr>
          <w:ilvl w:val="0"/>
          <w:numId w:val="12"/>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保密要求</w:t>
      </w:r>
    </w:p>
    <w:p w14:paraId="4C4276B5">
      <w:pPr>
        <w:pStyle w:val="27"/>
        <w:keepNext w:val="0"/>
        <w:keepLines w:val="0"/>
        <w:pageBreakBefore w:val="0"/>
        <w:widowControl w:val="0"/>
        <w:numPr>
          <w:ilvl w:val="1"/>
          <w:numId w:val="12"/>
        </w:numPr>
        <w:tabs>
          <w:tab w:val="left" w:pos="1490"/>
        </w:tabs>
        <w:kinsoku/>
        <w:wordWrap/>
        <w:overflowPunct/>
        <w:topLinePunct w:val="0"/>
        <w:autoSpaceDE w:val="0"/>
        <w:autoSpaceDN w:val="0"/>
        <w:bidi w:val="0"/>
        <w:adjustRightInd/>
        <w:snapToGrid/>
        <w:spacing w:line="360" w:lineRule="auto"/>
        <w:ind w:left="1489" w:hanging="541"/>
        <w:textAlignment w:val="auto"/>
        <w:rPr>
          <w:sz w:val="21"/>
          <w:szCs w:val="21"/>
          <w:highlight w:val="none"/>
        </w:rPr>
      </w:pPr>
      <w:r>
        <w:rPr>
          <w:sz w:val="21"/>
          <w:szCs w:val="21"/>
          <w:highlight w:val="none"/>
        </w:rPr>
        <w:t>评审将在严格保密的情况下进行。</w:t>
      </w:r>
    </w:p>
    <w:p w14:paraId="64720446">
      <w:pPr>
        <w:pStyle w:val="27"/>
        <w:keepNext w:val="0"/>
        <w:keepLines w:val="0"/>
        <w:pageBreakBefore w:val="0"/>
        <w:widowControl w:val="0"/>
        <w:numPr>
          <w:ilvl w:val="1"/>
          <w:numId w:val="12"/>
        </w:numPr>
        <w:tabs>
          <w:tab w:val="left" w:pos="1552"/>
        </w:tabs>
        <w:kinsoku/>
        <w:wordWrap/>
        <w:overflowPunct/>
        <w:topLinePunct w:val="0"/>
        <w:autoSpaceDE w:val="0"/>
        <w:autoSpaceDN w:val="0"/>
        <w:bidi w:val="0"/>
        <w:adjustRightInd/>
        <w:snapToGrid/>
        <w:spacing w:line="360" w:lineRule="auto"/>
        <w:ind w:right="668" w:firstLine="434"/>
        <w:textAlignment w:val="auto"/>
        <w:rPr>
          <w:sz w:val="21"/>
          <w:szCs w:val="21"/>
          <w:highlight w:val="none"/>
        </w:rPr>
      </w:pPr>
      <w:r>
        <w:rPr>
          <w:sz w:val="21"/>
          <w:szCs w:val="21"/>
          <w:highlight w:val="none"/>
        </w:rPr>
        <w:t>有关人员应当遵守评审工作纪律，不得泄露评审文件、评审情况和评审中获悉的国家秘密、商业秘密。</w:t>
      </w:r>
    </w:p>
    <w:p w14:paraId="3804AC07">
      <w:pPr>
        <w:pStyle w:val="8"/>
        <w:numPr>
          <w:ilvl w:val="0"/>
          <w:numId w:val="12"/>
        </w:numPr>
        <w:tabs>
          <w:tab w:val="left" w:pos="1317"/>
        </w:tabs>
        <w:spacing w:before="56" w:line="360" w:lineRule="auto"/>
        <w:ind w:hanging="366"/>
        <w:rPr>
          <w:rFonts w:cs="Times New Roman"/>
          <w:kern w:val="2"/>
          <w:sz w:val="21"/>
          <w:szCs w:val="21"/>
          <w:highlight w:val="none"/>
          <w:lang w:val="en-US" w:bidi="ar-SA"/>
        </w:rPr>
      </w:pPr>
      <w:r>
        <w:rPr>
          <w:rFonts w:cs="Times New Roman"/>
          <w:kern w:val="2"/>
          <w:sz w:val="21"/>
          <w:szCs w:val="21"/>
          <w:highlight w:val="none"/>
          <w:lang w:val="en-US" w:bidi="ar-SA"/>
        </w:rPr>
        <w:t>成交结果公告</w:t>
      </w:r>
    </w:p>
    <w:p w14:paraId="736832F8">
      <w:pPr>
        <w:pStyle w:val="27"/>
        <w:keepNext w:val="0"/>
        <w:keepLines w:val="0"/>
        <w:pageBreakBefore w:val="0"/>
        <w:widowControl w:val="0"/>
        <w:numPr>
          <w:ilvl w:val="1"/>
          <w:numId w:val="12"/>
        </w:numPr>
        <w:tabs>
          <w:tab w:val="left" w:pos="1552"/>
        </w:tabs>
        <w:kinsoku/>
        <w:wordWrap/>
        <w:overflowPunct/>
        <w:topLinePunct w:val="0"/>
        <w:autoSpaceDE w:val="0"/>
        <w:autoSpaceDN w:val="0"/>
        <w:bidi w:val="0"/>
        <w:adjustRightInd/>
        <w:snapToGrid/>
        <w:spacing w:line="360" w:lineRule="auto"/>
        <w:ind w:right="669" w:firstLine="434"/>
        <w:jc w:val="both"/>
        <w:textAlignment w:val="auto"/>
        <w:rPr>
          <w:sz w:val="21"/>
          <w:szCs w:val="21"/>
          <w:highlight w:val="none"/>
          <w:lang w:val="en-US"/>
        </w:rPr>
      </w:pPr>
      <w:r>
        <w:rPr>
          <w:sz w:val="21"/>
          <w:szCs w:val="21"/>
          <w:highlight w:val="none"/>
        </w:rPr>
        <w:t>为体现</w:t>
      </w:r>
      <w:r>
        <w:rPr>
          <w:sz w:val="21"/>
          <w:szCs w:val="21"/>
          <w:highlight w:val="none"/>
          <w:lang w:val="en-US"/>
        </w:rPr>
        <w:t>“</w:t>
      </w:r>
      <w:r>
        <w:rPr>
          <w:sz w:val="21"/>
          <w:szCs w:val="21"/>
          <w:highlight w:val="none"/>
        </w:rPr>
        <w:t>公开、公平、公正</w:t>
      </w:r>
      <w:r>
        <w:rPr>
          <w:sz w:val="21"/>
          <w:szCs w:val="21"/>
          <w:highlight w:val="none"/>
          <w:lang w:val="en-US"/>
        </w:rPr>
        <w:t>”</w:t>
      </w:r>
      <w:r>
        <w:rPr>
          <w:sz w:val="21"/>
          <w:szCs w:val="21"/>
          <w:highlight w:val="none"/>
        </w:rPr>
        <w:t>的原则</w:t>
      </w:r>
      <w:r>
        <w:rPr>
          <w:sz w:val="21"/>
          <w:szCs w:val="21"/>
          <w:highlight w:val="none"/>
          <w:lang w:val="en-US"/>
        </w:rPr>
        <w:t>，</w:t>
      </w:r>
      <w:r>
        <w:rPr>
          <w:rFonts w:hint="eastAsia"/>
          <w:sz w:val="21"/>
          <w:szCs w:val="21"/>
          <w:highlight w:val="none"/>
          <w:lang w:eastAsia="zh-CN"/>
        </w:rPr>
        <w:t>磋商</w:t>
      </w:r>
      <w:r>
        <w:rPr>
          <w:sz w:val="21"/>
          <w:szCs w:val="21"/>
          <w:highlight w:val="none"/>
        </w:rPr>
        <w:t>结束后</w:t>
      </w:r>
      <w:r>
        <w:rPr>
          <w:sz w:val="21"/>
          <w:szCs w:val="21"/>
          <w:highlight w:val="none"/>
          <w:lang w:val="en-US"/>
        </w:rPr>
        <w:t>，</w:t>
      </w:r>
      <w:r>
        <w:rPr>
          <w:sz w:val="21"/>
          <w:szCs w:val="21"/>
          <w:highlight w:val="none"/>
        </w:rPr>
        <w:t>采购</w:t>
      </w:r>
      <w:r>
        <w:rPr>
          <w:rFonts w:hint="eastAsia"/>
          <w:sz w:val="21"/>
          <w:szCs w:val="21"/>
          <w:highlight w:val="none"/>
          <w:lang w:val="en-US" w:eastAsia="zh-CN"/>
        </w:rPr>
        <w:t>人</w:t>
      </w:r>
      <w:r>
        <w:rPr>
          <w:sz w:val="21"/>
          <w:szCs w:val="21"/>
          <w:highlight w:val="none"/>
        </w:rPr>
        <w:t>将在</w:t>
      </w:r>
      <w:r>
        <w:rPr>
          <w:rFonts w:hint="eastAsia" w:ascii="宋体" w:hAnsi="宋体" w:cs="宋体"/>
          <w:color w:val="000000"/>
          <w:szCs w:val="21"/>
          <w:highlight w:val="none"/>
          <w:lang w:val="en-US" w:eastAsia="zh-CN"/>
        </w:rPr>
        <w:t>阜阳投资发展集团有限公司(http://www.fytfjt.com)网站</w:t>
      </w:r>
      <w:r>
        <w:rPr>
          <w:sz w:val="21"/>
          <w:szCs w:val="21"/>
          <w:highlight w:val="none"/>
        </w:rPr>
        <w:t>上发布成交结果公告。</w:t>
      </w:r>
    </w:p>
    <w:p w14:paraId="24C95B88">
      <w:pPr>
        <w:keepNext w:val="0"/>
        <w:keepLines w:val="0"/>
        <w:pageBreakBefore w:val="0"/>
        <w:widowControl w:val="0"/>
        <w:kinsoku/>
        <w:wordWrap/>
        <w:overflowPunct/>
        <w:topLinePunct w:val="0"/>
        <w:autoSpaceDE w:val="0"/>
        <w:autoSpaceDN w:val="0"/>
        <w:bidi w:val="0"/>
        <w:adjustRightInd/>
        <w:snapToGrid/>
        <w:spacing w:line="360" w:lineRule="auto"/>
        <w:ind w:left="951"/>
        <w:textAlignment w:val="auto"/>
        <w:rPr>
          <w:b/>
          <w:color w:val="000000"/>
          <w:sz w:val="21"/>
          <w:szCs w:val="21"/>
          <w:highlight w:val="none"/>
        </w:rPr>
      </w:pPr>
      <w:r>
        <w:rPr>
          <w:rFonts w:hint="eastAsia"/>
          <w:b/>
          <w:color w:val="000000"/>
          <w:sz w:val="21"/>
          <w:szCs w:val="21"/>
          <w:highlight w:val="none"/>
        </w:rPr>
        <w:t>注：</w:t>
      </w:r>
    </w:p>
    <w:p w14:paraId="33D13A27">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516" w:right="669" w:firstLine="437"/>
        <w:jc w:val="both"/>
        <w:textAlignment w:val="auto"/>
        <w:rPr>
          <w:sz w:val="21"/>
          <w:szCs w:val="21"/>
          <w:highlight w:val="none"/>
        </w:rPr>
      </w:pPr>
      <w:r>
        <w:rPr>
          <w:rFonts w:hint="eastAsia"/>
          <w:sz w:val="21"/>
          <w:szCs w:val="21"/>
          <w:highlight w:val="none"/>
        </w:rPr>
        <w:t>1、采购人定标前对成交候选人进行信用查询，如成交候选人存在不良信用记录，采购人应取消成交候选人资格，并按规定予以处理。</w:t>
      </w:r>
    </w:p>
    <w:p w14:paraId="52C901CA">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516" w:right="669" w:firstLine="437"/>
        <w:jc w:val="both"/>
        <w:textAlignment w:val="auto"/>
        <w:rPr>
          <w:sz w:val="21"/>
          <w:szCs w:val="21"/>
          <w:highlight w:val="none"/>
        </w:rPr>
      </w:pPr>
      <w:r>
        <w:rPr>
          <w:rFonts w:hint="eastAsia"/>
          <w:sz w:val="21"/>
          <w:szCs w:val="21"/>
          <w:highlight w:val="none"/>
        </w:rPr>
        <w:t>2、不良信用记录是指</w:t>
      </w:r>
      <w:r>
        <w:rPr>
          <w:rFonts w:hint="eastAsia"/>
          <w:sz w:val="21"/>
          <w:szCs w:val="21"/>
          <w:highlight w:val="none"/>
          <w:lang w:val="en-US" w:eastAsia="zh-CN"/>
        </w:rPr>
        <w:t>参加政府采购活动前三年内</w:t>
      </w:r>
      <w:r>
        <w:rPr>
          <w:rFonts w:hint="eastAsia"/>
          <w:sz w:val="21"/>
          <w:szCs w:val="21"/>
          <w:highlight w:val="none"/>
        </w:rPr>
        <w:t>：（1）供应商被人民法院列入失信被执行人；（</w:t>
      </w:r>
      <w:r>
        <w:rPr>
          <w:rFonts w:hint="eastAsia"/>
          <w:sz w:val="21"/>
          <w:szCs w:val="21"/>
          <w:highlight w:val="none"/>
          <w:lang w:val="en-US" w:eastAsia="zh-CN"/>
        </w:rPr>
        <w:t>2</w:t>
      </w:r>
      <w:r>
        <w:rPr>
          <w:rFonts w:hint="eastAsia"/>
          <w:sz w:val="21"/>
          <w:szCs w:val="21"/>
          <w:highlight w:val="none"/>
        </w:rPr>
        <w:t>）供应商被税务部门列入重大税收违法案件当事人名单；（</w:t>
      </w:r>
      <w:r>
        <w:rPr>
          <w:rFonts w:hint="eastAsia"/>
          <w:sz w:val="21"/>
          <w:szCs w:val="21"/>
          <w:highlight w:val="none"/>
          <w:lang w:val="en-US" w:eastAsia="zh-CN"/>
        </w:rPr>
        <w:t>3</w:t>
      </w:r>
      <w:r>
        <w:rPr>
          <w:rFonts w:hint="eastAsia"/>
          <w:sz w:val="21"/>
          <w:szCs w:val="21"/>
          <w:highlight w:val="none"/>
        </w:rPr>
        <w:t>）供应商被政府采购监管部门列入政府采购严重违法失信行为记录名单，以及存在《中华人民共和国政府采购法实施条例》第十九条规定的行政处罚记录。</w:t>
      </w:r>
    </w:p>
    <w:p w14:paraId="62D74709">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516" w:right="669" w:firstLine="437"/>
        <w:jc w:val="both"/>
        <w:textAlignment w:val="auto"/>
        <w:rPr>
          <w:sz w:val="21"/>
          <w:szCs w:val="21"/>
          <w:highlight w:val="none"/>
        </w:rPr>
      </w:pPr>
      <w:r>
        <w:rPr>
          <w:rFonts w:hint="eastAsia"/>
          <w:sz w:val="21"/>
          <w:szCs w:val="21"/>
          <w:highlight w:val="none"/>
        </w:rPr>
        <w:t>3、以联合体形式参加</w:t>
      </w:r>
      <w:r>
        <w:rPr>
          <w:rFonts w:hint="eastAsia"/>
          <w:sz w:val="21"/>
          <w:szCs w:val="21"/>
          <w:highlight w:val="none"/>
          <w:lang w:eastAsia="zh-CN"/>
        </w:rPr>
        <w:t>磋商</w:t>
      </w:r>
      <w:r>
        <w:rPr>
          <w:rFonts w:hint="eastAsia"/>
          <w:sz w:val="21"/>
          <w:szCs w:val="21"/>
          <w:highlight w:val="none"/>
        </w:rPr>
        <w:t>的，联合体任何成员存在以上不良信用记录的，不得确定为成交供应商。</w:t>
      </w:r>
    </w:p>
    <w:p w14:paraId="09CFA366">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516" w:right="669" w:firstLine="437"/>
        <w:jc w:val="both"/>
        <w:textAlignment w:val="auto"/>
        <w:rPr>
          <w:sz w:val="21"/>
          <w:szCs w:val="21"/>
          <w:highlight w:val="none"/>
        </w:rPr>
      </w:pPr>
      <w:r>
        <w:rPr>
          <w:rFonts w:hint="eastAsia"/>
          <w:sz w:val="21"/>
          <w:szCs w:val="21"/>
          <w:highlight w:val="none"/>
        </w:rPr>
        <w:t xml:space="preserve">4、信用信息查询渠道：中国政府采购网（www.ccgp.gov.cn）、“信用中国”网站（www.creditchina.gov.cn）。 </w:t>
      </w:r>
    </w:p>
    <w:p w14:paraId="50EEC342">
      <w:pPr>
        <w:pStyle w:val="8"/>
        <w:keepNext w:val="0"/>
        <w:keepLines w:val="0"/>
        <w:pageBreakBefore w:val="0"/>
        <w:widowControl w:val="0"/>
        <w:numPr>
          <w:ilvl w:val="0"/>
          <w:numId w:val="12"/>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成交通知书</w:t>
      </w:r>
    </w:p>
    <w:p w14:paraId="2E5B9CDB">
      <w:pPr>
        <w:pStyle w:val="27"/>
        <w:keepNext w:val="0"/>
        <w:keepLines w:val="0"/>
        <w:pageBreakBefore w:val="0"/>
        <w:widowControl w:val="0"/>
        <w:numPr>
          <w:ilvl w:val="1"/>
          <w:numId w:val="12"/>
        </w:numPr>
        <w:tabs>
          <w:tab w:val="left" w:pos="1552"/>
        </w:tabs>
        <w:kinsoku/>
        <w:wordWrap/>
        <w:overflowPunct/>
        <w:topLinePunct w:val="0"/>
        <w:autoSpaceDE w:val="0"/>
        <w:autoSpaceDN w:val="0"/>
        <w:bidi w:val="0"/>
        <w:adjustRightInd/>
        <w:snapToGrid/>
        <w:spacing w:line="360" w:lineRule="auto"/>
        <w:ind w:right="668" w:firstLine="434"/>
        <w:textAlignment w:val="auto"/>
        <w:rPr>
          <w:sz w:val="21"/>
          <w:szCs w:val="21"/>
          <w:highlight w:val="none"/>
        </w:rPr>
      </w:pPr>
      <w:r>
        <w:rPr>
          <w:sz w:val="21"/>
          <w:szCs w:val="21"/>
          <w:highlight w:val="none"/>
        </w:rPr>
        <w:t>采购</w:t>
      </w:r>
      <w:r>
        <w:rPr>
          <w:rFonts w:hint="eastAsia"/>
          <w:sz w:val="21"/>
          <w:szCs w:val="21"/>
          <w:highlight w:val="none"/>
          <w:lang w:val="en-US" w:eastAsia="zh-CN"/>
        </w:rPr>
        <w:t>人</w:t>
      </w:r>
      <w:r>
        <w:rPr>
          <w:sz w:val="21"/>
          <w:szCs w:val="21"/>
          <w:highlight w:val="none"/>
        </w:rPr>
        <w:t>发布成交结果公告的同时以</w:t>
      </w:r>
      <w:r>
        <w:rPr>
          <w:sz w:val="21"/>
          <w:szCs w:val="21"/>
          <w:highlight w:val="none"/>
          <w:u w:val="single"/>
        </w:rPr>
        <w:t>供应商须知前附表</w:t>
      </w:r>
      <w:r>
        <w:rPr>
          <w:sz w:val="21"/>
          <w:szCs w:val="21"/>
          <w:highlight w:val="none"/>
        </w:rPr>
        <w:t>规定的形式向成交供应商发出成交通知书。</w:t>
      </w:r>
    </w:p>
    <w:p w14:paraId="038540F2">
      <w:pPr>
        <w:pStyle w:val="27"/>
        <w:keepNext w:val="0"/>
        <w:keepLines w:val="0"/>
        <w:pageBreakBefore w:val="0"/>
        <w:widowControl w:val="0"/>
        <w:numPr>
          <w:ilvl w:val="1"/>
          <w:numId w:val="12"/>
        </w:numPr>
        <w:tabs>
          <w:tab w:val="left" w:pos="1552"/>
        </w:tabs>
        <w:kinsoku/>
        <w:wordWrap/>
        <w:overflowPunct/>
        <w:topLinePunct w:val="0"/>
        <w:autoSpaceDE w:val="0"/>
        <w:autoSpaceDN w:val="0"/>
        <w:bidi w:val="0"/>
        <w:adjustRightInd/>
        <w:snapToGrid/>
        <w:spacing w:line="360" w:lineRule="auto"/>
        <w:ind w:right="668" w:firstLine="434"/>
        <w:textAlignment w:val="auto"/>
        <w:rPr>
          <w:sz w:val="21"/>
          <w:szCs w:val="21"/>
          <w:highlight w:val="none"/>
        </w:rPr>
      </w:pPr>
      <w:r>
        <w:rPr>
          <w:sz w:val="21"/>
          <w:szCs w:val="21"/>
          <w:highlight w:val="none"/>
        </w:rPr>
        <w:t>成交通知书对采购人和成交供应商具有同等法律效力。成交通知书发出以后，采购人改变成交结果或者成交供应商放弃成交资格，应当承担相应的法律责任。</w:t>
      </w:r>
    </w:p>
    <w:p w14:paraId="3F5D8047">
      <w:pPr>
        <w:pStyle w:val="27"/>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951" w:right="4615" w:firstLine="0"/>
        <w:textAlignment w:val="auto"/>
        <w:rPr>
          <w:sz w:val="21"/>
          <w:szCs w:val="21"/>
          <w:highlight w:val="none"/>
        </w:rPr>
      </w:pPr>
      <w:r>
        <w:rPr>
          <w:rFonts w:hint="eastAsia"/>
          <w:sz w:val="21"/>
          <w:szCs w:val="21"/>
          <w:highlight w:val="none"/>
        </w:rPr>
        <w:t>28.3</w:t>
      </w:r>
      <w:r>
        <w:rPr>
          <w:rFonts w:hint="eastAsia"/>
          <w:sz w:val="21"/>
          <w:szCs w:val="21"/>
          <w:highlight w:val="none"/>
          <w:lang w:val="en-US" w:eastAsia="zh-CN"/>
        </w:rPr>
        <w:t xml:space="preserve"> </w:t>
      </w:r>
      <w:r>
        <w:rPr>
          <w:sz w:val="21"/>
          <w:szCs w:val="21"/>
          <w:highlight w:val="none"/>
        </w:rPr>
        <w:t>成交通知书是合同的组成部分。</w:t>
      </w:r>
    </w:p>
    <w:p w14:paraId="2D435F43">
      <w:pPr>
        <w:pStyle w:val="27"/>
        <w:tabs>
          <w:tab w:val="left" w:pos="1490"/>
        </w:tabs>
        <w:spacing w:line="360" w:lineRule="auto"/>
        <w:ind w:left="951" w:right="4615" w:firstLine="0"/>
        <w:rPr>
          <w:b/>
          <w:sz w:val="21"/>
          <w:szCs w:val="21"/>
          <w:highlight w:val="none"/>
        </w:rPr>
      </w:pPr>
      <w:r>
        <w:rPr>
          <w:b/>
          <w:sz w:val="21"/>
          <w:szCs w:val="21"/>
          <w:highlight w:val="none"/>
        </w:rPr>
        <w:t>29.</w:t>
      </w:r>
      <w:r>
        <w:rPr>
          <w:rFonts w:cs="Times New Roman"/>
          <w:b/>
          <w:bCs/>
          <w:kern w:val="2"/>
          <w:sz w:val="21"/>
          <w:szCs w:val="21"/>
          <w:highlight w:val="none"/>
          <w:lang w:val="en-US" w:bidi="ar-SA"/>
        </w:rPr>
        <w:t>告知</w:t>
      </w:r>
      <w:r>
        <w:rPr>
          <w:rFonts w:hint="eastAsia" w:cs="Times New Roman"/>
          <w:b/>
          <w:bCs/>
          <w:kern w:val="2"/>
          <w:sz w:val="21"/>
          <w:szCs w:val="21"/>
          <w:highlight w:val="none"/>
          <w:lang w:val="en-US" w:eastAsia="zh-CN" w:bidi="ar-SA"/>
        </w:rPr>
        <w:t>磋商</w:t>
      </w:r>
      <w:r>
        <w:rPr>
          <w:rFonts w:cs="Times New Roman"/>
          <w:b/>
          <w:bCs/>
          <w:kern w:val="2"/>
          <w:sz w:val="21"/>
          <w:szCs w:val="21"/>
          <w:highlight w:val="none"/>
          <w:lang w:val="en-US" w:bidi="ar-SA"/>
        </w:rPr>
        <w:t>结果</w:t>
      </w:r>
    </w:p>
    <w:p w14:paraId="48DFDCFF">
      <w:pPr>
        <w:spacing w:line="360" w:lineRule="auto"/>
        <w:ind w:left="951" w:right="1908" w:hanging="3"/>
        <w:rPr>
          <w:sz w:val="21"/>
          <w:szCs w:val="21"/>
          <w:highlight w:val="none"/>
        </w:rPr>
      </w:pPr>
      <w:r>
        <w:rPr>
          <w:sz w:val="21"/>
          <w:szCs w:val="21"/>
          <w:highlight w:val="none"/>
        </w:rPr>
        <w:t>29.1 采购</w:t>
      </w:r>
      <w:r>
        <w:rPr>
          <w:rFonts w:hint="eastAsia"/>
          <w:sz w:val="21"/>
          <w:szCs w:val="21"/>
          <w:highlight w:val="none"/>
          <w:lang w:val="en-US" w:eastAsia="zh-CN"/>
        </w:rPr>
        <w:t>人</w:t>
      </w:r>
      <w:r>
        <w:rPr>
          <w:sz w:val="21"/>
          <w:szCs w:val="21"/>
          <w:highlight w:val="none"/>
        </w:rPr>
        <w:t>对未成交的供应商不做未成交原因的解释。</w:t>
      </w:r>
    </w:p>
    <w:p w14:paraId="2A5E18AB">
      <w:pPr>
        <w:spacing w:line="360" w:lineRule="auto"/>
        <w:ind w:left="951" w:right="1908" w:hanging="3"/>
        <w:rPr>
          <w:b/>
          <w:sz w:val="21"/>
          <w:szCs w:val="21"/>
          <w:highlight w:val="none"/>
        </w:rPr>
      </w:pPr>
      <w:r>
        <w:rPr>
          <w:b/>
          <w:sz w:val="21"/>
          <w:szCs w:val="21"/>
          <w:highlight w:val="none"/>
        </w:rPr>
        <w:t>30.</w:t>
      </w:r>
      <w:r>
        <w:rPr>
          <w:rFonts w:cs="Times New Roman"/>
          <w:b/>
          <w:bCs/>
          <w:kern w:val="2"/>
          <w:sz w:val="21"/>
          <w:szCs w:val="21"/>
          <w:highlight w:val="none"/>
          <w:lang w:val="en-US" w:bidi="ar-SA"/>
        </w:rPr>
        <w:t>履约保证金</w:t>
      </w:r>
    </w:p>
    <w:p w14:paraId="07282AC2">
      <w:pPr>
        <w:pStyle w:val="27"/>
        <w:keepNext w:val="0"/>
        <w:keepLines w:val="0"/>
        <w:pageBreakBefore w:val="0"/>
        <w:widowControl w:val="0"/>
        <w:numPr>
          <w:ilvl w:val="1"/>
          <w:numId w:val="13"/>
        </w:numPr>
        <w:tabs>
          <w:tab w:val="left" w:pos="1490"/>
        </w:tabs>
        <w:kinsoku/>
        <w:wordWrap/>
        <w:overflowPunct/>
        <w:topLinePunct w:val="0"/>
        <w:autoSpaceDE w:val="0"/>
        <w:autoSpaceDN w:val="0"/>
        <w:bidi w:val="0"/>
        <w:adjustRightInd/>
        <w:snapToGrid/>
        <w:spacing w:line="360" w:lineRule="auto"/>
        <w:ind w:hanging="541"/>
        <w:textAlignment w:val="auto"/>
        <w:rPr>
          <w:sz w:val="21"/>
          <w:szCs w:val="21"/>
          <w:highlight w:val="none"/>
        </w:rPr>
      </w:pPr>
      <w:r>
        <w:rPr>
          <w:sz w:val="21"/>
          <w:szCs w:val="21"/>
          <w:highlight w:val="none"/>
        </w:rPr>
        <w:t>成交供应商应按照</w:t>
      </w:r>
      <w:r>
        <w:rPr>
          <w:sz w:val="21"/>
          <w:szCs w:val="21"/>
          <w:highlight w:val="none"/>
          <w:u w:val="single"/>
        </w:rPr>
        <w:t>供应商须知前附表</w:t>
      </w:r>
      <w:r>
        <w:rPr>
          <w:sz w:val="21"/>
          <w:szCs w:val="21"/>
          <w:highlight w:val="none"/>
        </w:rPr>
        <w:t>规定缴纳履约保证金。</w:t>
      </w:r>
    </w:p>
    <w:p w14:paraId="1B6A438B">
      <w:pPr>
        <w:pStyle w:val="27"/>
        <w:keepNext w:val="0"/>
        <w:keepLines w:val="0"/>
        <w:pageBreakBefore w:val="0"/>
        <w:widowControl w:val="0"/>
        <w:numPr>
          <w:ilvl w:val="1"/>
          <w:numId w:val="13"/>
        </w:numPr>
        <w:tabs>
          <w:tab w:val="left" w:pos="1552"/>
        </w:tabs>
        <w:kinsoku/>
        <w:wordWrap/>
        <w:overflowPunct/>
        <w:topLinePunct w:val="0"/>
        <w:autoSpaceDE w:val="0"/>
        <w:autoSpaceDN w:val="0"/>
        <w:bidi w:val="0"/>
        <w:adjustRightInd/>
        <w:snapToGrid/>
        <w:spacing w:line="360" w:lineRule="auto"/>
        <w:ind w:left="514" w:right="668" w:firstLine="434"/>
        <w:jc w:val="both"/>
        <w:textAlignment w:val="auto"/>
        <w:rPr>
          <w:sz w:val="21"/>
          <w:szCs w:val="21"/>
          <w:highlight w:val="none"/>
        </w:rPr>
      </w:pPr>
      <w:r>
        <w:rPr>
          <w:sz w:val="21"/>
          <w:szCs w:val="21"/>
          <w:highlight w:val="none"/>
        </w:rPr>
        <w:t>如果成交供应商没有按照上述履约保证金的规定执行，将视为放弃成交资格。在此情况下，采购人可确定下一成交候选人为成交供应商，也可以重新开展采购活动。</w:t>
      </w:r>
    </w:p>
    <w:p w14:paraId="35F3DF22">
      <w:pPr>
        <w:spacing w:line="360" w:lineRule="auto"/>
        <w:ind w:left="951" w:right="1908" w:hanging="3"/>
        <w:rPr>
          <w:rFonts w:cs="Times New Roman"/>
          <w:kern w:val="2"/>
          <w:sz w:val="21"/>
          <w:szCs w:val="21"/>
          <w:highlight w:val="none"/>
          <w:lang w:val="en-US" w:bidi="ar-SA"/>
        </w:rPr>
      </w:pPr>
      <w:r>
        <w:rPr>
          <w:rFonts w:hint="eastAsia" w:ascii="宋体" w:hAnsi="宋体" w:eastAsia="宋体" w:cs="宋体"/>
          <w:b/>
          <w:sz w:val="21"/>
          <w:szCs w:val="21"/>
          <w:highlight w:val="none"/>
        </w:rPr>
        <w:t>31.</w:t>
      </w:r>
      <w:r>
        <w:rPr>
          <w:rFonts w:ascii="宋体" w:hAnsi="宋体" w:eastAsia="宋体" w:cs="宋体"/>
          <w:b/>
          <w:sz w:val="21"/>
          <w:szCs w:val="21"/>
          <w:highlight w:val="none"/>
          <w:lang w:val="en-US"/>
        </w:rPr>
        <w:t>成交服务费</w:t>
      </w:r>
    </w:p>
    <w:p w14:paraId="7FF25B07">
      <w:pPr>
        <w:pStyle w:val="27"/>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951" w:right="1734" w:firstLine="0"/>
        <w:textAlignment w:val="auto"/>
        <w:rPr>
          <w:sz w:val="21"/>
          <w:szCs w:val="21"/>
          <w:highlight w:val="none"/>
        </w:rPr>
      </w:pPr>
      <w:r>
        <w:rPr>
          <w:rFonts w:hint="eastAsia"/>
          <w:sz w:val="21"/>
          <w:szCs w:val="21"/>
          <w:highlight w:val="none"/>
        </w:rPr>
        <w:t>31.1</w:t>
      </w:r>
      <w:r>
        <w:rPr>
          <w:sz w:val="21"/>
          <w:szCs w:val="21"/>
          <w:highlight w:val="none"/>
        </w:rPr>
        <w:t>本项目成交服务费的收取按</w:t>
      </w:r>
      <w:r>
        <w:rPr>
          <w:sz w:val="21"/>
          <w:szCs w:val="21"/>
          <w:highlight w:val="none"/>
          <w:u w:val="single"/>
        </w:rPr>
        <w:t>供应商须知前附表</w:t>
      </w:r>
      <w:r>
        <w:rPr>
          <w:sz w:val="21"/>
          <w:szCs w:val="21"/>
          <w:highlight w:val="none"/>
        </w:rPr>
        <w:t>的规定执行。</w:t>
      </w:r>
    </w:p>
    <w:p w14:paraId="437F4105">
      <w:pPr>
        <w:pStyle w:val="27"/>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951" w:right="1734" w:firstLine="0"/>
        <w:textAlignment w:val="auto"/>
        <w:rPr>
          <w:b/>
          <w:sz w:val="21"/>
          <w:szCs w:val="21"/>
          <w:highlight w:val="none"/>
        </w:rPr>
      </w:pPr>
      <w:r>
        <w:rPr>
          <w:b/>
          <w:sz w:val="21"/>
          <w:szCs w:val="21"/>
          <w:highlight w:val="none"/>
        </w:rPr>
        <w:t>32.</w:t>
      </w:r>
      <w:r>
        <w:rPr>
          <w:rFonts w:cs="Times New Roman"/>
          <w:b/>
          <w:bCs/>
          <w:kern w:val="2"/>
          <w:sz w:val="21"/>
          <w:szCs w:val="21"/>
          <w:highlight w:val="none"/>
          <w:lang w:val="en-US" w:bidi="ar-SA"/>
        </w:rPr>
        <w:t>签订合同</w:t>
      </w:r>
    </w:p>
    <w:p w14:paraId="767DF566">
      <w:pPr>
        <w:pStyle w:val="27"/>
        <w:keepNext w:val="0"/>
        <w:keepLines w:val="0"/>
        <w:pageBreakBefore w:val="0"/>
        <w:widowControl w:val="0"/>
        <w:numPr>
          <w:ilvl w:val="1"/>
          <w:numId w:val="14"/>
        </w:numPr>
        <w:tabs>
          <w:tab w:val="left" w:pos="1552"/>
        </w:tabs>
        <w:kinsoku/>
        <w:wordWrap/>
        <w:overflowPunct/>
        <w:topLinePunct w:val="0"/>
        <w:autoSpaceDE w:val="0"/>
        <w:autoSpaceDN w:val="0"/>
        <w:bidi w:val="0"/>
        <w:adjustRightInd/>
        <w:snapToGrid/>
        <w:spacing w:line="360" w:lineRule="auto"/>
        <w:ind w:left="514" w:right="673" w:firstLine="434"/>
        <w:jc w:val="both"/>
        <w:textAlignment w:val="auto"/>
        <w:rPr>
          <w:rFonts w:ascii="宋体" w:hAnsi="宋体" w:eastAsia="宋体" w:cs="宋体"/>
          <w:sz w:val="21"/>
          <w:szCs w:val="21"/>
          <w:highlight w:val="none"/>
        </w:rPr>
      </w:pPr>
      <w:r>
        <w:rPr>
          <w:rFonts w:hint="eastAsia" w:ascii="宋体" w:hAnsi="宋体" w:eastAsia="宋体" w:cs="宋体"/>
          <w:sz w:val="21"/>
          <w:szCs w:val="21"/>
          <w:highlight w:val="none"/>
        </w:rPr>
        <w:t>采购人与成交供应商应当按照供应商须知前附表规定的时间内完成采购合同签订</w:t>
      </w:r>
      <w:r>
        <w:rPr>
          <w:rFonts w:ascii="宋体" w:hAnsi="宋体" w:eastAsia="宋体" w:cs="宋体"/>
          <w:sz w:val="21"/>
          <w:szCs w:val="21"/>
          <w:highlight w:val="none"/>
        </w:rPr>
        <w:t>。</w:t>
      </w:r>
    </w:p>
    <w:p w14:paraId="256D7EFA">
      <w:pPr>
        <w:pStyle w:val="27"/>
        <w:keepNext w:val="0"/>
        <w:keepLines w:val="0"/>
        <w:pageBreakBefore w:val="0"/>
        <w:widowControl w:val="0"/>
        <w:numPr>
          <w:ilvl w:val="1"/>
          <w:numId w:val="14"/>
        </w:numPr>
        <w:tabs>
          <w:tab w:val="left" w:pos="1552"/>
        </w:tabs>
        <w:kinsoku/>
        <w:wordWrap/>
        <w:overflowPunct/>
        <w:topLinePunct w:val="0"/>
        <w:autoSpaceDE w:val="0"/>
        <w:autoSpaceDN w:val="0"/>
        <w:bidi w:val="0"/>
        <w:adjustRightInd/>
        <w:snapToGrid/>
        <w:spacing w:line="360" w:lineRule="auto"/>
        <w:ind w:left="514" w:right="673" w:firstLine="434"/>
        <w:jc w:val="both"/>
        <w:textAlignment w:val="auto"/>
        <w:rPr>
          <w:sz w:val="21"/>
          <w:szCs w:val="21"/>
          <w:highlight w:val="none"/>
        </w:rPr>
      </w:pPr>
      <w:r>
        <w:rPr>
          <w:rFonts w:hint="eastAsia"/>
          <w:sz w:val="21"/>
          <w:szCs w:val="21"/>
          <w:highlight w:val="none"/>
          <w:lang w:eastAsia="zh-CN"/>
        </w:rPr>
        <w:t>磋商</w:t>
      </w:r>
      <w:r>
        <w:rPr>
          <w:sz w:val="21"/>
          <w:szCs w:val="21"/>
          <w:highlight w:val="none"/>
        </w:rPr>
        <w:t>文件、成交供应商的响应文件及其澄清文件等，均为签订合同的依据。</w:t>
      </w:r>
    </w:p>
    <w:p w14:paraId="75C66878">
      <w:pPr>
        <w:pStyle w:val="27"/>
        <w:keepNext w:val="0"/>
        <w:keepLines w:val="0"/>
        <w:pageBreakBefore w:val="0"/>
        <w:widowControl w:val="0"/>
        <w:numPr>
          <w:ilvl w:val="1"/>
          <w:numId w:val="14"/>
        </w:numPr>
        <w:tabs>
          <w:tab w:val="left" w:pos="1552"/>
        </w:tabs>
        <w:kinsoku/>
        <w:wordWrap/>
        <w:overflowPunct/>
        <w:topLinePunct w:val="0"/>
        <w:autoSpaceDE w:val="0"/>
        <w:autoSpaceDN w:val="0"/>
        <w:bidi w:val="0"/>
        <w:adjustRightInd/>
        <w:snapToGrid/>
        <w:spacing w:line="360" w:lineRule="auto"/>
        <w:ind w:left="514" w:right="669" w:firstLine="434"/>
        <w:jc w:val="both"/>
        <w:textAlignment w:val="auto"/>
        <w:rPr>
          <w:sz w:val="21"/>
          <w:szCs w:val="21"/>
          <w:highlight w:val="none"/>
        </w:rPr>
      </w:pPr>
      <w:r>
        <w:rPr>
          <w:sz w:val="21"/>
          <w:szCs w:val="21"/>
          <w:highlight w:val="none"/>
        </w:rPr>
        <w:t>成交供应商拒绝与采购人签订合同的，采购人可以按照评审报告推荐的成交候选人名单排序，确定下一成交候选人为成交供应商，也可以重新开展采购活动。成交供应商拒绝签订采购合同的不得参加对该项目重新开展的采购活动。</w:t>
      </w:r>
    </w:p>
    <w:p w14:paraId="31A797F6">
      <w:pPr>
        <w:pStyle w:val="8"/>
        <w:keepNext w:val="0"/>
        <w:keepLines w:val="0"/>
        <w:pageBreakBefore w:val="0"/>
        <w:widowControl w:val="0"/>
        <w:numPr>
          <w:ilvl w:val="0"/>
          <w:numId w:val="15"/>
        </w:numPr>
        <w:tabs>
          <w:tab w:val="left" w:pos="1317"/>
        </w:tabs>
        <w:kinsoku/>
        <w:wordWrap/>
        <w:overflowPunct/>
        <w:topLinePunct w:val="0"/>
        <w:autoSpaceDE w:val="0"/>
        <w:autoSpaceDN w:val="0"/>
        <w:bidi w:val="0"/>
        <w:adjustRightInd/>
        <w:snapToGrid/>
        <w:spacing w:line="360" w:lineRule="auto"/>
        <w:textAlignment w:val="auto"/>
        <w:rPr>
          <w:rFonts w:cs="Times New Roman"/>
          <w:kern w:val="2"/>
          <w:sz w:val="21"/>
          <w:szCs w:val="21"/>
          <w:highlight w:val="none"/>
          <w:lang w:val="en-US" w:bidi="ar-SA"/>
        </w:rPr>
      </w:pPr>
      <w:r>
        <w:rPr>
          <w:rFonts w:cs="Times New Roman"/>
          <w:kern w:val="2"/>
          <w:sz w:val="21"/>
          <w:szCs w:val="21"/>
          <w:highlight w:val="none"/>
          <w:lang w:val="en-US" w:bidi="ar-SA"/>
        </w:rPr>
        <w:t>廉洁自律规定</w:t>
      </w:r>
    </w:p>
    <w:p w14:paraId="6539C89E">
      <w:pPr>
        <w:pStyle w:val="27"/>
        <w:keepNext w:val="0"/>
        <w:keepLines w:val="0"/>
        <w:pageBreakBefore w:val="0"/>
        <w:widowControl w:val="0"/>
        <w:numPr>
          <w:ilvl w:val="1"/>
          <w:numId w:val="16"/>
        </w:numPr>
        <w:tabs>
          <w:tab w:val="left" w:pos="1552"/>
        </w:tabs>
        <w:kinsoku/>
        <w:wordWrap/>
        <w:overflowPunct/>
        <w:topLinePunct w:val="0"/>
        <w:autoSpaceDE w:val="0"/>
        <w:autoSpaceDN w:val="0"/>
        <w:bidi w:val="0"/>
        <w:adjustRightInd/>
        <w:snapToGrid/>
        <w:spacing w:line="360" w:lineRule="auto"/>
        <w:ind w:right="673" w:firstLine="434"/>
        <w:jc w:val="both"/>
        <w:textAlignment w:val="auto"/>
        <w:rPr>
          <w:sz w:val="21"/>
          <w:szCs w:val="21"/>
          <w:highlight w:val="none"/>
        </w:rPr>
      </w:pPr>
      <w:r>
        <w:rPr>
          <w:sz w:val="21"/>
          <w:szCs w:val="21"/>
          <w:highlight w:val="none"/>
        </w:rPr>
        <w:t>采购代理机构工作人员不得以不正当手段获取政府采购代理业务，不得与采购人、供应商恶意串通。</w:t>
      </w:r>
    </w:p>
    <w:p w14:paraId="54817E7B">
      <w:pPr>
        <w:pStyle w:val="27"/>
        <w:keepNext w:val="0"/>
        <w:keepLines w:val="0"/>
        <w:pageBreakBefore w:val="0"/>
        <w:widowControl w:val="0"/>
        <w:numPr>
          <w:ilvl w:val="1"/>
          <w:numId w:val="16"/>
        </w:numPr>
        <w:tabs>
          <w:tab w:val="left" w:pos="1473"/>
        </w:tabs>
        <w:kinsoku/>
        <w:wordWrap/>
        <w:overflowPunct/>
        <w:topLinePunct w:val="0"/>
        <w:autoSpaceDE w:val="0"/>
        <w:autoSpaceDN w:val="0"/>
        <w:bidi w:val="0"/>
        <w:adjustRightInd/>
        <w:snapToGrid/>
        <w:spacing w:line="360" w:lineRule="auto"/>
        <w:ind w:right="673" w:firstLine="434"/>
        <w:jc w:val="both"/>
        <w:textAlignment w:val="auto"/>
        <w:rPr>
          <w:sz w:val="21"/>
          <w:szCs w:val="21"/>
          <w:highlight w:val="none"/>
        </w:rPr>
      </w:pPr>
      <w:r>
        <w:rPr>
          <w:sz w:val="21"/>
          <w:szCs w:val="21"/>
          <w:highlight w:val="none"/>
        </w:rPr>
        <w:t>采购代理机构工作人员不得接受采购人或者供应商组织的宴请、旅游、娱乐，不得收受礼品、现金、有价证券等，不得向采购人或者供应商报销应当由个人承担的费用。</w:t>
      </w:r>
    </w:p>
    <w:p w14:paraId="31C7DDA5">
      <w:pPr>
        <w:pStyle w:val="8"/>
        <w:keepNext w:val="0"/>
        <w:keepLines w:val="0"/>
        <w:pageBreakBefore w:val="0"/>
        <w:widowControl w:val="0"/>
        <w:numPr>
          <w:ilvl w:val="0"/>
          <w:numId w:val="15"/>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质疑的提出与接收</w:t>
      </w:r>
    </w:p>
    <w:p w14:paraId="2F7C156C">
      <w:pPr>
        <w:pStyle w:val="27"/>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516" w:right="669" w:firstLine="437"/>
        <w:textAlignment w:val="auto"/>
        <w:rPr>
          <w:rFonts w:hint="eastAsia"/>
          <w:sz w:val="21"/>
          <w:szCs w:val="21"/>
          <w:highlight w:val="none"/>
        </w:rPr>
      </w:pPr>
      <w:r>
        <w:rPr>
          <w:rFonts w:hint="eastAsia"/>
          <w:sz w:val="21"/>
          <w:szCs w:val="21"/>
          <w:highlight w:val="none"/>
          <w:lang w:val="en-US"/>
        </w:rPr>
        <w:t>34.1</w:t>
      </w:r>
      <w:r>
        <w:rPr>
          <w:rFonts w:hint="eastAsia" w:ascii="宋体" w:hAnsi="宋体" w:eastAsia="宋体" w:cs="宋体"/>
          <w:sz w:val="21"/>
          <w:szCs w:val="21"/>
          <w:highlight w:val="none"/>
        </w:rPr>
        <w:t>供应商认为</w:t>
      </w:r>
      <w:r>
        <w:rPr>
          <w:rFonts w:hint="eastAsia" w:cs="宋体"/>
          <w:sz w:val="21"/>
          <w:szCs w:val="21"/>
          <w:highlight w:val="none"/>
          <w:lang w:eastAsia="zh-CN"/>
        </w:rPr>
        <w:t>磋商</w:t>
      </w:r>
      <w:r>
        <w:rPr>
          <w:rFonts w:hint="eastAsia" w:ascii="宋体" w:hAnsi="宋体" w:eastAsia="宋体" w:cs="宋体"/>
          <w:sz w:val="21"/>
          <w:szCs w:val="21"/>
          <w:highlight w:val="none"/>
        </w:rPr>
        <w:t>文件、采购过程和成交结果使自己的权益受到损害的，可以在知道或者应知其权益受到损害之日起七个工作日内，以书面形式向采购人或其委托的采购代理机构提出质疑。</w:t>
      </w:r>
    </w:p>
    <w:p w14:paraId="283D5EA8">
      <w:pPr>
        <w:pStyle w:val="27"/>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516" w:right="669" w:firstLine="437"/>
        <w:textAlignment w:val="auto"/>
        <w:rPr>
          <w:sz w:val="21"/>
          <w:szCs w:val="21"/>
          <w:highlight w:val="none"/>
        </w:rPr>
      </w:pPr>
      <w:r>
        <w:rPr>
          <w:rFonts w:hint="eastAsia"/>
          <w:sz w:val="21"/>
          <w:szCs w:val="21"/>
          <w:highlight w:val="none"/>
        </w:rPr>
        <w:t>上述知道或者应知其权益受到损害之日，是指：（1）对采购文件提出质疑的，为采购文件公告期限届满之日；（2）对采购过程提出质疑的，为各采购程序环节结束之日；（3）对成交结果提出质疑的，为成交结果公告期限届满之日。</w:t>
      </w:r>
    </w:p>
    <w:p w14:paraId="023F707D">
      <w:pPr>
        <w:pStyle w:val="27"/>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516" w:right="669" w:firstLine="437"/>
        <w:textAlignment w:val="auto"/>
        <w:rPr>
          <w:sz w:val="21"/>
          <w:szCs w:val="21"/>
          <w:highlight w:val="none"/>
          <w:lang w:val="en-US"/>
        </w:rPr>
      </w:pPr>
      <w:r>
        <w:rPr>
          <w:rFonts w:hint="eastAsia"/>
          <w:sz w:val="21"/>
          <w:szCs w:val="21"/>
          <w:highlight w:val="none"/>
          <w:lang w:val="en-US"/>
        </w:rPr>
        <w:t>34.2</w:t>
      </w:r>
      <w:r>
        <w:rPr>
          <w:sz w:val="21"/>
          <w:szCs w:val="21"/>
          <w:highlight w:val="none"/>
          <w:lang w:val="en-US"/>
        </w:rPr>
        <w:t>质疑供应商应按照制定的《采购质疑函范本》格式（详见</w:t>
      </w:r>
      <w:r>
        <w:rPr>
          <w:rFonts w:hint="eastAsia"/>
          <w:sz w:val="21"/>
          <w:szCs w:val="21"/>
          <w:highlight w:val="none"/>
          <w:lang w:val="en-US" w:eastAsia="zh-CN"/>
        </w:rPr>
        <w:t>磋商</w:t>
      </w:r>
      <w:r>
        <w:rPr>
          <w:sz w:val="21"/>
          <w:szCs w:val="21"/>
          <w:highlight w:val="none"/>
          <w:lang w:val="en-US"/>
        </w:rPr>
        <w:t>文件第</w:t>
      </w:r>
      <w:r>
        <w:rPr>
          <w:rFonts w:hint="eastAsia"/>
          <w:sz w:val="21"/>
          <w:szCs w:val="21"/>
          <w:highlight w:val="none"/>
          <w:lang w:val="en-US" w:eastAsia="zh-CN"/>
        </w:rPr>
        <w:t>七</w:t>
      </w:r>
      <w:r>
        <w:rPr>
          <w:sz w:val="21"/>
          <w:szCs w:val="21"/>
          <w:highlight w:val="none"/>
          <w:lang w:val="en-US"/>
        </w:rPr>
        <w:t>章）的要求，在法定质疑期内</w:t>
      </w:r>
      <w:r>
        <w:rPr>
          <w:rFonts w:hint="eastAsia"/>
          <w:sz w:val="21"/>
          <w:szCs w:val="21"/>
          <w:highlight w:val="none"/>
          <w:lang w:val="en-US" w:eastAsia="zh-CN"/>
        </w:rPr>
        <w:t>以</w:t>
      </w:r>
      <w:r>
        <w:rPr>
          <w:rFonts w:hint="eastAsia"/>
          <w:sz w:val="21"/>
          <w:szCs w:val="21"/>
          <w:highlight w:val="none"/>
          <w:lang w:val="en-US"/>
        </w:rPr>
        <w:t>书面</w:t>
      </w:r>
      <w:r>
        <w:rPr>
          <w:rFonts w:hint="eastAsia"/>
          <w:sz w:val="21"/>
          <w:szCs w:val="21"/>
          <w:highlight w:val="none"/>
          <w:lang w:val="en-US" w:eastAsia="zh-CN"/>
        </w:rPr>
        <w:t>形式</w:t>
      </w:r>
      <w:r>
        <w:rPr>
          <w:rFonts w:hint="eastAsia"/>
          <w:sz w:val="21"/>
          <w:szCs w:val="21"/>
          <w:highlight w:val="none"/>
          <w:lang w:val="en-US"/>
        </w:rPr>
        <w:t>提出</w:t>
      </w:r>
      <w:r>
        <w:rPr>
          <w:rFonts w:hint="eastAsia"/>
          <w:sz w:val="21"/>
          <w:szCs w:val="21"/>
          <w:highlight w:val="none"/>
          <w:lang w:val="en-US" w:eastAsia="zh-CN"/>
        </w:rPr>
        <w:t>质疑</w:t>
      </w:r>
      <w:r>
        <w:rPr>
          <w:sz w:val="21"/>
          <w:szCs w:val="21"/>
          <w:highlight w:val="none"/>
          <w:lang w:val="en-US"/>
        </w:rPr>
        <w:t>，超出法定质疑期提交的质疑将被拒绝。针对同一采购程序环节的质疑应一次性提出。</w:t>
      </w:r>
    </w:p>
    <w:p w14:paraId="6BB768AF">
      <w:pPr>
        <w:pStyle w:val="12"/>
        <w:keepNext w:val="0"/>
        <w:keepLines w:val="0"/>
        <w:pageBreakBefore w:val="0"/>
        <w:widowControl w:val="0"/>
        <w:kinsoku/>
        <w:wordWrap/>
        <w:overflowPunct/>
        <w:topLinePunct w:val="0"/>
        <w:autoSpaceDE w:val="0"/>
        <w:autoSpaceDN w:val="0"/>
        <w:bidi w:val="0"/>
        <w:adjustRightInd/>
        <w:snapToGrid/>
        <w:spacing w:line="360" w:lineRule="auto"/>
        <w:ind w:left="514" w:right="673" w:firstLine="434"/>
        <w:textAlignment w:val="auto"/>
        <w:rPr>
          <w:sz w:val="21"/>
          <w:szCs w:val="21"/>
          <w:highlight w:val="none"/>
        </w:rPr>
      </w:pPr>
      <w:r>
        <w:rPr>
          <w:rFonts w:hint="eastAsia"/>
          <w:sz w:val="21"/>
          <w:szCs w:val="21"/>
          <w:highlight w:val="none"/>
          <w:lang w:val="en-US" w:eastAsia="zh-CN"/>
        </w:rPr>
        <w:t>34.3</w:t>
      </w:r>
      <w:r>
        <w:rPr>
          <w:rFonts w:hint="eastAsia" w:ascii="宋体" w:hAnsi="宋体" w:eastAsia="宋体" w:cs="宋体"/>
          <w:sz w:val="21"/>
          <w:szCs w:val="21"/>
          <w:highlight w:val="none"/>
          <w:lang w:val="en-US" w:eastAsia="zh-CN" w:bidi="zh-CN"/>
        </w:rPr>
        <w:t>超出法定质疑期的、重复提出的、分次提出的或内容、形式不符合要求的，质疑供应商将依法承担不利后果。</w:t>
      </w:r>
    </w:p>
    <w:p w14:paraId="19678DE1">
      <w:pPr>
        <w:pStyle w:val="27"/>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516" w:right="669" w:firstLine="437"/>
        <w:textAlignment w:val="auto"/>
        <w:rPr>
          <w:sz w:val="21"/>
          <w:szCs w:val="21"/>
          <w:highlight w:val="none"/>
          <w:lang w:val="en-US"/>
        </w:rPr>
      </w:pPr>
      <w:r>
        <w:rPr>
          <w:rFonts w:hint="eastAsia"/>
          <w:sz w:val="21"/>
          <w:szCs w:val="21"/>
          <w:highlight w:val="none"/>
          <w:lang w:val="en-US"/>
        </w:rPr>
        <w:t>34.</w:t>
      </w:r>
      <w:r>
        <w:rPr>
          <w:rFonts w:hint="eastAsia"/>
          <w:sz w:val="21"/>
          <w:szCs w:val="21"/>
          <w:highlight w:val="none"/>
          <w:lang w:val="en-US" w:eastAsia="zh-CN"/>
        </w:rPr>
        <w:t>4</w:t>
      </w:r>
      <w:r>
        <w:rPr>
          <w:sz w:val="21"/>
          <w:szCs w:val="21"/>
          <w:highlight w:val="none"/>
          <w:lang w:val="en-US"/>
        </w:rPr>
        <w:t>采购代理机构质疑函接收部门、联系电话和通讯地址，见</w:t>
      </w:r>
      <w:r>
        <w:rPr>
          <w:sz w:val="21"/>
          <w:szCs w:val="21"/>
          <w:highlight w:val="none"/>
          <w:u w:val="single"/>
          <w:lang w:val="en-US"/>
        </w:rPr>
        <w:t>供应商须知前附表</w:t>
      </w:r>
      <w:r>
        <w:rPr>
          <w:sz w:val="21"/>
          <w:szCs w:val="21"/>
          <w:highlight w:val="none"/>
          <w:lang w:val="en-US"/>
        </w:rPr>
        <w:t>。</w:t>
      </w:r>
    </w:p>
    <w:p w14:paraId="4A4616FE">
      <w:pPr>
        <w:keepNext w:val="0"/>
        <w:keepLines w:val="0"/>
        <w:pageBreakBefore w:val="0"/>
        <w:widowControl w:val="0"/>
        <w:kinsoku/>
        <w:wordWrap/>
        <w:overflowPunct/>
        <w:topLinePunct w:val="0"/>
        <w:autoSpaceDE w:val="0"/>
        <w:autoSpaceDN w:val="0"/>
        <w:bidi w:val="0"/>
        <w:adjustRightInd/>
        <w:snapToGrid/>
        <w:spacing w:line="360" w:lineRule="auto"/>
        <w:ind w:left="516" w:firstLine="437" w:firstLineChars="0"/>
        <w:textAlignment w:val="auto"/>
        <w:rPr>
          <w:rFonts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注：上述条款中所要求的书面形式包含通过电子邮箱递交方式。</w:t>
      </w:r>
    </w:p>
    <w:p w14:paraId="7E1ACACC">
      <w:pPr>
        <w:pStyle w:val="8"/>
        <w:keepNext w:val="0"/>
        <w:keepLines w:val="0"/>
        <w:pageBreakBefore w:val="0"/>
        <w:widowControl w:val="0"/>
        <w:numPr>
          <w:ilvl w:val="0"/>
          <w:numId w:val="15"/>
        </w:numPr>
        <w:tabs>
          <w:tab w:val="left" w:pos="1317"/>
        </w:tabs>
        <w:kinsoku/>
        <w:wordWrap/>
        <w:overflowPunct/>
        <w:topLinePunct w:val="0"/>
        <w:autoSpaceDE w:val="0"/>
        <w:autoSpaceDN w:val="0"/>
        <w:bidi w:val="0"/>
        <w:adjustRightInd/>
        <w:snapToGrid/>
        <w:spacing w:line="360" w:lineRule="auto"/>
        <w:ind w:hanging="366"/>
        <w:textAlignment w:val="auto"/>
        <w:rPr>
          <w:rFonts w:cs="Times New Roman"/>
          <w:kern w:val="2"/>
          <w:sz w:val="21"/>
          <w:szCs w:val="21"/>
          <w:highlight w:val="none"/>
          <w:lang w:val="en-US" w:bidi="ar-SA"/>
        </w:rPr>
      </w:pPr>
      <w:r>
        <w:rPr>
          <w:rFonts w:cs="Times New Roman"/>
          <w:kern w:val="2"/>
          <w:sz w:val="21"/>
          <w:szCs w:val="21"/>
          <w:highlight w:val="none"/>
          <w:lang w:val="en-US" w:bidi="ar-SA"/>
        </w:rPr>
        <w:t>需要补充的其他内容</w:t>
      </w:r>
    </w:p>
    <w:p w14:paraId="20651CE9">
      <w:pPr>
        <w:pStyle w:val="12"/>
        <w:keepNext w:val="0"/>
        <w:keepLines w:val="0"/>
        <w:pageBreakBefore w:val="0"/>
        <w:widowControl w:val="0"/>
        <w:kinsoku/>
        <w:wordWrap/>
        <w:overflowPunct/>
        <w:topLinePunct w:val="0"/>
        <w:autoSpaceDE w:val="0"/>
        <w:autoSpaceDN w:val="0"/>
        <w:bidi w:val="0"/>
        <w:adjustRightInd/>
        <w:snapToGrid/>
        <w:spacing w:line="360" w:lineRule="auto"/>
        <w:ind w:left="949"/>
        <w:textAlignment w:val="auto"/>
        <w:rPr>
          <w:sz w:val="21"/>
          <w:szCs w:val="21"/>
          <w:highlight w:val="none"/>
        </w:rPr>
      </w:pPr>
      <w:r>
        <w:rPr>
          <w:sz w:val="21"/>
          <w:szCs w:val="21"/>
          <w:highlight w:val="none"/>
        </w:rPr>
        <w:t>需要补充的其他内容，见</w:t>
      </w:r>
      <w:r>
        <w:rPr>
          <w:sz w:val="21"/>
          <w:szCs w:val="21"/>
          <w:highlight w:val="none"/>
          <w:u w:val="single"/>
        </w:rPr>
        <w:t>供应商须知前附表</w:t>
      </w:r>
      <w:r>
        <w:rPr>
          <w:sz w:val="21"/>
          <w:szCs w:val="21"/>
          <w:highlight w:val="none"/>
        </w:rPr>
        <w:t>。</w:t>
      </w:r>
    </w:p>
    <w:p w14:paraId="618D4727">
      <w:pPr>
        <w:rPr>
          <w:highlight w:val="none"/>
        </w:rPr>
        <w:sectPr>
          <w:pgSz w:w="11910" w:h="16850"/>
          <w:pgMar w:top="1400" w:right="1140" w:bottom="1460" w:left="1300" w:header="877" w:footer="1266" w:gutter="0"/>
          <w:pgNumType w:fmt="decimal"/>
          <w:cols w:space="720" w:num="1"/>
        </w:sectPr>
      </w:pPr>
    </w:p>
    <w:p w14:paraId="50B29BE9">
      <w:pPr>
        <w:pStyle w:val="6"/>
        <w:tabs>
          <w:tab w:val="left" w:pos="0"/>
        </w:tabs>
        <w:adjustRightInd w:val="0"/>
        <w:spacing w:before="0" w:line="360" w:lineRule="auto"/>
        <w:outlineLvl w:val="0"/>
        <w:rPr>
          <w:rFonts w:hint="eastAsia" w:ascii="宋体" w:hAnsi="宋体" w:eastAsia="宋体" w:cs="宋体"/>
          <w:sz w:val="32"/>
          <w:szCs w:val="32"/>
          <w:highlight w:val="none"/>
        </w:rPr>
      </w:pPr>
      <w:bookmarkStart w:id="36" w:name="_Toc22023"/>
      <w:bookmarkStart w:id="37" w:name="_Toc8075"/>
      <w:bookmarkStart w:id="38" w:name="_Toc12238"/>
      <w:r>
        <w:rPr>
          <w:rFonts w:hint="eastAsia" w:ascii="宋体" w:hAnsi="宋体" w:eastAsia="宋体" w:cs="宋体"/>
          <w:sz w:val="32"/>
          <w:szCs w:val="32"/>
          <w:highlight w:val="none"/>
        </w:rPr>
        <w:t>第三章</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采购需求</w:t>
      </w:r>
      <w:bookmarkEnd w:id="36"/>
      <w:bookmarkEnd w:id="37"/>
      <w:bookmarkEnd w:id="38"/>
    </w:p>
    <w:p w14:paraId="7E13AEC7">
      <w:pPr>
        <w:keepNext w:val="0"/>
        <w:keepLines w:val="0"/>
        <w:pageBreakBefore w:val="0"/>
        <w:widowControl w:val="0"/>
        <w:kinsoku/>
        <w:wordWrap/>
        <w:overflowPunct/>
        <w:topLinePunct w:val="0"/>
        <w:autoSpaceDE w:val="0"/>
        <w:autoSpaceDN w:val="0"/>
        <w:bidi w:val="0"/>
        <w:adjustRightInd/>
        <w:snapToGrid/>
        <w:spacing w:line="360" w:lineRule="auto"/>
        <w:ind w:left="40" w:leftChars="18" w:right="257" w:rightChars="117"/>
        <w:textAlignment w:val="auto"/>
        <w:rPr>
          <w:rFonts w:asciiTheme="minorEastAsia" w:hAnsiTheme="minorEastAsia" w:eastAsiaTheme="minorEastAsia"/>
          <w:b/>
          <w:sz w:val="21"/>
          <w:szCs w:val="21"/>
          <w:highlight w:val="none"/>
        </w:rPr>
      </w:pPr>
      <w:r>
        <w:rPr>
          <w:rFonts w:hint="eastAsia" w:asciiTheme="minorEastAsia" w:hAnsiTheme="minorEastAsia" w:eastAsiaTheme="minorEastAsia"/>
          <w:b/>
          <w:sz w:val="21"/>
          <w:szCs w:val="21"/>
          <w:highlight w:val="none"/>
        </w:rPr>
        <w:t>前注：</w:t>
      </w:r>
    </w:p>
    <w:p w14:paraId="38228245">
      <w:pPr>
        <w:keepNext w:val="0"/>
        <w:keepLines w:val="0"/>
        <w:pageBreakBefore w:val="0"/>
        <w:widowControl w:val="0"/>
        <w:kinsoku/>
        <w:wordWrap/>
        <w:overflowPunct/>
        <w:topLinePunct w:val="0"/>
        <w:autoSpaceDE w:val="0"/>
        <w:autoSpaceDN w:val="0"/>
        <w:bidi w:val="0"/>
        <w:adjustRightInd/>
        <w:snapToGrid/>
        <w:spacing w:line="360" w:lineRule="auto"/>
        <w:ind w:left="40" w:leftChars="18" w:right="257" w:rightChars="117" w:firstLine="435"/>
        <w:textAlignment w:val="auto"/>
        <w:rPr>
          <w:rFonts w:ascii="宋体" w:hAnsi="宋体" w:eastAsia="宋体" w:cs="宋体"/>
          <w:sz w:val="21"/>
          <w:szCs w:val="21"/>
          <w:highlight w:val="none"/>
        </w:rPr>
      </w:pPr>
      <w:r>
        <w:rPr>
          <w:rFonts w:hint="eastAsia" w:ascii="宋体" w:hAnsi="宋体" w:eastAsia="宋体" w:cs="宋体"/>
          <w:sz w:val="21"/>
          <w:szCs w:val="21"/>
          <w:highlight w:val="none"/>
        </w:rPr>
        <w:t>1.本采购需求中提出的服务方案仅为参考，如无明确限制，供应商可以进行优化，提供满足采购人实际需要的更优（或者性能实质上不低于的）服务方案，且此方案须经</w:t>
      </w:r>
      <w:r>
        <w:rPr>
          <w:rFonts w:hint="eastAsia" w:cs="宋体"/>
          <w:sz w:val="21"/>
          <w:szCs w:val="21"/>
          <w:highlight w:val="none"/>
          <w:lang w:val="en-US" w:eastAsia="zh-CN"/>
        </w:rPr>
        <w:t>磋商</w:t>
      </w:r>
      <w:r>
        <w:rPr>
          <w:rFonts w:hint="eastAsia" w:ascii="宋体" w:hAnsi="宋体" w:eastAsia="宋体" w:cs="宋体"/>
          <w:sz w:val="21"/>
          <w:szCs w:val="21"/>
          <w:highlight w:val="none"/>
        </w:rPr>
        <w:t>小组评审认可。</w:t>
      </w:r>
    </w:p>
    <w:p w14:paraId="6BBE7F0E">
      <w:pPr>
        <w:keepNext w:val="0"/>
        <w:keepLines w:val="0"/>
        <w:pageBreakBefore w:val="0"/>
        <w:widowControl w:val="0"/>
        <w:kinsoku/>
        <w:wordWrap/>
        <w:overflowPunct/>
        <w:topLinePunct w:val="0"/>
        <w:autoSpaceDE w:val="0"/>
        <w:autoSpaceDN w:val="0"/>
        <w:bidi w:val="0"/>
        <w:adjustRightInd/>
        <w:snapToGrid/>
        <w:spacing w:line="360" w:lineRule="auto"/>
        <w:ind w:left="40" w:leftChars="18" w:right="257" w:rightChars="117" w:firstLine="435"/>
        <w:textAlignment w:val="auto"/>
        <w:rPr>
          <w:rFonts w:asciiTheme="minorEastAsia" w:hAnsiTheme="minorEastAsia" w:eastAsiaTheme="minorEastAsia"/>
          <w:sz w:val="21"/>
          <w:szCs w:val="21"/>
          <w:highlight w:val="none"/>
        </w:rPr>
      </w:pPr>
      <w:r>
        <w:rPr>
          <w:rFonts w:hint="eastAsia" w:ascii="宋体" w:hAnsi="宋体" w:eastAsia="宋体"/>
          <w:sz w:val="21"/>
          <w:szCs w:val="21"/>
          <w:highlight w:val="none"/>
        </w:rPr>
        <w:t>2.本项目采购人不允许采用分包方式履行合同。</w:t>
      </w:r>
    </w:p>
    <w:p w14:paraId="02FC73F5">
      <w:pPr>
        <w:spacing w:line="360" w:lineRule="auto"/>
        <w:ind w:firstLine="437"/>
        <w:outlineLvl w:val="1"/>
        <w:rPr>
          <w:rFonts w:ascii="宋体" w:hAnsi="宋体" w:eastAsia="宋体"/>
          <w:b/>
          <w:sz w:val="21"/>
          <w:szCs w:val="21"/>
          <w:highlight w:val="none"/>
        </w:rPr>
      </w:pPr>
      <w:bookmarkStart w:id="39" w:name="_Toc7699"/>
      <w:bookmarkStart w:id="40" w:name="_Toc26349"/>
      <w:r>
        <w:rPr>
          <w:rFonts w:hint="eastAsia" w:ascii="宋体" w:hAnsi="宋体" w:eastAsia="宋体"/>
          <w:b/>
          <w:sz w:val="21"/>
          <w:szCs w:val="21"/>
          <w:highlight w:val="none"/>
        </w:rPr>
        <w:t>一、采购需求前附表</w:t>
      </w:r>
      <w:bookmarkEnd w:id="39"/>
      <w:bookmarkEnd w:id="40"/>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2033"/>
        <w:gridCol w:w="6510"/>
      </w:tblGrid>
      <w:tr w14:paraId="3725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E970AFA">
            <w:pPr>
              <w:pStyle w:val="29"/>
              <w:pBdr>
                <w:bottom w:val="none" w:color="auto" w:sz="0" w:space="0"/>
              </w:pBdr>
              <w:tabs>
                <w:tab w:val="clear" w:pos="4153"/>
                <w:tab w:val="clear" w:pos="8306"/>
              </w:tabs>
              <w:adjustRightInd/>
              <w:spacing w:line="240" w:lineRule="auto"/>
              <w:textAlignment w:val="auto"/>
              <w:rPr>
                <w:rFonts w:ascii="宋体" w:hAnsi="宋体" w:eastAsia="宋体"/>
                <w:b/>
                <w:kern w:val="2"/>
                <w:sz w:val="21"/>
                <w:szCs w:val="21"/>
                <w:highlight w:val="none"/>
              </w:rPr>
            </w:pPr>
            <w:bookmarkStart w:id="41" w:name="_Hlk16461016"/>
            <w:r>
              <w:rPr>
                <w:rFonts w:hint="eastAsia" w:ascii="宋体" w:hAnsi="宋体" w:eastAsia="宋体"/>
                <w:b/>
                <w:kern w:val="2"/>
                <w:sz w:val="21"/>
                <w:szCs w:val="21"/>
                <w:highlight w:val="none"/>
              </w:rPr>
              <w:t>序号</w:t>
            </w:r>
          </w:p>
        </w:tc>
        <w:tc>
          <w:tcPr>
            <w:tcW w:w="1049" w:type="pct"/>
            <w:vAlign w:val="center"/>
          </w:tcPr>
          <w:p w14:paraId="2E05BFD2">
            <w:pPr>
              <w:pStyle w:val="30"/>
              <w:widowControl w:val="0"/>
              <w:spacing w:before="0" w:beforeAutospacing="0" w:after="0" w:afterAutospacing="0" w:line="360" w:lineRule="auto"/>
              <w:rPr>
                <w:rFonts w:ascii="宋体" w:hAnsi="宋体" w:eastAsia="宋体"/>
                <w:bCs w:val="0"/>
                <w:sz w:val="21"/>
                <w:szCs w:val="21"/>
                <w:highlight w:val="none"/>
              </w:rPr>
            </w:pPr>
            <w:r>
              <w:rPr>
                <w:rFonts w:hint="eastAsia" w:ascii="宋体" w:hAnsi="宋体" w:eastAsia="宋体"/>
                <w:bCs w:val="0"/>
                <w:sz w:val="21"/>
                <w:szCs w:val="21"/>
                <w:highlight w:val="none"/>
              </w:rPr>
              <w:t>条款名称</w:t>
            </w:r>
          </w:p>
        </w:tc>
        <w:tc>
          <w:tcPr>
            <w:tcW w:w="3360" w:type="pct"/>
            <w:vAlign w:val="center"/>
          </w:tcPr>
          <w:p w14:paraId="0ED7CC2F">
            <w:pPr>
              <w:pStyle w:val="30"/>
              <w:widowControl w:val="0"/>
              <w:spacing w:before="0" w:beforeAutospacing="0" w:after="0" w:afterAutospacing="0" w:line="360" w:lineRule="auto"/>
              <w:rPr>
                <w:rFonts w:ascii="宋体" w:hAnsi="宋体" w:eastAsia="宋体"/>
                <w:bCs w:val="0"/>
                <w:sz w:val="21"/>
                <w:szCs w:val="21"/>
                <w:highlight w:val="none"/>
              </w:rPr>
            </w:pPr>
            <w:r>
              <w:rPr>
                <w:rFonts w:hint="eastAsia" w:ascii="宋体" w:hAnsi="宋体" w:eastAsia="宋体"/>
                <w:bCs w:val="0"/>
                <w:sz w:val="21"/>
                <w:szCs w:val="21"/>
                <w:highlight w:val="none"/>
              </w:rPr>
              <w:t>内容、说明与要求</w:t>
            </w:r>
          </w:p>
        </w:tc>
      </w:tr>
      <w:tr w14:paraId="3342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4F4BD9A">
            <w:pPr>
              <w:pStyle w:val="29"/>
              <w:pBdr>
                <w:bottom w:val="none" w:color="auto" w:sz="0" w:space="0"/>
              </w:pBdr>
              <w:tabs>
                <w:tab w:val="clear" w:pos="4153"/>
                <w:tab w:val="clear" w:pos="8306"/>
              </w:tabs>
              <w:adjustRightInd/>
              <w:spacing w:line="240" w:lineRule="auto"/>
              <w:textAlignment w:val="auto"/>
              <w:rPr>
                <w:rFonts w:ascii="宋体" w:hAnsi="宋体" w:eastAsia="宋体"/>
                <w:bCs/>
                <w:kern w:val="2"/>
                <w:sz w:val="21"/>
                <w:szCs w:val="21"/>
                <w:highlight w:val="none"/>
              </w:rPr>
            </w:pPr>
            <w:r>
              <w:rPr>
                <w:rFonts w:hint="eastAsia" w:ascii="宋体" w:hAnsi="宋体" w:eastAsia="宋体"/>
                <w:bCs/>
                <w:kern w:val="2"/>
                <w:sz w:val="21"/>
                <w:szCs w:val="21"/>
                <w:highlight w:val="none"/>
              </w:rPr>
              <w:t>1</w:t>
            </w:r>
          </w:p>
        </w:tc>
        <w:tc>
          <w:tcPr>
            <w:tcW w:w="1049" w:type="pct"/>
            <w:vAlign w:val="center"/>
          </w:tcPr>
          <w:p w14:paraId="7EC942B5">
            <w:pPr>
              <w:pStyle w:val="30"/>
              <w:widowControl w:val="0"/>
              <w:spacing w:before="0" w:beforeAutospacing="0" w:after="0" w:afterAutospacing="0" w:line="360" w:lineRule="auto"/>
              <w:rPr>
                <w:rFonts w:ascii="宋体" w:hAnsi="宋体" w:eastAsia="宋体"/>
                <w:b w:val="0"/>
                <w:sz w:val="21"/>
                <w:szCs w:val="21"/>
                <w:highlight w:val="none"/>
              </w:rPr>
            </w:pPr>
            <w:r>
              <w:rPr>
                <w:rFonts w:hint="eastAsia" w:ascii="宋体" w:hAnsi="宋体" w:eastAsia="宋体"/>
                <w:b w:val="0"/>
                <w:sz w:val="21"/>
                <w:szCs w:val="21"/>
                <w:highlight w:val="none"/>
              </w:rPr>
              <w:t>付款方式</w:t>
            </w:r>
          </w:p>
        </w:tc>
        <w:tc>
          <w:tcPr>
            <w:tcW w:w="3360" w:type="pct"/>
            <w:vAlign w:val="center"/>
          </w:tcPr>
          <w:p w14:paraId="14B85476">
            <w:pPr>
              <w:spacing w:line="360" w:lineRule="auto"/>
              <w:jc w:val="left"/>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rPr>
              <w:t>签订合同，乙方提交履约保证金后方可生效。接采购人订购通知，全部货物到达招标人指定地点安装完毕并验收合格后，支付</w:t>
            </w:r>
            <w:r>
              <w:rPr>
                <w:rFonts w:hint="eastAsia" w:asciiTheme="minorEastAsia" w:hAnsiTheme="minorEastAsia" w:eastAsiaTheme="minorEastAsia"/>
                <w:sz w:val="21"/>
                <w:szCs w:val="21"/>
                <w:highlight w:val="none"/>
                <w:lang w:val="en-US" w:eastAsia="zh-CN"/>
              </w:rPr>
              <w:t>至当批次货物价款的100%</w:t>
            </w:r>
            <w:r>
              <w:rPr>
                <w:rFonts w:hint="eastAsia" w:asciiTheme="minorEastAsia" w:hAnsiTheme="minorEastAsia" w:eastAsiaTheme="minorEastAsia"/>
                <w:sz w:val="21"/>
                <w:szCs w:val="21"/>
                <w:highlight w:val="none"/>
              </w:rPr>
              <w:t>。付款前乙方须提供全额、符合甲方财务要求的增值税发票</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普票</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rPr>
              <w:t>，否则甲方有权顺延付款，且不承担任何违约责任。</w:t>
            </w:r>
          </w:p>
        </w:tc>
      </w:tr>
      <w:tr w14:paraId="2E1B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0" w:type="pct"/>
            <w:vAlign w:val="center"/>
          </w:tcPr>
          <w:p w14:paraId="39DE92C4">
            <w:pPr>
              <w:pStyle w:val="29"/>
              <w:pBdr>
                <w:bottom w:val="none" w:color="auto" w:sz="0" w:space="0"/>
              </w:pBdr>
              <w:tabs>
                <w:tab w:val="clear" w:pos="4153"/>
                <w:tab w:val="clear" w:pos="8306"/>
              </w:tabs>
              <w:adjustRightInd/>
              <w:spacing w:line="240" w:lineRule="auto"/>
              <w:textAlignment w:val="auto"/>
              <w:rPr>
                <w:rFonts w:ascii="宋体" w:hAnsi="宋体" w:eastAsia="宋体"/>
                <w:bCs/>
                <w:kern w:val="2"/>
                <w:sz w:val="21"/>
                <w:szCs w:val="21"/>
                <w:highlight w:val="none"/>
              </w:rPr>
            </w:pPr>
            <w:r>
              <w:rPr>
                <w:rFonts w:hint="eastAsia" w:ascii="宋体" w:hAnsi="宋体" w:eastAsia="宋体"/>
                <w:bCs/>
                <w:kern w:val="2"/>
                <w:sz w:val="21"/>
                <w:szCs w:val="21"/>
                <w:highlight w:val="none"/>
              </w:rPr>
              <w:t>2</w:t>
            </w:r>
          </w:p>
        </w:tc>
        <w:tc>
          <w:tcPr>
            <w:tcW w:w="1049" w:type="pct"/>
            <w:vAlign w:val="center"/>
          </w:tcPr>
          <w:p w14:paraId="5E9328DA">
            <w:pPr>
              <w:pStyle w:val="30"/>
              <w:widowControl w:val="0"/>
              <w:spacing w:before="0" w:beforeAutospacing="0" w:after="0" w:afterAutospacing="0" w:line="360" w:lineRule="auto"/>
              <w:rPr>
                <w:rFonts w:ascii="宋体" w:hAnsi="宋体" w:eastAsia="宋体"/>
                <w:b w:val="0"/>
                <w:sz w:val="21"/>
                <w:szCs w:val="21"/>
                <w:highlight w:val="none"/>
              </w:rPr>
            </w:pPr>
            <w:r>
              <w:rPr>
                <w:rFonts w:hint="eastAsia"/>
                <w:b w:val="0"/>
                <w:sz w:val="21"/>
                <w:szCs w:val="21"/>
                <w:highlight w:val="none"/>
                <w:lang w:val="en-US" w:eastAsia="zh-CN"/>
              </w:rPr>
              <w:t>交货</w:t>
            </w:r>
            <w:r>
              <w:rPr>
                <w:rFonts w:hint="eastAsia" w:ascii="宋体" w:hAnsi="宋体" w:eastAsia="宋体"/>
                <w:b w:val="0"/>
                <w:sz w:val="21"/>
                <w:szCs w:val="21"/>
                <w:highlight w:val="none"/>
              </w:rPr>
              <w:t>地点</w:t>
            </w:r>
          </w:p>
        </w:tc>
        <w:tc>
          <w:tcPr>
            <w:tcW w:w="3360" w:type="pct"/>
            <w:vAlign w:val="center"/>
          </w:tcPr>
          <w:p w14:paraId="24DC9446">
            <w:pPr>
              <w:pStyle w:val="30"/>
              <w:widowControl w:val="0"/>
              <w:spacing w:before="0" w:beforeAutospacing="0" w:after="0" w:afterAutospacing="0" w:line="360" w:lineRule="auto"/>
              <w:jc w:val="both"/>
              <w:rPr>
                <w:rFonts w:ascii="宋体" w:hAnsi="宋体" w:eastAsia="宋体"/>
                <w:b w:val="0"/>
                <w:sz w:val="21"/>
                <w:szCs w:val="21"/>
                <w:highlight w:val="none"/>
              </w:rPr>
            </w:pPr>
            <w:r>
              <w:rPr>
                <w:rFonts w:hint="eastAsia"/>
                <w:b w:val="0"/>
                <w:sz w:val="21"/>
                <w:szCs w:val="21"/>
                <w:highlight w:val="none"/>
                <w:lang w:val="en-US" w:eastAsia="zh-CN"/>
              </w:rPr>
              <w:t>阜阳市颍州区辖区内</w:t>
            </w:r>
            <w:r>
              <w:rPr>
                <w:rFonts w:hint="eastAsia" w:ascii="宋体" w:hAnsi="宋体" w:eastAsia="宋体"/>
                <w:b w:val="0"/>
                <w:sz w:val="21"/>
                <w:szCs w:val="21"/>
                <w:highlight w:val="none"/>
              </w:rPr>
              <w:t>。</w:t>
            </w:r>
          </w:p>
        </w:tc>
      </w:tr>
      <w:tr w14:paraId="605E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CD1570B">
            <w:pPr>
              <w:pStyle w:val="29"/>
              <w:pBdr>
                <w:bottom w:val="none" w:color="auto" w:sz="0" w:space="0"/>
              </w:pBdr>
              <w:tabs>
                <w:tab w:val="clear" w:pos="4153"/>
                <w:tab w:val="clear" w:pos="8306"/>
              </w:tabs>
              <w:adjustRightInd/>
              <w:spacing w:line="240" w:lineRule="auto"/>
              <w:textAlignment w:val="auto"/>
              <w:rPr>
                <w:rFonts w:ascii="宋体" w:hAnsi="宋体" w:eastAsia="宋体"/>
                <w:bCs/>
                <w:kern w:val="2"/>
                <w:sz w:val="21"/>
                <w:szCs w:val="21"/>
                <w:highlight w:val="none"/>
              </w:rPr>
            </w:pPr>
            <w:r>
              <w:rPr>
                <w:rFonts w:hint="eastAsia" w:ascii="宋体" w:hAnsi="宋体" w:eastAsia="宋体"/>
                <w:bCs/>
                <w:kern w:val="2"/>
                <w:sz w:val="21"/>
                <w:szCs w:val="21"/>
                <w:highlight w:val="none"/>
              </w:rPr>
              <w:t>3</w:t>
            </w:r>
          </w:p>
        </w:tc>
        <w:tc>
          <w:tcPr>
            <w:tcW w:w="1049" w:type="pct"/>
            <w:vAlign w:val="center"/>
          </w:tcPr>
          <w:p w14:paraId="55F14D2D">
            <w:pPr>
              <w:pStyle w:val="30"/>
              <w:widowControl w:val="0"/>
              <w:spacing w:before="0" w:beforeAutospacing="0" w:after="0" w:afterAutospacing="0" w:line="360" w:lineRule="auto"/>
              <w:rPr>
                <w:rFonts w:ascii="宋体" w:hAnsi="宋体" w:eastAsia="宋体"/>
                <w:b w:val="0"/>
                <w:sz w:val="21"/>
                <w:szCs w:val="21"/>
                <w:highlight w:val="none"/>
              </w:rPr>
            </w:pPr>
            <w:r>
              <w:rPr>
                <w:rFonts w:hint="eastAsia"/>
                <w:b w:val="0"/>
                <w:sz w:val="21"/>
                <w:szCs w:val="21"/>
                <w:highlight w:val="none"/>
                <w:lang w:val="en-US" w:eastAsia="zh-CN"/>
              </w:rPr>
              <w:t>交货</w:t>
            </w:r>
            <w:r>
              <w:rPr>
                <w:rFonts w:hint="eastAsia" w:ascii="宋体" w:hAnsi="宋体" w:eastAsia="宋体"/>
                <w:b w:val="0"/>
                <w:sz w:val="21"/>
                <w:szCs w:val="21"/>
                <w:highlight w:val="none"/>
              </w:rPr>
              <w:t>期限</w:t>
            </w:r>
          </w:p>
        </w:tc>
        <w:tc>
          <w:tcPr>
            <w:tcW w:w="3360" w:type="pct"/>
            <w:vAlign w:val="center"/>
          </w:tcPr>
          <w:p w14:paraId="6064CFF8">
            <w:pPr>
              <w:spacing w:line="360" w:lineRule="auto"/>
              <w:jc w:val="left"/>
              <w:rPr>
                <w:rFonts w:hint="default" w:ascii="宋体" w:hAnsi="宋体" w:eastAsia="宋体"/>
                <w:sz w:val="21"/>
                <w:szCs w:val="21"/>
                <w:highlight w:val="none"/>
                <w:lang w:val="en-US" w:eastAsia="zh-CN"/>
              </w:rPr>
            </w:pPr>
            <w:r>
              <w:rPr>
                <w:rFonts w:hint="eastAsia"/>
                <w:sz w:val="21"/>
                <w:szCs w:val="21"/>
                <w:highlight w:val="none"/>
                <w:lang w:val="en-US" w:eastAsia="zh-CN"/>
              </w:rPr>
              <w:t>30日历</w:t>
            </w:r>
            <w:r>
              <w:rPr>
                <w:rFonts w:hint="eastAsia" w:ascii="宋体" w:hAnsi="宋体" w:eastAsia="宋体"/>
                <w:sz w:val="21"/>
                <w:szCs w:val="21"/>
                <w:highlight w:val="none"/>
                <w:lang w:val="en-US" w:eastAsia="zh-CN"/>
              </w:rPr>
              <w:t>天。</w:t>
            </w:r>
          </w:p>
        </w:tc>
      </w:tr>
      <w:tr w14:paraId="615B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0" w:type="pct"/>
            <w:vAlign w:val="center"/>
          </w:tcPr>
          <w:p w14:paraId="0DFA069B">
            <w:pPr>
              <w:pStyle w:val="29"/>
              <w:pBdr>
                <w:bottom w:val="none" w:color="auto" w:sz="0" w:space="0"/>
              </w:pBdr>
              <w:tabs>
                <w:tab w:val="clear" w:pos="4153"/>
                <w:tab w:val="clear" w:pos="8306"/>
              </w:tabs>
              <w:adjustRightInd/>
              <w:spacing w:line="240" w:lineRule="auto"/>
              <w:textAlignment w:val="auto"/>
              <w:rPr>
                <w:rFonts w:ascii="宋体" w:hAnsi="宋体" w:eastAsia="宋体"/>
                <w:bCs/>
                <w:kern w:val="2"/>
                <w:sz w:val="21"/>
                <w:szCs w:val="21"/>
                <w:highlight w:val="none"/>
              </w:rPr>
            </w:pPr>
            <w:bookmarkStart w:id="42" w:name="_Toc23116"/>
            <w:bookmarkStart w:id="43" w:name="_Toc25144"/>
            <w:r>
              <w:rPr>
                <w:rFonts w:ascii="宋体" w:hAnsi="宋体" w:eastAsia="宋体"/>
                <w:bCs/>
                <w:kern w:val="2"/>
                <w:sz w:val="21"/>
                <w:szCs w:val="21"/>
                <w:highlight w:val="none"/>
              </w:rPr>
              <w:t>4</w:t>
            </w:r>
          </w:p>
        </w:tc>
        <w:tc>
          <w:tcPr>
            <w:tcW w:w="1049" w:type="pct"/>
            <w:vAlign w:val="center"/>
          </w:tcPr>
          <w:p w14:paraId="429E2F70">
            <w:pPr>
              <w:pStyle w:val="30"/>
              <w:widowControl w:val="0"/>
              <w:spacing w:before="0" w:beforeAutospacing="0" w:after="0" w:afterAutospacing="0" w:line="360" w:lineRule="auto"/>
              <w:rPr>
                <w:rFonts w:ascii="宋体" w:hAnsi="宋体" w:eastAsia="宋体"/>
                <w:b w:val="0"/>
                <w:sz w:val="21"/>
                <w:szCs w:val="21"/>
                <w:highlight w:val="none"/>
              </w:rPr>
            </w:pPr>
            <w:r>
              <w:rPr>
                <w:rFonts w:hint="eastAsia"/>
                <w:b w:val="0"/>
                <w:sz w:val="21"/>
                <w:szCs w:val="21"/>
                <w:highlight w:val="none"/>
                <w:lang w:val="en-US" w:eastAsia="zh-CN"/>
              </w:rPr>
              <w:t>产品</w:t>
            </w:r>
            <w:r>
              <w:rPr>
                <w:rFonts w:hint="eastAsia" w:ascii="宋体" w:hAnsi="宋体" w:eastAsia="宋体"/>
                <w:b w:val="0"/>
                <w:sz w:val="21"/>
                <w:szCs w:val="21"/>
                <w:highlight w:val="none"/>
              </w:rPr>
              <w:t>标准</w:t>
            </w:r>
          </w:p>
        </w:tc>
        <w:tc>
          <w:tcPr>
            <w:tcW w:w="3360" w:type="pct"/>
            <w:vAlign w:val="center"/>
          </w:tcPr>
          <w:p w14:paraId="48EC5020">
            <w:pPr>
              <w:spacing w:line="360" w:lineRule="auto"/>
              <w:jc w:val="left"/>
              <w:rPr>
                <w:rFonts w:hint="default" w:asciiTheme="minorEastAsia" w:hAnsiTheme="minorEastAsia" w:eastAsiaTheme="minorEastAsia"/>
                <w:sz w:val="21"/>
                <w:szCs w:val="21"/>
                <w:highlight w:val="none"/>
                <w:lang w:val="en-US"/>
              </w:rPr>
            </w:pPr>
            <w:r>
              <w:rPr>
                <w:rFonts w:hint="eastAsia" w:asciiTheme="minorEastAsia" w:hAnsiTheme="minorEastAsia" w:eastAsiaTheme="minorEastAsia"/>
                <w:sz w:val="21"/>
                <w:szCs w:val="21"/>
                <w:highlight w:val="none"/>
                <w:lang w:val="en-US" w:eastAsia="zh-CN"/>
              </w:rPr>
              <w:t>1.所有货物必须是原厂原包装产品，各项技术指标符合国家标准、行业标准以及该产品的出厂标准。无论采购文件中是否要求，供应商所投货物及伴随的服务均应符合国家强制性标准。对于实施强制性产品认证的产品，需提供所投产品有效的CCC认证证书扫描件。</w:t>
            </w:r>
          </w:p>
          <w:p w14:paraId="5DD743A0">
            <w:pPr>
              <w:spacing w:line="360" w:lineRule="auto"/>
              <w:jc w:val="left"/>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2.主要家</w:t>
            </w:r>
            <w:r>
              <w:rPr>
                <w:rFonts w:hint="eastAsia" w:asciiTheme="minorEastAsia" w:hAnsiTheme="minorEastAsia" w:eastAsiaTheme="minorEastAsia"/>
                <w:sz w:val="21"/>
                <w:szCs w:val="21"/>
                <w:highlight w:val="none"/>
                <w:lang w:eastAsia="zh-CN"/>
              </w:rPr>
              <w:t>具</w:t>
            </w:r>
            <w:r>
              <w:rPr>
                <w:rFonts w:hint="eastAsia" w:asciiTheme="minorEastAsia" w:hAnsiTheme="minorEastAsia" w:eastAsiaTheme="minorEastAsia"/>
                <w:sz w:val="21"/>
                <w:szCs w:val="21"/>
                <w:highlight w:val="none"/>
              </w:rPr>
              <w:t>产品</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幼儿桌、幼儿椅、幼儿柜、轻便叠床、毛巾架、售卖台、沙发等</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rPr>
              <w:t>须</w:t>
            </w:r>
            <w:r>
              <w:rPr>
                <w:rFonts w:hint="eastAsia" w:asciiTheme="minorEastAsia" w:hAnsiTheme="minorEastAsia" w:eastAsiaTheme="minorEastAsia"/>
                <w:sz w:val="21"/>
                <w:szCs w:val="21"/>
                <w:highlight w:val="none"/>
                <w:lang w:val="en-US" w:eastAsia="zh-CN"/>
              </w:rPr>
              <w:t>满足GB 18584-2024《家具中有害物质限量》中的甲醛、苯、甲 苯、二甲苯、总挥发性有机化合物（TVOC）、可迁移有害元素（锑、砷、钡、镉、铬、铅、汞、硒）、邻苯二甲酸酯（DBP、BBP、DEHP、DNOP、DINP、DIDP）；GB 28007-2024《婴幼儿及儿童教具安全技术规范》中的材料（木质件不应有腐朽材、虫蛀材。金属材料不应有锈蚀），结构（边缘、尖端及外角，突出物），警示标识强制性国家标准</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rPr>
              <w:t>投标人须提供对应有效的CMA/CNAS资质第三方检测报告</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rPr>
              <w:t>报告检测对象须覆盖本次采购对应的</w:t>
            </w:r>
            <w:r>
              <w:rPr>
                <w:rFonts w:hint="eastAsia" w:asciiTheme="minorEastAsia" w:hAnsiTheme="minorEastAsia" w:eastAsiaTheme="minorEastAsia"/>
                <w:sz w:val="21"/>
                <w:szCs w:val="21"/>
                <w:highlight w:val="none"/>
                <w:lang w:val="en-US" w:eastAsia="zh-CN"/>
              </w:rPr>
              <w:t>家具</w:t>
            </w:r>
            <w:r>
              <w:rPr>
                <w:rFonts w:hint="eastAsia" w:asciiTheme="minorEastAsia" w:hAnsiTheme="minorEastAsia" w:eastAsiaTheme="minorEastAsia"/>
                <w:sz w:val="21"/>
                <w:szCs w:val="21"/>
                <w:highlight w:val="none"/>
              </w:rPr>
              <w:t>类品；报告出具时间不得早于</w:t>
            </w:r>
            <w:r>
              <w:rPr>
                <w:rFonts w:hint="eastAsia" w:asciiTheme="minorEastAsia" w:hAnsiTheme="minorEastAsia" w:eastAsiaTheme="minorEastAsia"/>
                <w:sz w:val="21"/>
                <w:szCs w:val="21"/>
                <w:highlight w:val="none"/>
                <w:lang w:eastAsia="zh-CN"/>
              </w:rPr>
              <w:t>磋商</w:t>
            </w:r>
            <w:r>
              <w:rPr>
                <w:rFonts w:hint="eastAsia" w:asciiTheme="minorEastAsia" w:hAnsiTheme="minorEastAsia" w:eastAsiaTheme="minorEastAsia"/>
                <w:sz w:val="21"/>
                <w:szCs w:val="21"/>
                <w:highlight w:val="none"/>
              </w:rPr>
              <w:t>文件发布前24个月；复印件加盖供应商公章。不接受报告只检测原材料、不检测成品的报告。户外使用教具、设施应具备户外耐候、抗紫外线、耐温变性能，适合露天托育场地使用。</w:t>
            </w:r>
          </w:p>
          <w:p w14:paraId="122A5B85">
            <w:pPr>
              <w:pStyle w:val="2"/>
              <w:spacing w:line="240" w:lineRule="auto"/>
              <w:rPr>
                <w:rFonts w:hint="eastAsia" w:cs="宋体" w:asciiTheme="minorEastAsia" w:hAnsiTheme="minorEastAsia" w:eastAsiaTheme="minorEastAsia"/>
                <w:sz w:val="21"/>
                <w:szCs w:val="21"/>
                <w:highlight w:val="none"/>
                <w:lang w:val="en-US" w:eastAsia="zh-CN" w:bidi="zh-CN"/>
              </w:rPr>
            </w:pPr>
            <w:r>
              <w:rPr>
                <w:rFonts w:hint="eastAsia" w:cs="宋体" w:asciiTheme="minorEastAsia" w:hAnsiTheme="minorEastAsia" w:eastAsiaTheme="minorEastAsia"/>
                <w:sz w:val="21"/>
                <w:szCs w:val="21"/>
                <w:highlight w:val="none"/>
                <w:lang w:val="en-US" w:eastAsia="zh-CN" w:bidi="zh-CN"/>
              </w:rPr>
              <w:t>3.板材甲醛释放执行 GB/T 39600-2021 人造板及其制品甲醛释放量分级，ENF 级：≤0.025 mg/m³（1m³ 气候箱法），为本项目板材准入最低等级，不接受 E0、E1 级作为主结构板材，辅材衬板、背板：同样要求 ENF 级，不允许降级。</w:t>
            </w:r>
          </w:p>
          <w:p w14:paraId="3B38D9DE">
            <w:pPr>
              <w:pStyle w:val="2"/>
              <w:spacing w:line="240" w:lineRule="auto"/>
              <w:rPr>
                <w:rFonts w:hint="eastAsia" w:cs="宋体" w:asciiTheme="minorEastAsia" w:hAnsiTheme="minorEastAsia" w:eastAsiaTheme="minorEastAsia"/>
                <w:sz w:val="21"/>
                <w:szCs w:val="21"/>
                <w:highlight w:val="none"/>
                <w:lang w:val="en-US" w:eastAsia="zh-CN" w:bidi="zh-CN"/>
              </w:rPr>
            </w:pPr>
            <w:r>
              <w:rPr>
                <w:rFonts w:hint="eastAsia" w:cs="宋体" w:asciiTheme="minorEastAsia" w:hAnsiTheme="minorEastAsia" w:eastAsiaTheme="minorEastAsia"/>
                <w:sz w:val="21"/>
                <w:szCs w:val="21"/>
                <w:highlight w:val="none"/>
                <w:lang w:val="en-US" w:eastAsia="zh-CN" w:bidi="zh-CN"/>
              </w:rPr>
              <w:t>4.面漆 / 底漆：纯水性漆，符合 GB 18581，HJ2537 水性木器漆环境标志要求。</w:t>
            </w:r>
          </w:p>
          <w:p w14:paraId="0A5138AB">
            <w:pPr>
              <w:pStyle w:val="5"/>
              <w:spacing w:line="240" w:lineRule="auto"/>
              <w:rPr>
                <w:rFonts w:hint="default"/>
                <w:highlight w:val="none"/>
                <w:lang w:val="en-US" w:eastAsia="zh-CN"/>
              </w:rPr>
            </w:pPr>
            <w:r>
              <w:rPr>
                <w:rFonts w:hint="eastAsia" w:cs="宋体" w:asciiTheme="minorEastAsia" w:hAnsiTheme="minorEastAsia" w:eastAsiaTheme="minorEastAsia"/>
                <w:b w:val="0"/>
                <w:bCs/>
                <w:sz w:val="21"/>
                <w:szCs w:val="21"/>
                <w:highlight w:val="none"/>
                <w:lang w:val="en-US" w:eastAsia="zh-CN" w:bidi="zh-CN"/>
              </w:rPr>
              <w:t>5.</w:t>
            </w:r>
            <w:r>
              <w:rPr>
                <w:rFonts w:hint="eastAsia" w:cs="宋体" w:asciiTheme="minorEastAsia" w:hAnsiTheme="minorEastAsia" w:eastAsiaTheme="minorEastAsia"/>
                <w:b w:val="0"/>
                <w:kern w:val="0"/>
                <w:sz w:val="21"/>
                <w:szCs w:val="21"/>
                <w:highlight w:val="none"/>
                <w:lang w:val="en-US" w:eastAsia="zh-CN" w:bidi="zh-CN"/>
              </w:rPr>
              <w:t>布艺面料：A 类婴幼儿纺织品 GB 31701，耐湿摩擦色牢度、无异味、pH值（4.0~7.5）、甲醛含量。</w:t>
            </w:r>
          </w:p>
          <w:p w14:paraId="17354959">
            <w:pPr>
              <w:pStyle w:val="5"/>
              <w:spacing w:line="240" w:lineRule="auto"/>
              <w:rPr>
                <w:rFonts w:hint="eastAsia" w:cs="宋体" w:asciiTheme="minorEastAsia" w:hAnsiTheme="minorEastAsia" w:eastAsiaTheme="minorEastAsia"/>
                <w:b w:val="0"/>
                <w:kern w:val="0"/>
                <w:sz w:val="21"/>
                <w:szCs w:val="21"/>
                <w:highlight w:val="none"/>
                <w:lang w:val="en-US" w:eastAsia="zh-CN" w:bidi="zh-CN"/>
              </w:rPr>
            </w:pPr>
            <w:r>
              <w:rPr>
                <w:rFonts w:hint="eastAsia" w:cs="宋体" w:asciiTheme="minorEastAsia" w:hAnsiTheme="minorEastAsia" w:eastAsiaTheme="minorEastAsia"/>
                <w:b w:val="0"/>
                <w:kern w:val="0"/>
                <w:sz w:val="21"/>
                <w:szCs w:val="21"/>
                <w:highlight w:val="none"/>
                <w:lang w:val="en-US" w:eastAsia="zh-CN" w:bidi="zh-CN"/>
              </w:rPr>
              <w:t>6.塑料件（拉手、防撞角、配件）：全新 PP/PE，邻苯二甲酸酯（DEHP、DBP、BBP、DINP、DIDP、DNOP），符合 GB 6675 玩具有害物质。</w:t>
            </w:r>
          </w:p>
          <w:p w14:paraId="5AFBC8E9">
            <w:pPr>
              <w:pStyle w:val="5"/>
              <w:spacing w:line="360" w:lineRule="auto"/>
              <w:rPr>
                <w:rFonts w:hint="default" w:cs="宋体" w:asciiTheme="minorEastAsia" w:hAnsiTheme="minorEastAsia" w:eastAsiaTheme="minorEastAsia"/>
                <w:b w:val="0"/>
                <w:kern w:val="0"/>
                <w:sz w:val="21"/>
                <w:szCs w:val="21"/>
                <w:highlight w:val="none"/>
                <w:lang w:val="en-US" w:eastAsia="zh-CN" w:bidi="zh-CN"/>
              </w:rPr>
            </w:pPr>
            <w:r>
              <w:rPr>
                <w:rFonts w:hint="eastAsia" w:cs="宋体" w:asciiTheme="minorEastAsia" w:hAnsiTheme="minorEastAsia" w:eastAsiaTheme="minorEastAsia"/>
                <w:b w:val="0"/>
                <w:kern w:val="0"/>
                <w:sz w:val="21"/>
                <w:szCs w:val="21"/>
                <w:highlight w:val="none"/>
                <w:lang w:val="en-US" w:eastAsia="zh-CN" w:bidi="zh-CN"/>
              </w:rPr>
              <w:t>7.</w:t>
            </w:r>
            <w:r>
              <w:rPr>
                <w:rFonts w:hint="default" w:cs="宋体" w:asciiTheme="minorEastAsia" w:hAnsiTheme="minorEastAsia" w:eastAsiaTheme="minorEastAsia"/>
                <w:b w:val="0"/>
                <w:kern w:val="0"/>
                <w:sz w:val="21"/>
                <w:szCs w:val="21"/>
                <w:highlight w:val="none"/>
                <w:lang w:val="en-US" w:eastAsia="zh-CN" w:bidi="zh-CN"/>
              </w:rPr>
              <w:t>投标人应在投标文件中附具承诺书(格式自拟，加盖投标人公章)，承诺所投产品原材料及成品满足</w:t>
            </w:r>
            <w:r>
              <w:rPr>
                <w:rFonts w:hint="eastAsia" w:cs="宋体" w:asciiTheme="minorEastAsia" w:hAnsiTheme="minorEastAsia" w:eastAsiaTheme="minorEastAsia"/>
                <w:b w:val="0"/>
                <w:kern w:val="0"/>
                <w:sz w:val="21"/>
                <w:szCs w:val="21"/>
                <w:highlight w:val="none"/>
                <w:lang w:val="en-US" w:eastAsia="zh-CN" w:bidi="zh-CN"/>
              </w:rPr>
              <w:t>产品标准</w:t>
            </w:r>
            <w:r>
              <w:rPr>
                <w:rFonts w:hint="default" w:cs="宋体" w:asciiTheme="minorEastAsia" w:hAnsiTheme="minorEastAsia" w:eastAsiaTheme="minorEastAsia"/>
                <w:b w:val="0"/>
                <w:kern w:val="0"/>
                <w:sz w:val="21"/>
                <w:szCs w:val="21"/>
                <w:highlight w:val="none"/>
                <w:lang w:val="en-US" w:eastAsia="zh-CN" w:bidi="zh-CN"/>
              </w:rPr>
              <w:t>要求</w:t>
            </w:r>
            <w:r>
              <w:rPr>
                <w:rFonts w:hint="eastAsia" w:cs="宋体" w:asciiTheme="minorEastAsia" w:hAnsiTheme="minorEastAsia" w:eastAsiaTheme="minorEastAsia"/>
                <w:b w:val="0"/>
                <w:kern w:val="0"/>
                <w:sz w:val="21"/>
                <w:szCs w:val="21"/>
                <w:highlight w:val="none"/>
                <w:lang w:val="en-US" w:eastAsia="zh-CN" w:bidi="zh-CN"/>
              </w:rPr>
              <w:t>，</w:t>
            </w:r>
            <w:r>
              <w:rPr>
                <w:rFonts w:hint="default" w:cs="宋体" w:asciiTheme="minorEastAsia" w:hAnsiTheme="minorEastAsia" w:eastAsiaTheme="minorEastAsia"/>
                <w:b w:val="0"/>
                <w:kern w:val="0"/>
                <w:sz w:val="21"/>
                <w:szCs w:val="21"/>
                <w:highlight w:val="none"/>
                <w:lang w:val="en-US" w:eastAsia="zh-CN" w:bidi="zh-CN"/>
              </w:rPr>
              <w:t>具备CMA资质的第三方检测机构出具的原材料、成品检测报告，须在合同签订时提交。中标人逾期或无法提供合格检测报告的，中标结果无效，招标人有权取消其中标资格，并依法追究其虚假应标责任。</w:t>
            </w:r>
            <w:r>
              <w:rPr>
                <w:rFonts w:hint="eastAsia" w:cs="宋体" w:asciiTheme="minorEastAsia" w:hAnsiTheme="minorEastAsia" w:eastAsiaTheme="minorEastAsia"/>
                <w:b w:val="0"/>
                <w:kern w:val="0"/>
                <w:sz w:val="21"/>
                <w:szCs w:val="21"/>
                <w:highlight w:val="none"/>
                <w:lang w:val="en-US" w:eastAsia="zh-CN" w:bidi="zh-CN"/>
              </w:rPr>
              <w:t>（清单中要求的检测报告须投标人现场提供）。</w:t>
            </w:r>
          </w:p>
        </w:tc>
      </w:tr>
      <w:tr w14:paraId="62E8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B746EA0">
            <w:pPr>
              <w:pStyle w:val="29"/>
              <w:pBdr>
                <w:bottom w:val="none" w:color="auto" w:sz="0" w:space="0"/>
              </w:pBdr>
              <w:tabs>
                <w:tab w:val="clear" w:pos="4153"/>
                <w:tab w:val="clear" w:pos="8306"/>
              </w:tabs>
              <w:adjustRightInd/>
              <w:spacing w:line="240" w:lineRule="auto"/>
              <w:textAlignment w:val="auto"/>
              <w:rPr>
                <w:rFonts w:hint="default" w:ascii="宋体" w:hAnsi="宋体" w:eastAsia="宋体"/>
                <w:bCs/>
                <w:kern w:val="2"/>
                <w:sz w:val="21"/>
                <w:szCs w:val="21"/>
                <w:highlight w:val="none"/>
                <w:lang w:val="en-US" w:eastAsia="zh-CN"/>
              </w:rPr>
            </w:pPr>
            <w:r>
              <w:rPr>
                <w:rFonts w:hint="eastAsia"/>
                <w:bCs/>
                <w:kern w:val="2"/>
                <w:sz w:val="21"/>
                <w:szCs w:val="21"/>
                <w:highlight w:val="none"/>
                <w:lang w:val="en-US" w:eastAsia="zh-CN"/>
              </w:rPr>
              <w:t>5</w:t>
            </w:r>
          </w:p>
        </w:tc>
        <w:tc>
          <w:tcPr>
            <w:tcW w:w="1049" w:type="pct"/>
            <w:vAlign w:val="center"/>
          </w:tcPr>
          <w:p w14:paraId="349C5DBB">
            <w:pPr>
              <w:pStyle w:val="30"/>
              <w:widowControl w:val="0"/>
              <w:spacing w:before="0" w:beforeAutospacing="0" w:after="0" w:afterAutospacing="0" w:line="360" w:lineRule="auto"/>
              <w:rPr>
                <w:rFonts w:hint="default"/>
                <w:b w:val="0"/>
                <w:sz w:val="21"/>
                <w:szCs w:val="21"/>
                <w:highlight w:val="none"/>
                <w:lang w:val="en-US" w:eastAsia="zh-CN"/>
              </w:rPr>
            </w:pPr>
            <w:r>
              <w:rPr>
                <w:rFonts w:hint="eastAsia"/>
                <w:b w:val="0"/>
                <w:sz w:val="21"/>
                <w:szCs w:val="21"/>
                <w:highlight w:val="none"/>
                <w:lang w:val="en-US" w:eastAsia="zh-CN"/>
              </w:rPr>
              <w:t>质保期</w:t>
            </w:r>
          </w:p>
        </w:tc>
        <w:tc>
          <w:tcPr>
            <w:tcW w:w="3360" w:type="pct"/>
            <w:vAlign w:val="center"/>
          </w:tcPr>
          <w:p w14:paraId="3BFF4ABB">
            <w:pPr>
              <w:autoSpaceDE/>
              <w:autoSpaceDN/>
              <w:adjustRightInd w:val="0"/>
              <w:snapToGrid w:val="0"/>
              <w:spacing w:line="520" w:lineRule="exact"/>
              <w:jc w:val="left"/>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质保期自全部货物验收合格之日起24个月，质保期内对于属于乙方责任的产品及安装缺陷，乙方承担免费维修、免费更换零部件义务。</w:t>
            </w:r>
            <w:r>
              <w:rPr>
                <w:rFonts w:hint="eastAsia"/>
                <w:sz w:val="21"/>
                <w:szCs w:val="21"/>
                <w:highlight w:val="none"/>
                <w:lang w:val="en-US" w:eastAsia="zh-CN"/>
              </w:rPr>
              <w:t>更换后的零部件质保期从更换之日起计算。</w:t>
            </w:r>
          </w:p>
        </w:tc>
      </w:tr>
    </w:tbl>
    <w:p w14:paraId="7A376BD3">
      <w:pPr>
        <w:spacing w:line="360" w:lineRule="auto"/>
        <w:ind w:firstLine="437"/>
        <w:outlineLvl w:val="1"/>
        <w:rPr>
          <w:rFonts w:hint="eastAsia" w:ascii="宋体" w:hAnsi="宋体" w:eastAsia="宋体"/>
          <w:b/>
          <w:sz w:val="21"/>
          <w:szCs w:val="21"/>
          <w:highlight w:val="none"/>
        </w:rPr>
      </w:pPr>
    </w:p>
    <w:p w14:paraId="24EAA1DA">
      <w:pPr>
        <w:keepNext w:val="0"/>
        <w:keepLines w:val="0"/>
        <w:pageBreakBefore w:val="0"/>
        <w:widowControl w:val="0"/>
        <w:kinsoku/>
        <w:wordWrap/>
        <w:overflowPunct/>
        <w:topLinePunct w:val="0"/>
        <w:autoSpaceDE w:val="0"/>
        <w:autoSpaceDN w:val="0"/>
        <w:bidi w:val="0"/>
        <w:snapToGrid/>
        <w:spacing w:line="360" w:lineRule="auto"/>
        <w:ind w:left="40" w:leftChars="18" w:right="257" w:rightChars="117" w:firstLine="437"/>
        <w:textAlignment w:val="auto"/>
        <w:outlineLvl w:val="1"/>
        <w:rPr>
          <w:rFonts w:ascii="宋体" w:hAnsi="宋体" w:eastAsia="宋体"/>
          <w:b/>
          <w:sz w:val="21"/>
          <w:szCs w:val="21"/>
          <w:highlight w:val="none"/>
        </w:rPr>
      </w:pPr>
      <w:r>
        <w:rPr>
          <w:rFonts w:hint="eastAsia" w:ascii="宋体" w:hAnsi="宋体" w:eastAsia="宋体"/>
          <w:b/>
          <w:sz w:val="21"/>
          <w:szCs w:val="21"/>
          <w:highlight w:val="none"/>
        </w:rPr>
        <w:t>二、</w:t>
      </w:r>
      <w:bookmarkEnd w:id="42"/>
      <w:bookmarkEnd w:id="43"/>
      <w:bookmarkStart w:id="44" w:name="_Toc21757"/>
      <w:bookmarkStart w:id="45" w:name="_Toc8586"/>
      <w:r>
        <w:rPr>
          <w:rFonts w:hint="eastAsia"/>
          <w:b/>
          <w:sz w:val="21"/>
          <w:szCs w:val="21"/>
          <w:highlight w:val="none"/>
          <w:lang w:val="en-US" w:eastAsia="zh-CN"/>
        </w:rPr>
        <w:t>采购</w:t>
      </w:r>
      <w:r>
        <w:rPr>
          <w:rFonts w:hint="eastAsia" w:ascii="宋体" w:hAnsi="宋体" w:eastAsia="宋体"/>
          <w:b/>
          <w:sz w:val="21"/>
          <w:szCs w:val="21"/>
          <w:highlight w:val="none"/>
        </w:rPr>
        <w:t>需求</w:t>
      </w:r>
      <w:bookmarkEnd w:id="44"/>
      <w:bookmarkEnd w:id="45"/>
    </w:p>
    <w:p w14:paraId="04170515">
      <w:pPr>
        <w:pStyle w:val="10"/>
        <w:keepNext w:val="0"/>
        <w:keepLines w:val="0"/>
        <w:pageBreakBefore w:val="0"/>
        <w:widowControl w:val="0"/>
        <w:kinsoku/>
        <w:wordWrap/>
        <w:overflowPunct/>
        <w:topLinePunct w:val="0"/>
        <w:autoSpaceDE w:val="0"/>
        <w:autoSpaceDN w:val="0"/>
        <w:bidi w:val="0"/>
        <w:snapToGrid/>
        <w:spacing w:line="360" w:lineRule="auto"/>
        <w:ind w:left="40" w:leftChars="18" w:right="257" w:rightChars="117"/>
        <w:textAlignment w:val="auto"/>
        <w:rPr>
          <w:rFonts w:hint="default" w:ascii="宋体" w:hAnsi="宋体" w:eastAsia="宋体" w:cs="Times New Roman"/>
          <w:sz w:val="21"/>
          <w:szCs w:val="21"/>
          <w:highlight w:val="none"/>
          <w:lang w:val="en-US" w:eastAsia="zh-CN"/>
        </w:rPr>
      </w:pPr>
      <w:bookmarkStart w:id="46" w:name="_Toc18052"/>
      <w:bookmarkStart w:id="47" w:name="_Toc12910"/>
      <w:r>
        <w:rPr>
          <w:rFonts w:hint="eastAsia" w:ascii="宋体" w:hAnsi="宋体" w:eastAsia="宋体" w:cs="Times New Roman"/>
          <w:sz w:val="21"/>
          <w:szCs w:val="21"/>
          <w:highlight w:val="none"/>
          <w:lang w:val="en-US" w:eastAsia="zh-CN"/>
        </w:rPr>
        <w:t>本项目实施地点位于阜阳市颍州区西湖大道南侧、阜南路西侧，项目建筑面积793㎡，配套户外活动场地约135㎡。本次拟选定1家供应商，完成阜阳市阜育托育有限公司</w:t>
      </w:r>
      <w:r>
        <w:rPr>
          <w:rFonts w:hint="eastAsia" w:hAnsi="宋体" w:cs="Times New Roman"/>
          <w:sz w:val="21"/>
          <w:szCs w:val="21"/>
          <w:highlight w:val="none"/>
          <w:lang w:val="en-US" w:eastAsia="zh-CN"/>
        </w:rPr>
        <w:t>家具</w:t>
      </w:r>
      <w:r>
        <w:rPr>
          <w:rFonts w:hint="eastAsia" w:ascii="宋体" w:hAnsi="宋体" w:eastAsia="宋体" w:cs="Times New Roman"/>
          <w:sz w:val="21"/>
          <w:szCs w:val="21"/>
          <w:highlight w:val="none"/>
          <w:lang w:val="en-US" w:eastAsia="zh-CN"/>
        </w:rPr>
        <w:t>的供货、制作、运输、现场安装、成品保护、调试、验收、培训、质保等全部工作。各潜在供应商须自行踏勘项目现场，结合现场实际工况，并按照报价清单规格尺寸及技术要求</w:t>
      </w:r>
      <w:r>
        <w:rPr>
          <w:rFonts w:hint="eastAsia" w:ascii="宋体" w:hAnsi="宋体" w:eastAsia="宋体" w:cs="Times New Roman"/>
          <w:b/>
          <w:bCs/>
          <w:sz w:val="21"/>
          <w:szCs w:val="21"/>
          <w:highlight w:val="none"/>
          <w:lang w:val="en-US" w:eastAsia="zh-CN"/>
        </w:rPr>
        <w:t>（详见附件：</w:t>
      </w:r>
      <w:r>
        <w:rPr>
          <w:rFonts w:hint="eastAsia" w:hAnsi="宋体" w:cs="Times New Roman"/>
          <w:b/>
          <w:bCs/>
          <w:sz w:val="21"/>
          <w:szCs w:val="21"/>
          <w:highlight w:val="none"/>
          <w:lang w:val="en-US" w:eastAsia="zh-CN"/>
        </w:rPr>
        <w:t>家具</w:t>
      </w:r>
      <w:r>
        <w:rPr>
          <w:rFonts w:hint="eastAsia" w:ascii="宋体" w:hAnsi="宋体" w:eastAsia="宋体" w:cs="Times New Roman"/>
          <w:b/>
          <w:bCs/>
          <w:sz w:val="21"/>
          <w:szCs w:val="21"/>
          <w:highlight w:val="none"/>
          <w:lang w:val="en-US" w:eastAsia="zh-CN"/>
        </w:rPr>
        <w:t>清单）</w:t>
      </w:r>
      <w:r>
        <w:rPr>
          <w:rFonts w:hint="eastAsia" w:ascii="宋体" w:hAnsi="宋体" w:eastAsia="宋体" w:cs="Times New Roman"/>
          <w:sz w:val="21"/>
          <w:szCs w:val="21"/>
          <w:highlight w:val="none"/>
          <w:lang w:val="en-US" w:eastAsia="zh-CN"/>
        </w:rPr>
        <w:t>编制并提交最终报价，报价应充分考虑现场适配、安装实施等全部风险。</w:t>
      </w:r>
    </w:p>
    <w:p w14:paraId="6A90CEF7">
      <w:pPr>
        <w:keepNext w:val="0"/>
        <w:keepLines w:val="0"/>
        <w:pageBreakBefore w:val="0"/>
        <w:kinsoku/>
        <w:wordWrap/>
        <w:overflowPunct/>
        <w:topLinePunct w:val="0"/>
        <w:autoSpaceDE w:val="0"/>
        <w:autoSpaceDN w:val="0"/>
        <w:bidi w:val="0"/>
        <w:snapToGrid/>
        <w:spacing w:line="360" w:lineRule="auto"/>
        <w:ind w:left="40" w:leftChars="18" w:right="257" w:rightChars="117" w:firstLine="437"/>
        <w:textAlignment w:val="auto"/>
        <w:outlineLvl w:val="1"/>
        <w:rPr>
          <w:rFonts w:ascii="宋体" w:hAnsi="宋体" w:eastAsia="宋体"/>
          <w:b/>
          <w:sz w:val="21"/>
          <w:szCs w:val="21"/>
          <w:highlight w:val="none"/>
        </w:rPr>
      </w:pPr>
      <w:r>
        <w:rPr>
          <w:rFonts w:hint="eastAsia" w:ascii="宋体" w:hAnsi="宋体" w:eastAsia="宋体"/>
          <w:b/>
          <w:sz w:val="21"/>
          <w:szCs w:val="21"/>
          <w:highlight w:val="none"/>
          <w:lang w:val="en-US" w:eastAsia="zh-CN"/>
        </w:rPr>
        <w:t>三</w:t>
      </w:r>
      <w:r>
        <w:rPr>
          <w:rFonts w:hint="eastAsia" w:ascii="宋体" w:hAnsi="宋体" w:eastAsia="宋体"/>
          <w:b/>
          <w:sz w:val="21"/>
          <w:szCs w:val="21"/>
          <w:highlight w:val="none"/>
        </w:rPr>
        <w:t>、报价要求</w:t>
      </w:r>
      <w:bookmarkEnd w:id="46"/>
      <w:bookmarkEnd w:id="47"/>
    </w:p>
    <w:p w14:paraId="18D16FEE">
      <w:pPr>
        <w:keepNext w:val="0"/>
        <w:keepLines w:val="0"/>
        <w:pageBreakBefore w:val="0"/>
        <w:widowControl/>
        <w:kinsoku/>
        <w:wordWrap/>
        <w:overflowPunct/>
        <w:topLinePunct w:val="0"/>
        <w:autoSpaceDE w:val="0"/>
        <w:autoSpaceDN w:val="0"/>
        <w:bidi w:val="0"/>
        <w:snapToGrid/>
        <w:spacing w:line="360" w:lineRule="auto"/>
        <w:ind w:left="40" w:leftChars="18" w:right="257" w:rightChars="117" w:firstLine="420" w:firstLineChars="200"/>
        <w:textAlignment w:val="auto"/>
        <w:rPr>
          <w:rFonts w:hint="eastAsia" w:ascii="宋体" w:hAnsi="宋体" w:eastAsia="宋体" w:cs="宋体"/>
          <w:sz w:val="21"/>
          <w:szCs w:val="21"/>
          <w:highlight w:val="none"/>
        </w:rPr>
      </w:pPr>
      <w:bookmarkStart w:id="48" w:name="_Toc23590"/>
      <w:bookmarkStart w:id="49" w:name="_Toc3530"/>
      <w:r>
        <w:rPr>
          <w:rFonts w:ascii="宋体" w:hAnsi="宋体" w:eastAsia="宋体" w:cs="Times New Roman"/>
          <w:sz w:val="21"/>
          <w:szCs w:val="21"/>
          <w:highlight w:val="none"/>
        </w:rPr>
        <w:t>1.</w:t>
      </w:r>
      <w:r>
        <w:rPr>
          <w:rFonts w:hint="eastAsia" w:ascii="宋体" w:hAnsi="宋体" w:eastAsia="宋体" w:cs="宋体"/>
          <w:sz w:val="21"/>
          <w:szCs w:val="21"/>
          <w:highlight w:val="none"/>
        </w:rPr>
        <w:t>报价方式：</w:t>
      </w:r>
      <w:r>
        <w:rPr>
          <w:rFonts w:hint="eastAsia" w:cs="宋体"/>
          <w:sz w:val="21"/>
          <w:szCs w:val="21"/>
          <w:highlight w:val="none"/>
          <w:lang w:val="en-US" w:eastAsia="zh-CN"/>
        </w:rPr>
        <w:t>总价</w:t>
      </w:r>
      <w:r>
        <w:rPr>
          <w:rFonts w:hint="eastAsia" w:ascii="宋体" w:hAnsi="宋体" w:eastAsia="宋体" w:cs="宋体"/>
          <w:sz w:val="21"/>
          <w:szCs w:val="21"/>
          <w:highlight w:val="none"/>
        </w:rPr>
        <w:t>报价，报价为完成本次项目的全费用价格，其组成包括但不限于</w:t>
      </w:r>
      <w:r>
        <w:rPr>
          <w:rFonts w:hint="eastAsia" w:ascii="宋体" w:hAnsi="宋体" w:eastAsia="宋体" w:cs="宋体"/>
          <w:sz w:val="21"/>
          <w:szCs w:val="21"/>
          <w:highlight w:val="none"/>
          <w:lang w:val="en-US" w:eastAsia="zh-CN"/>
        </w:rPr>
        <w:t>材料费、制作费、运输费、装卸费、仓储费、安装费、</w:t>
      </w:r>
      <w:r>
        <w:rPr>
          <w:rFonts w:hint="eastAsia" w:ascii="宋体" w:hAnsi="宋体" w:eastAsia="宋体" w:cs="宋体"/>
          <w:sz w:val="21"/>
          <w:szCs w:val="21"/>
          <w:highlight w:val="none"/>
        </w:rPr>
        <w:t>现场边角防护、</w:t>
      </w:r>
      <w:r>
        <w:rPr>
          <w:rFonts w:hint="eastAsia" w:ascii="宋体" w:hAnsi="宋体" w:eastAsia="宋体" w:cs="宋体"/>
          <w:sz w:val="21"/>
          <w:szCs w:val="21"/>
          <w:highlight w:val="none"/>
          <w:lang w:val="en-US" w:eastAsia="zh-CN"/>
        </w:rPr>
        <w:t>成品保护费、二次搬运费、</w:t>
      </w:r>
      <w:r>
        <w:rPr>
          <w:rFonts w:hint="eastAsia" w:ascii="宋体" w:hAnsi="宋体" w:eastAsia="宋体" w:cs="宋体"/>
          <w:sz w:val="21"/>
          <w:szCs w:val="21"/>
          <w:highlight w:val="none"/>
        </w:rPr>
        <w:t>垃圾清运出场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人员工资、管理费、物资配置、办公费、交通费、通讯费、培训费、税金、利润、合同工期内的风险费用等为完成项目所发生的</w:t>
      </w:r>
      <w:r>
        <w:rPr>
          <w:rFonts w:hint="eastAsia" w:cs="宋体"/>
          <w:sz w:val="21"/>
          <w:szCs w:val="21"/>
          <w:highlight w:val="none"/>
          <w:lang w:val="en-US" w:eastAsia="zh-CN"/>
        </w:rPr>
        <w:t>一切</w:t>
      </w:r>
      <w:r>
        <w:rPr>
          <w:rFonts w:hint="eastAsia" w:ascii="宋体" w:hAnsi="宋体" w:eastAsia="宋体" w:cs="宋体"/>
          <w:sz w:val="21"/>
          <w:szCs w:val="21"/>
          <w:highlight w:val="none"/>
        </w:rPr>
        <w:t>费用</w:t>
      </w:r>
      <w:r>
        <w:rPr>
          <w:rFonts w:hint="eastAsia" w:cs="宋体"/>
          <w:sz w:val="21"/>
          <w:szCs w:val="21"/>
          <w:highlight w:val="none"/>
          <w:lang w:eastAsia="zh-CN"/>
        </w:rPr>
        <w:t>，</w:t>
      </w:r>
      <w:r>
        <w:rPr>
          <w:rFonts w:hint="eastAsia" w:ascii="宋体" w:hAnsi="宋体" w:eastAsia="宋体" w:cs="宋体"/>
          <w:sz w:val="21"/>
          <w:szCs w:val="21"/>
          <w:highlight w:val="none"/>
        </w:rPr>
        <w:t>完成合同所需的一切本身和不可或缺的所有工作开支，并承担一切风险责任。在合同服务期间内不得违反国家相关政策规定。</w:t>
      </w:r>
    </w:p>
    <w:p w14:paraId="5A7D323D">
      <w:pPr>
        <w:keepNext w:val="0"/>
        <w:keepLines w:val="0"/>
        <w:widowControl/>
        <w:suppressLineNumbers w:val="0"/>
        <w:spacing w:line="360" w:lineRule="auto"/>
        <w:jc w:val="left"/>
        <w:rPr>
          <w:rFonts w:hint="default" w:ascii="宋体" w:hAnsi="宋体" w:eastAsia="宋体" w:cs="宋体"/>
          <w:sz w:val="21"/>
          <w:szCs w:val="21"/>
          <w:highlight w:val="none"/>
          <w:lang w:val="en-US" w:eastAsia="zh-CN"/>
        </w:rPr>
      </w:pPr>
      <w:r>
        <w:rPr>
          <w:rFonts w:hint="eastAsia" w:ascii="宋体" w:eastAsia="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关于检测费：</w:t>
      </w:r>
      <w:r>
        <w:rPr>
          <w:rFonts w:hint="eastAsia" w:ascii="宋体" w:hAnsi="宋体" w:eastAsia="宋体" w:cs="宋体"/>
          <w:sz w:val="21"/>
          <w:szCs w:val="21"/>
          <w:highlight w:val="none"/>
          <w:lang w:val="zh-CN" w:eastAsia="zh-CN"/>
        </w:rPr>
        <w:t>投标人的投标报价中包含</w:t>
      </w:r>
      <w:r>
        <w:rPr>
          <w:rFonts w:hint="eastAsia" w:cs="宋体"/>
          <w:sz w:val="21"/>
          <w:szCs w:val="21"/>
          <w:highlight w:val="none"/>
          <w:lang w:val="en-US" w:eastAsia="zh-CN"/>
        </w:rPr>
        <w:t>家</w:t>
      </w:r>
      <w:r>
        <w:rPr>
          <w:rFonts w:hint="eastAsia" w:ascii="宋体" w:hAnsi="宋体" w:eastAsia="宋体" w:cs="宋体"/>
          <w:sz w:val="21"/>
          <w:szCs w:val="21"/>
          <w:highlight w:val="none"/>
          <w:lang w:val="en-US" w:eastAsia="zh-CN"/>
        </w:rPr>
        <w:t>具的</w:t>
      </w:r>
      <w:r>
        <w:rPr>
          <w:rFonts w:hint="eastAsia" w:ascii="宋体" w:hAnsi="宋体" w:eastAsia="宋体" w:cs="宋体"/>
          <w:sz w:val="21"/>
          <w:szCs w:val="21"/>
          <w:highlight w:val="none"/>
          <w:lang w:val="zh-CN" w:eastAsia="zh-CN"/>
        </w:rPr>
        <w:t>环保检测费，涵盖按招标文件、国家及现行规范要求开展环保检测所需的样品费、抽样送检费、检测服务费、报告费、复测费、配合检测相关人工等一切相关费用。检测工作须由</w:t>
      </w:r>
      <w:r>
        <w:rPr>
          <w:rFonts w:hint="eastAsia" w:cs="宋体"/>
          <w:sz w:val="21"/>
          <w:szCs w:val="21"/>
          <w:highlight w:val="none"/>
          <w:lang w:val="en-US" w:eastAsia="zh-CN"/>
        </w:rPr>
        <w:t>甲方指定的</w:t>
      </w:r>
      <w:r>
        <w:rPr>
          <w:rFonts w:hint="eastAsia" w:ascii="宋体" w:hAnsi="宋体" w:eastAsia="宋体" w:cs="宋体"/>
          <w:sz w:val="21"/>
          <w:szCs w:val="21"/>
          <w:highlight w:val="none"/>
          <w:lang w:val="zh-CN" w:eastAsia="zh-CN"/>
        </w:rPr>
        <w:t>具备</w:t>
      </w:r>
      <w:r>
        <w:rPr>
          <w:rFonts w:hint="default" w:cs="宋体" w:asciiTheme="minorEastAsia" w:hAnsiTheme="minorEastAsia" w:eastAsiaTheme="minorEastAsia"/>
          <w:b w:val="0"/>
          <w:kern w:val="0"/>
          <w:sz w:val="21"/>
          <w:szCs w:val="21"/>
          <w:highlight w:val="none"/>
          <w:lang w:val="en-US" w:eastAsia="zh-CN" w:bidi="zh-CN"/>
        </w:rPr>
        <w:t>CMA</w:t>
      </w:r>
      <w:r>
        <w:rPr>
          <w:rFonts w:hint="eastAsia" w:ascii="宋体" w:hAnsi="宋体" w:eastAsia="宋体" w:cs="宋体"/>
          <w:sz w:val="21"/>
          <w:szCs w:val="21"/>
          <w:highlight w:val="none"/>
          <w:lang w:val="en-US" w:eastAsia="zh-CN"/>
        </w:rPr>
        <w:t>资质第三方机构</w:t>
      </w:r>
      <w:r>
        <w:rPr>
          <w:rFonts w:hint="eastAsia" w:ascii="宋体" w:hAnsi="宋体" w:eastAsia="宋体" w:cs="宋体"/>
          <w:sz w:val="21"/>
          <w:szCs w:val="21"/>
          <w:highlight w:val="none"/>
          <w:lang w:val="zh-CN" w:eastAsia="zh-CN"/>
        </w:rPr>
        <w:t>实施</w:t>
      </w:r>
      <w:r>
        <w:rPr>
          <w:rFonts w:hint="eastAsia" w:ascii="宋体" w:hAnsi="宋体" w:eastAsia="宋体" w:cs="宋体"/>
          <w:sz w:val="21"/>
          <w:szCs w:val="21"/>
          <w:highlight w:val="none"/>
          <w:lang w:val="en-US" w:eastAsia="zh-CN"/>
        </w:rPr>
        <w:t>复检</w:t>
      </w:r>
      <w:r>
        <w:rPr>
          <w:rFonts w:hint="eastAsia" w:ascii="宋体" w:hAnsi="宋体" w:eastAsia="宋体" w:cs="宋体"/>
          <w:sz w:val="21"/>
          <w:szCs w:val="21"/>
          <w:highlight w:val="none"/>
          <w:lang w:val="zh-CN" w:eastAsia="zh-CN"/>
        </w:rPr>
        <w:t>，相关费用不单独列支，采购人不另行追加支付。</w:t>
      </w:r>
      <w:r>
        <w:rPr>
          <w:rFonts w:hint="eastAsia" w:ascii="宋体" w:hAnsi="宋体" w:eastAsia="宋体" w:cs="宋体"/>
          <w:sz w:val="21"/>
          <w:szCs w:val="21"/>
          <w:highlight w:val="none"/>
          <w:lang w:val="en-US" w:eastAsia="zh-CN"/>
        </w:rPr>
        <w:t xml:space="preserve"> </w:t>
      </w:r>
    </w:p>
    <w:p w14:paraId="6B89ED50">
      <w:pPr>
        <w:keepNext w:val="0"/>
        <w:keepLines w:val="0"/>
        <w:pageBreakBefore w:val="0"/>
        <w:kinsoku/>
        <w:wordWrap/>
        <w:overflowPunct/>
        <w:topLinePunct w:val="0"/>
        <w:autoSpaceDE w:val="0"/>
        <w:autoSpaceDN w:val="0"/>
        <w:bidi w:val="0"/>
        <w:snapToGrid/>
        <w:spacing w:line="360" w:lineRule="auto"/>
        <w:ind w:left="40" w:leftChars="18" w:right="257" w:rightChars="117" w:firstLine="437"/>
        <w:textAlignment w:val="auto"/>
        <w:outlineLvl w:val="1"/>
        <w:rPr>
          <w:rFonts w:hint="eastAsia" w:ascii="宋体" w:hAnsi="宋体" w:eastAsia="宋体"/>
          <w:b/>
          <w:sz w:val="21"/>
          <w:szCs w:val="21"/>
          <w:highlight w:val="none"/>
          <w:lang w:val="en-US" w:eastAsia="zh-CN"/>
        </w:rPr>
      </w:pPr>
      <w:r>
        <w:rPr>
          <w:rFonts w:hint="eastAsia" w:ascii="宋体" w:hAnsi="宋体" w:eastAsia="宋体"/>
          <w:b/>
          <w:sz w:val="21"/>
          <w:szCs w:val="21"/>
          <w:highlight w:val="none"/>
          <w:lang w:val="en-US" w:eastAsia="zh-CN"/>
        </w:rPr>
        <w:t>四</w:t>
      </w:r>
      <w:r>
        <w:rPr>
          <w:rFonts w:hint="eastAsia" w:ascii="宋体" w:hAnsi="宋体" w:eastAsia="宋体"/>
          <w:b/>
          <w:sz w:val="21"/>
          <w:szCs w:val="21"/>
          <w:highlight w:val="none"/>
        </w:rPr>
        <w:t>、</w:t>
      </w:r>
      <w:r>
        <w:rPr>
          <w:rFonts w:hint="eastAsia"/>
          <w:b/>
          <w:sz w:val="21"/>
          <w:szCs w:val="21"/>
          <w:highlight w:val="none"/>
          <w:lang w:val="en-US" w:eastAsia="zh-CN"/>
        </w:rPr>
        <w:t>安全要求</w:t>
      </w:r>
    </w:p>
    <w:p w14:paraId="0D0AFC54">
      <w:pPr>
        <w:pStyle w:val="2"/>
        <w:ind w:firstLine="480"/>
        <w:rPr>
          <w:rFonts w:hint="eastAsia"/>
          <w:highlight w:val="none"/>
        </w:rPr>
      </w:pPr>
      <w:r>
        <w:rPr>
          <w:rFonts w:hint="eastAsia" w:ascii="宋体" w:hAnsi="宋体" w:eastAsia="宋体" w:cs="宋体"/>
          <w:sz w:val="21"/>
          <w:szCs w:val="21"/>
          <w:highlight w:val="none"/>
          <w:lang w:val="en-US" w:eastAsia="zh-CN" w:bidi="zh-CN"/>
        </w:rPr>
        <w:t>幼儿</w:t>
      </w:r>
      <w:r>
        <w:rPr>
          <w:rFonts w:hint="eastAsia" w:ascii="宋体" w:eastAsia="宋体" w:cs="宋体"/>
          <w:sz w:val="21"/>
          <w:szCs w:val="21"/>
          <w:highlight w:val="none"/>
          <w:lang w:val="en-US" w:eastAsia="zh-CN" w:bidi="zh-CN"/>
        </w:rPr>
        <w:t>教具</w:t>
      </w:r>
      <w:r>
        <w:rPr>
          <w:rFonts w:hint="eastAsia" w:ascii="宋体" w:hAnsi="宋体" w:eastAsia="宋体" w:cs="宋体"/>
          <w:sz w:val="21"/>
          <w:szCs w:val="21"/>
          <w:highlight w:val="none"/>
          <w:lang w:val="en-US" w:eastAsia="zh-CN" w:bidi="zh-CN"/>
        </w:rPr>
        <w:t>执行GB 28007-2024《婴幼儿及儿童</w:t>
      </w:r>
      <w:r>
        <w:rPr>
          <w:rFonts w:hint="eastAsia" w:ascii="宋体" w:eastAsia="宋体" w:cs="宋体"/>
          <w:sz w:val="21"/>
          <w:szCs w:val="21"/>
          <w:highlight w:val="none"/>
          <w:lang w:val="en-US" w:eastAsia="zh-CN" w:bidi="zh-CN"/>
        </w:rPr>
        <w:t>教具</w:t>
      </w:r>
      <w:r>
        <w:rPr>
          <w:rFonts w:hint="eastAsia" w:ascii="宋体" w:hAnsi="宋体" w:eastAsia="宋体" w:cs="宋体"/>
          <w:sz w:val="21"/>
          <w:szCs w:val="21"/>
          <w:highlight w:val="none"/>
          <w:lang w:val="en-US" w:eastAsia="zh-CN" w:bidi="zh-CN"/>
        </w:rPr>
        <w:t>安全技术规范》强制性国家标准；</w:t>
      </w:r>
      <w:r>
        <w:rPr>
          <w:rFonts w:hint="eastAsia" w:ascii="宋体" w:eastAsia="宋体" w:cs="宋体"/>
          <w:sz w:val="21"/>
          <w:szCs w:val="21"/>
          <w:highlight w:val="none"/>
          <w:lang w:val="en-US" w:eastAsia="zh-CN" w:bidi="zh-CN"/>
        </w:rPr>
        <w:t>教具</w:t>
      </w:r>
      <w:r>
        <w:rPr>
          <w:rFonts w:hint="eastAsia" w:ascii="宋体" w:hAnsi="宋体" w:eastAsia="宋体" w:cs="宋体"/>
          <w:sz w:val="21"/>
          <w:szCs w:val="21"/>
          <w:highlight w:val="none"/>
          <w:lang w:val="en-US" w:eastAsia="zh-CN" w:bidi="zh-CN"/>
        </w:rPr>
        <w:t>可触及危险外角圆角半径不小于10 mm（或圆弧长不小于15 mm），不存在锐利尖端、毛刺、刃口；高度大于600mm 的柜体，必须配套提供墙体防倾倒连接件及对应的安装指引文件。玩教具应无易脱落小零件，适合0-3岁婴幼儿使用。户外教具、设施具备户外耐候、抗紫外线、耐温变性能，适合露天托育场地使用。</w:t>
      </w:r>
    </w:p>
    <w:p w14:paraId="3FB81150">
      <w:pPr>
        <w:keepNext w:val="0"/>
        <w:keepLines w:val="0"/>
        <w:pageBreakBefore w:val="0"/>
        <w:kinsoku/>
        <w:wordWrap/>
        <w:overflowPunct/>
        <w:topLinePunct w:val="0"/>
        <w:autoSpaceDE w:val="0"/>
        <w:autoSpaceDN w:val="0"/>
        <w:bidi w:val="0"/>
        <w:snapToGrid/>
        <w:spacing w:line="360" w:lineRule="auto"/>
        <w:ind w:left="40" w:leftChars="18" w:right="257" w:rightChars="117" w:firstLine="437"/>
        <w:textAlignment w:val="auto"/>
        <w:outlineLvl w:val="1"/>
        <w:rPr>
          <w:rFonts w:ascii="宋体" w:hAnsi="宋体" w:eastAsia="宋体"/>
          <w:b/>
          <w:sz w:val="21"/>
          <w:szCs w:val="21"/>
          <w:highlight w:val="none"/>
        </w:rPr>
      </w:pPr>
      <w:r>
        <w:rPr>
          <w:rFonts w:hint="eastAsia"/>
          <w:b/>
          <w:sz w:val="21"/>
          <w:szCs w:val="21"/>
          <w:highlight w:val="none"/>
          <w:lang w:val="en-US" w:eastAsia="zh-CN"/>
        </w:rPr>
        <w:t>五、</w:t>
      </w:r>
      <w:r>
        <w:rPr>
          <w:rFonts w:hint="eastAsia" w:ascii="宋体" w:hAnsi="宋体" w:eastAsia="宋体"/>
          <w:b/>
          <w:sz w:val="21"/>
          <w:szCs w:val="21"/>
          <w:highlight w:val="none"/>
        </w:rPr>
        <w:t>其他要求</w:t>
      </w:r>
      <w:bookmarkEnd w:id="48"/>
      <w:bookmarkEnd w:id="49"/>
    </w:p>
    <w:bookmarkEnd w:id="41"/>
    <w:p w14:paraId="4686F54C">
      <w:pPr>
        <w:keepNext w:val="0"/>
        <w:keepLines w:val="0"/>
        <w:pageBreakBefore w:val="0"/>
        <w:kinsoku/>
        <w:wordWrap/>
        <w:overflowPunct/>
        <w:topLinePunct w:val="0"/>
        <w:autoSpaceDE w:val="0"/>
        <w:autoSpaceDN w:val="0"/>
        <w:bidi w:val="0"/>
        <w:snapToGrid/>
        <w:spacing w:line="360" w:lineRule="auto"/>
        <w:ind w:left="40" w:leftChars="18" w:right="257" w:rightChars="117"/>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 xml:space="preserve">    供应商必须确保在规定期限内保质保量完成检测、供货、安装等全部工作内容，否则采购人</w:t>
      </w:r>
    </w:p>
    <w:p w14:paraId="19B1F66B">
      <w:pPr>
        <w:keepNext w:val="0"/>
        <w:keepLines w:val="0"/>
        <w:pageBreakBefore w:val="0"/>
        <w:kinsoku/>
        <w:wordWrap/>
        <w:overflowPunct/>
        <w:topLinePunct w:val="0"/>
        <w:autoSpaceDE w:val="0"/>
        <w:autoSpaceDN w:val="0"/>
        <w:bidi w:val="0"/>
        <w:snapToGrid/>
        <w:spacing w:line="360" w:lineRule="auto"/>
        <w:ind w:left="40" w:leftChars="18" w:right="257" w:rightChars="117"/>
        <w:textAlignment w:val="auto"/>
        <w:rPr>
          <w:highlight w:val="none"/>
        </w:rPr>
      </w:pPr>
      <w:r>
        <w:rPr>
          <w:rFonts w:hint="eastAsia" w:asciiTheme="minorEastAsia" w:hAnsiTheme="minorEastAsia" w:eastAsiaTheme="minorEastAsia"/>
          <w:sz w:val="21"/>
          <w:szCs w:val="21"/>
          <w:highlight w:val="none"/>
          <w:lang w:val="en-US" w:eastAsia="zh-CN"/>
        </w:rPr>
        <w:t>将有权报监管部门进行处理，请供应商自行考虑投标风险。</w:t>
      </w:r>
      <w:r>
        <w:rPr>
          <w:rFonts w:asciiTheme="minorEastAsia" w:hAnsiTheme="minorEastAsia" w:eastAsiaTheme="minorEastAsia"/>
          <w:sz w:val="21"/>
          <w:szCs w:val="21"/>
          <w:highlight w:val="none"/>
        </w:rPr>
        <w:br w:type="page"/>
      </w:r>
    </w:p>
    <w:p w14:paraId="52A82151">
      <w:pPr>
        <w:keepNext w:val="0"/>
        <w:keepLines w:val="0"/>
        <w:pageBreakBefore w:val="0"/>
        <w:kinsoku/>
        <w:wordWrap/>
        <w:overflowPunct/>
        <w:topLinePunct w:val="0"/>
        <w:autoSpaceDE w:val="0"/>
        <w:autoSpaceDN w:val="0"/>
        <w:bidi w:val="0"/>
        <w:snapToGrid/>
        <w:ind w:left="40" w:leftChars="18" w:right="257" w:rightChars="117"/>
        <w:textAlignment w:val="auto"/>
        <w:rPr>
          <w:highlight w:val="none"/>
        </w:rPr>
        <w:sectPr>
          <w:pgSz w:w="11910" w:h="16850"/>
          <w:pgMar w:top="1400" w:right="1140" w:bottom="1460" w:left="1300" w:header="877" w:footer="1266" w:gutter="0"/>
          <w:pgNumType w:fmt="decimal"/>
          <w:cols w:space="720" w:num="1"/>
        </w:sectPr>
      </w:pPr>
    </w:p>
    <w:p w14:paraId="271B9ABB">
      <w:pPr>
        <w:pStyle w:val="6"/>
        <w:tabs>
          <w:tab w:val="left" w:pos="0"/>
        </w:tabs>
        <w:adjustRightInd w:val="0"/>
        <w:spacing w:before="0" w:line="360" w:lineRule="auto"/>
        <w:outlineLvl w:val="0"/>
        <w:rPr>
          <w:rFonts w:hint="eastAsia" w:ascii="宋体" w:hAnsi="宋体" w:eastAsia="宋体" w:cs="宋体"/>
          <w:sz w:val="32"/>
          <w:szCs w:val="32"/>
          <w:highlight w:val="none"/>
        </w:rPr>
      </w:pPr>
      <w:bookmarkStart w:id="50" w:name="_Toc4512"/>
      <w:bookmarkStart w:id="51" w:name="_Toc20151"/>
      <w:bookmarkStart w:id="52" w:name="_Toc15914"/>
      <w:r>
        <w:rPr>
          <w:rFonts w:hint="eastAsia" w:ascii="宋体" w:hAnsi="宋体" w:eastAsia="宋体" w:cs="宋体"/>
          <w:sz w:val="32"/>
          <w:szCs w:val="32"/>
          <w:highlight w:val="none"/>
        </w:rPr>
        <w:t>第四章</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评审方法和标准</w:t>
      </w:r>
      <w:bookmarkEnd w:id="50"/>
      <w:bookmarkEnd w:id="51"/>
      <w:bookmarkEnd w:id="52"/>
    </w:p>
    <w:p w14:paraId="61B53BE6">
      <w:pPr>
        <w:pStyle w:val="8"/>
        <w:spacing w:before="188" w:line="360" w:lineRule="auto"/>
        <w:ind w:left="951"/>
        <w:rPr>
          <w:sz w:val="21"/>
          <w:szCs w:val="21"/>
          <w:highlight w:val="none"/>
        </w:rPr>
      </w:pPr>
      <w:r>
        <w:rPr>
          <w:sz w:val="21"/>
          <w:szCs w:val="21"/>
          <w:highlight w:val="none"/>
        </w:rPr>
        <w:t>一、总则</w:t>
      </w:r>
    </w:p>
    <w:p w14:paraId="1FD418FC">
      <w:pPr>
        <w:pStyle w:val="12"/>
        <w:spacing w:before="160" w:line="360" w:lineRule="auto"/>
        <w:ind w:left="951" w:right="713" w:hanging="3"/>
        <w:rPr>
          <w:sz w:val="21"/>
          <w:szCs w:val="21"/>
          <w:highlight w:val="none"/>
        </w:rPr>
      </w:pPr>
      <w:r>
        <w:rPr>
          <w:sz w:val="21"/>
          <w:szCs w:val="21"/>
          <w:highlight w:val="none"/>
        </w:rPr>
        <w:t>本项目将按照</w:t>
      </w:r>
      <w:r>
        <w:rPr>
          <w:rFonts w:hint="eastAsia"/>
          <w:sz w:val="21"/>
          <w:szCs w:val="21"/>
          <w:highlight w:val="none"/>
          <w:lang w:eastAsia="zh-CN"/>
        </w:rPr>
        <w:t>磋商</w:t>
      </w:r>
      <w:r>
        <w:rPr>
          <w:sz w:val="21"/>
          <w:szCs w:val="21"/>
          <w:highlight w:val="none"/>
        </w:rPr>
        <w:t>文件第二章供应商须知的相关要求及本章的规定评审。</w:t>
      </w:r>
    </w:p>
    <w:p w14:paraId="7C7B41AD">
      <w:pPr>
        <w:pStyle w:val="8"/>
        <w:spacing w:before="188" w:line="360" w:lineRule="auto"/>
        <w:ind w:left="951"/>
        <w:rPr>
          <w:rFonts w:ascii="宋体" w:hAnsi="宋体" w:eastAsia="宋体" w:cs="宋体"/>
          <w:sz w:val="21"/>
          <w:szCs w:val="21"/>
          <w:highlight w:val="none"/>
        </w:rPr>
      </w:pPr>
      <w:r>
        <w:rPr>
          <w:rFonts w:ascii="宋体" w:hAnsi="宋体" w:eastAsia="宋体" w:cs="宋体"/>
          <w:sz w:val="21"/>
          <w:szCs w:val="21"/>
          <w:highlight w:val="none"/>
        </w:rPr>
        <w:t>二、评审方法</w:t>
      </w:r>
    </w:p>
    <w:p w14:paraId="03144023">
      <w:pPr>
        <w:pStyle w:val="12"/>
        <w:spacing w:before="5" w:after="6" w:line="360" w:lineRule="auto"/>
        <w:ind w:left="514" w:right="596" w:firstLine="434"/>
        <w:rPr>
          <w:sz w:val="21"/>
          <w:szCs w:val="21"/>
          <w:highlight w:val="none"/>
        </w:rPr>
      </w:pPr>
      <w:r>
        <w:rPr>
          <w:rFonts w:hint="eastAsia"/>
          <w:b/>
          <w:bCs/>
          <w:sz w:val="21"/>
          <w:szCs w:val="21"/>
          <w:highlight w:val="none"/>
          <w:lang w:val="en-US" w:eastAsia="zh-CN"/>
        </w:rPr>
        <w:t>2.1初审</w:t>
      </w:r>
      <w:r>
        <w:rPr>
          <w:rFonts w:hint="eastAsia"/>
          <w:sz w:val="21"/>
          <w:szCs w:val="21"/>
          <w:highlight w:val="none"/>
          <w:lang w:val="en-US" w:eastAsia="zh-CN"/>
        </w:rPr>
        <w:t xml:space="preserve"> </w:t>
      </w:r>
      <w:r>
        <w:rPr>
          <w:rFonts w:hint="eastAsia"/>
          <w:sz w:val="21"/>
          <w:szCs w:val="21"/>
          <w:highlight w:val="none"/>
          <w:lang w:eastAsia="zh-CN"/>
        </w:rPr>
        <w:t>磋商</w:t>
      </w:r>
      <w:r>
        <w:rPr>
          <w:sz w:val="21"/>
          <w:szCs w:val="21"/>
          <w:highlight w:val="none"/>
        </w:rPr>
        <w:t>小组对供应商的响应文件进行初审，以确定其是否满足</w:t>
      </w:r>
      <w:r>
        <w:rPr>
          <w:rFonts w:hint="eastAsia"/>
          <w:sz w:val="21"/>
          <w:szCs w:val="21"/>
          <w:highlight w:val="none"/>
          <w:lang w:eastAsia="zh-CN"/>
        </w:rPr>
        <w:t>磋商</w:t>
      </w:r>
      <w:r>
        <w:rPr>
          <w:sz w:val="21"/>
          <w:szCs w:val="21"/>
          <w:highlight w:val="none"/>
        </w:rPr>
        <w:t>文件的实质性要求。初审表如下：</w:t>
      </w:r>
    </w:p>
    <w:tbl>
      <w:tblPr>
        <w:tblStyle w:val="19"/>
        <w:tblW w:w="0" w:type="auto"/>
        <w:tblInd w:w="4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258"/>
        <w:gridCol w:w="3821"/>
      </w:tblGrid>
      <w:tr w14:paraId="5477E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8448" w:type="dxa"/>
            <w:gridSpan w:val="4"/>
            <w:noWrap w:val="0"/>
            <w:vAlign w:val="top"/>
          </w:tcPr>
          <w:p w14:paraId="464D343D">
            <w:pPr>
              <w:pStyle w:val="26"/>
              <w:spacing w:before="26" w:line="360" w:lineRule="auto"/>
              <w:ind w:left="3870" w:right="3853"/>
              <w:jc w:val="center"/>
              <w:rPr>
                <w:b/>
                <w:sz w:val="21"/>
                <w:szCs w:val="21"/>
                <w:highlight w:val="none"/>
                <w:lang w:eastAsia="en-US"/>
              </w:rPr>
            </w:pPr>
            <w:r>
              <w:rPr>
                <w:b/>
                <w:sz w:val="21"/>
                <w:szCs w:val="21"/>
                <w:highlight w:val="none"/>
                <w:lang w:eastAsia="en-US"/>
              </w:rPr>
              <w:t>初审表</w:t>
            </w:r>
          </w:p>
        </w:tc>
      </w:tr>
      <w:tr w14:paraId="6D530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15" w:type="dxa"/>
            <w:noWrap w:val="0"/>
            <w:vAlign w:val="top"/>
          </w:tcPr>
          <w:p w14:paraId="2439E65F">
            <w:pPr>
              <w:pStyle w:val="26"/>
              <w:spacing w:line="360" w:lineRule="auto"/>
              <w:ind w:left="102" w:right="83"/>
              <w:jc w:val="center"/>
              <w:rPr>
                <w:sz w:val="21"/>
                <w:szCs w:val="21"/>
                <w:highlight w:val="none"/>
                <w:lang w:eastAsia="en-US"/>
              </w:rPr>
            </w:pPr>
            <w:r>
              <w:rPr>
                <w:sz w:val="21"/>
                <w:szCs w:val="21"/>
                <w:highlight w:val="none"/>
                <w:lang w:eastAsia="en-US"/>
              </w:rPr>
              <w:t>序号</w:t>
            </w:r>
          </w:p>
        </w:tc>
        <w:tc>
          <w:tcPr>
            <w:tcW w:w="1654" w:type="dxa"/>
            <w:noWrap w:val="0"/>
            <w:vAlign w:val="top"/>
          </w:tcPr>
          <w:p w14:paraId="69024DB4">
            <w:pPr>
              <w:pStyle w:val="26"/>
              <w:spacing w:line="360" w:lineRule="auto"/>
              <w:ind w:left="107" w:right="91"/>
              <w:jc w:val="center"/>
              <w:rPr>
                <w:sz w:val="21"/>
                <w:szCs w:val="21"/>
                <w:highlight w:val="none"/>
                <w:lang w:eastAsia="en-US"/>
              </w:rPr>
            </w:pPr>
            <w:r>
              <w:rPr>
                <w:sz w:val="21"/>
                <w:szCs w:val="21"/>
                <w:highlight w:val="none"/>
                <w:lang w:eastAsia="en-US"/>
              </w:rPr>
              <w:t>评审指标</w:t>
            </w:r>
          </w:p>
        </w:tc>
        <w:tc>
          <w:tcPr>
            <w:tcW w:w="2258" w:type="dxa"/>
            <w:tcBorders>
              <w:right w:val="single" w:color="000000" w:sz="6" w:space="0"/>
            </w:tcBorders>
            <w:noWrap w:val="0"/>
            <w:vAlign w:val="top"/>
          </w:tcPr>
          <w:p w14:paraId="383BD1CD">
            <w:pPr>
              <w:pStyle w:val="26"/>
              <w:spacing w:line="360" w:lineRule="auto"/>
              <w:ind w:left="170" w:right="150"/>
              <w:jc w:val="center"/>
              <w:rPr>
                <w:sz w:val="21"/>
                <w:szCs w:val="21"/>
                <w:highlight w:val="none"/>
                <w:lang w:eastAsia="en-US"/>
              </w:rPr>
            </w:pPr>
            <w:r>
              <w:rPr>
                <w:sz w:val="21"/>
                <w:szCs w:val="21"/>
                <w:highlight w:val="none"/>
                <w:lang w:eastAsia="en-US"/>
              </w:rPr>
              <w:t>评审标准</w:t>
            </w:r>
          </w:p>
        </w:tc>
        <w:tc>
          <w:tcPr>
            <w:tcW w:w="3821" w:type="dxa"/>
            <w:tcBorders>
              <w:left w:val="single" w:color="000000" w:sz="6" w:space="0"/>
            </w:tcBorders>
            <w:noWrap w:val="0"/>
            <w:vAlign w:val="top"/>
          </w:tcPr>
          <w:p w14:paraId="50E8D818">
            <w:pPr>
              <w:pStyle w:val="26"/>
              <w:spacing w:line="360" w:lineRule="auto"/>
              <w:ind w:left="1095"/>
              <w:rPr>
                <w:sz w:val="21"/>
                <w:szCs w:val="21"/>
                <w:highlight w:val="none"/>
                <w:lang w:eastAsia="en-US"/>
              </w:rPr>
            </w:pPr>
            <w:r>
              <w:rPr>
                <w:sz w:val="21"/>
                <w:szCs w:val="21"/>
                <w:highlight w:val="none"/>
                <w:lang w:eastAsia="en-US"/>
              </w:rPr>
              <w:t>格式及材料要求</w:t>
            </w:r>
          </w:p>
        </w:tc>
      </w:tr>
      <w:tr w14:paraId="0BC2C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5" w:hRule="atLeast"/>
        </w:trPr>
        <w:tc>
          <w:tcPr>
            <w:tcW w:w="715" w:type="dxa"/>
            <w:noWrap w:val="0"/>
            <w:vAlign w:val="center"/>
          </w:tcPr>
          <w:p w14:paraId="6BBF3AF6">
            <w:pPr>
              <w:pStyle w:val="26"/>
              <w:spacing w:line="360" w:lineRule="auto"/>
              <w:ind w:left="19"/>
              <w:jc w:val="center"/>
              <w:rPr>
                <w:sz w:val="21"/>
                <w:szCs w:val="21"/>
                <w:highlight w:val="none"/>
                <w:lang w:eastAsia="en-US"/>
              </w:rPr>
            </w:pPr>
            <w:r>
              <w:rPr>
                <w:sz w:val="21"/>
                <w:szCs w:val="21"/>
                <w:highlight w:val="none"/>
                <w:lang w:eastAsia="en-US"/>
              </w:rPr>
              <w:t>1</w:t>
            </w:r>
          </w:p>
        </w:tc>
        <w:tc>
          <w:tcPr>
            <w:tcW w:w="1654" w:type="dxa"/>
            <w:noWrap w:val="0"/>
            <w:vAlign w:val="center"/>
          </w:tcPr>
          <w:p w14:paraId="620D93FA">
            <w:pPr>
              <w:pStyle w:val="26"/>
              <w:spacing w:line="360" w:lineRule="auto"/>
              <w:ind w:left="107" w:right="91"/>
              <w:jc w:val="center"/>
              <w:rPr>
                <w:sz w:val="21"/>
                <w:szCs w:val="21"/>
                <w:highlight w:val="none"/>
                <w:lang w:eastAsia="en-US"/>
              </w:rPr>
            </w:pPr>
            <w:r>
              <w:rPr>
                <w:sz w:val="21"/>
                <w:szCs w:val="21"/>
                <w:highlight w:val="none"/>
                <w:lang w:eastAsia="en-US"/>
              </w:rPr>
              <w:t>营业执照</w:t>
            </w:r>
          </w:p>
        </w:tc>
        <w:tc>
          <w:tcPr>
            <w:tcW w:w="2258" w:type="dxa"/>
            <w:tcBorders>
              <w:right w:val="single" w:color="000000" w:sz="6" w:space="0"/>
            </w:tcBorders>
            <w:noWrap w:val="0"/>
            <w:vAlign w:val="center"/>
          </w:tcPr>
          <w:p w14:paraId="424117F9">
            <w:pPr>
              <w:pStyle w:val="26"/>
              <w:spacing w:line="360" w:lineRule="auto"/>
              <w:ind w:left="170" w:right="150"/>
              <w:jc w:val="center"/>
              <w:rPr>
                <w:rFonts w:hint="eastAsia" w:eastAsia="宋体"/>
                <w:sz w:val="21"/>
                <w:szCs w:val="21"/>
                <w:highlight w:val="none"/>
                <w:lang w:eastAsia="zh-CN"/>
              </w:rPr>
            </w:pPr>
            <w:r>
              <w:rPr>
                <w:sz w:val="21"/>
                <w:szCs w:val="21"/>
                <w:highlight w:val="none"/>
                <w:lang w:eastAsia="en-US"/>
              </w:rPr>
              <w:t>合法有效</w:t>
            </w:r>
          </w:p>
        </w:tc>
        <w:tc>
          <w:tcPr>
            <w:tcW w:w="3821" w:type="dxa"/>
            <w:vMerge w:val="restart"/>
            <w:tcBorders>
              <w:left w:val="single" w:color="000000" w:sz="6" w:space="0"/>
            </w:tcBorders>
            <w:noWrap w:val="0"/>
            <w:vAlign w:val="top"/>
          </w:tcPr>
          <w:p w14:paraId="6315D979">
            <w:pPr>
              <w:pStyle w:val="26"/>
              <w:spacing w:line="360" w:lineRule="auto"/>
              <w:ind w:left="106" w:right="148"/>
              <w:jc w:val="both"/>
              <w:rPr>
                <w:sz w:val="21"/>
                <w:szCs w:val="21"/>
                <w:highlight w:val="none"/>
                <w:lang w:eastAsia="en-US"/>
              </w:rPr>
            </w:pPr>
            <w:r>
              <w:rPr>
                <w:sz w:val="21"/>
                <w:szCs w:val="21"/>
                <w:highlight w:val="none"/>
              </w:rPr>
              <w:t>提供有效的供应商营业执照（或事业单位法人登记证书）和税务登记证的扫描件，应完整的体现出营业执照（或事业单位法人登记证书） 和税务登记证的全部内容。已办理“三证合一”登记的，响应文件中提供营业执照（或事业单位法人登记证书）扫描件即可。</w:t>
            </w:r>
          </w:p>
        </w:tc>
      </w:tr>
      <w:tr w14:paraId="7C36A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atLeast"/>
        </w:trPr>
        <w:tc>
          <w:tcPr>
            <w:tcW w:w="715" w:type="dxa"/>
            <w:noWrap w:val="0"/>
            <w:vAlign w:val="center"/>
          </w:tcPr>
          <w:p w14:paraId="6E3D3B08">
            <w:pPr>
              <w:pStyle w:val="26"/>
              <w:spacing w:line="360" w:lineRule="auto"/>
              <w:ind w:left="19"/>
              <w:jc w:val="center"/>
              <w:rPr>
                <w:sz w:val="21"/>
                <w:szCs w:val="21"/>
                <w:highlight w:val="none"/>
                <w:lang w:eastAsia="en-US"/>
              </w:rPr>
            </w:pPr>
            <w:r>
              <w:rPr>
                <w:sz w:val="21"/>
                <w:szCs w:val="21"/>
                <w:highlight w:val="none"/>
                <w:lang w:eastAsia="en-US"/>
              </w:rPr>
              <w:t>2</w:t>
            </w:r>
          </w:p>
        </w:tc>
        <w:tc>
          <w:tcPr>
            <w:tcW w:w="1654" w:type="dxa"/>
            <w:noWrap w:val="0"/>
            <w:vAlign w:val="center"/>
          </w:tcPr>
          <w:p w14:paraId="7A1C2948">
            <w:pPr>
              <w:pStyle w:val="26"/>
              <w:spacing w:line="360" w:lineRule="auto"/>
              <w:ind w:left="107" w:right="91"/>
              <w:jc w:val="center"/>
              <w:rPr>
                <w:sz w:val="21"/>
                <w:szCs w:val="21"/>
                <w:highlight w:val="none"/>
                <w:lang w:eastAsia="en-US"/>
              </w:rPr>
            </w:pPr>
            <w:r>
              <w:rPr>
                <w:sz w:val="21"/>
                <w:szCs w:val="21"/>
                <w:highlight w:val="none"/>
                <w:lang w:eastAsia="en-US"/>
              </w:rPr>
              <w:t>税务登记证</w:t>
            </w:r>
          </w:p>
        </w:tc>
        <w:tc>
          <w:tcPr>
            <w:tcW w:w="2258" w:type="dxa"/>
            <w:tcBorders>
              <w:right w:val="single" w:color="000000" w:sz="6" w:space="0"/>
            </w:tcBorders>
            <w:noWrap w:val="0"/>
            <w:vAlign w:val="center"/>
          </w:tcPr>
          <w:p w14:paraId="2AA99172">
            <w:pPr>
              <w:pStyle w:val="26"/>
              <w:spacing w:line="360" w:lineRule="auto"/>
              <w:ind w:left="170" w:right="150"/>
              <w:jc w:val="center"/>
              <w:rPr>
                <w:sz w:val="21"/>
                <w:szCs w:val="21"/>
                <w:highlight w:val="none"/>
                <w:lang w:eastAsia="en-US"/>
              </w:rPr>
            </w:pPr>
            <w:r>
              <w:rPr>
                <w:sz w:val="21"/>
                <w:szCs w:val="21"/>
                <w:highlight w:val="none"/>
                <w:lang w:eastAsia="en-US"/>
              </w:rPr>
              <w:t>合法有效</w:t>
            </w:r>
          </w:p>
        </w:tc>
        <w:tc>
          <w:tcPr>
            <w:tcW w:w="3821" w:type="dxa"/>
            <w:vMerge w:val="continue"/>
            <w:tcBorders>
              <w:top w:val="nil"/>
              <w:left w:val="single" w:color="000000" w:sz="6" w:space="0"/>
            </w:tcBorders>
            <w:noWrap w:val="0"/>
            <w:vAlign w:val="top"/>
          </w:tcPr>
          <w:p w14:paraId="3A8B8A49">
            <w:pPr>
              <w:spacing w:line="360" w:lineRule="auto"/>
              <w:rPr>
                <w:sz w:val="21"/>
                <w:szCs w:val="21"/>
                <w:highlight w:val="none"/>
                <w:lang w:eastAsia="en-US"/>
              </w:rPr>
            </w:pPr>
          </w:p>
        </w:tc>
      </w:tr>
      <w:tr w14:paraId="77C1A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trPr>
        <w:tc>
          <w:tcPr>
            <w:tcW w:w="715" w:type="dxa"/>
            <w:noWrap w:val="0"/>
            <w:vAlign w:val="center"/>
          </w:tcPr>
          <w:p w14:paraId="3D75C8D1">
            <w:pPr>
              <w:pStyle w:val="26"/>
              <w:spacing w:line="360" w:lineRule="auto"/>
              <w:ind w:left="19"/>
              <w:jc w:val="center"/>
              <w:rPr>
                <w:rFonts w:hint="eastAsia" w:eastAsia="宋体"/>
                <w:sz w:val="21"/>
                <w:szCs w:val="21"/>
                <w:highlight w:val="none"/>
                <w:lang w:eastAsia="zh-CN"/>
              </w:rPr>
            </w:pPr>
            <w:r>
              <w:rPr>
                <w:rFonts w:hint="eastAsia"/>
                <w:sz w:val="21"/>
                <w:szCs w:val="21"/>
                <w:highlight w:val="none"/>
                <w:lang w:val="en-US" w:eastAsia="zh-CN"/>
              </w:rPr>
              <w:t>3</w:t>
            </w:r>
          </w:p>
        </w:tc>
        <w:tc>
          <w:tcPr>
            <w:tcW w:w="1654" w:type="dxa"/>
            <w:noWrap w:val="0"/>
            <w:vAlign w:val="center"/>
          </w:tcPr>
          <w:p w14:paraId="0E7BFDEE">
            <w:pPr>
              <w:pStyle w:val="26"/>
              <w:spacing w:line="360" w:lineRule="auto"/>
              <w:ind w:left="110" w:right="91"/>
              <w:jc w:val="left"/>
              <w:rPr>
                <w:sz w:val="21"/>
                <w:szCs w:val="21"/>
                <w:highlight w:val="none"/>
              </w:rPr>
            </w:pPr>
            <w:r>
              <w:rPr>
                <w:sz w:val="21"/>
                <w:szCs w:val="21"/>
                <w:highlight w:val="none"/>
              </w:rPr>
              <w:t>无重大违法记录声明函、无不良信用记录声明函</w:t>
            </w:r>
          </w:p>
        </w:tc>
        <w:tc>
          <w:tcPr>
            <w:tcW w:w="2258" w:type="dxa"/>
            <w:tcBorders>
              <w:right w:val="single" w:color="000000" w:sz="6" w:space="0"/>
            </w:tcBorders>
            <w:noWrap w:val="0"/>
            <w:vAlign w:val="center"/>
          </w:tcPr>
          <w:p w14:paraId="5B4CC49E">
            <w:pPr>
              <w:pStyle w:val="26"/>
              <w:spacing w:before="1" w:line="360" w:lineRule="auto"/>
              <w:ind w:left="172" w:right="83" w:hanging="68"/>
              <w:jc w:val="center"/>
              <w:rPr>
                <w:rFonts w:hint="eastAsia" w:eastAsia="宋体"/>
                <w:sz w:val="21"/>
                <w:szCs w:val="21"/>
                <w:highlight w:val="none"/>
                <w:lang w:eastAsia="zh-CN"/>
              </w:rPr>
            </w:pPr>
            <w:r>
              <w:rPr>
                <w:sz w:val="21"/>
                <w:szCs w:val="21"/>
                <w:highlight w:val="none"/>
              </w:rPr>
              <w:t>格式、填写要求符合</w:t>
            </w:r>
            <w:r>
              <w:rPr>
                <w:rFonts w:hint="eastAsia"/>
                <w:sz w:val="21"/>
                <w:szCs w:val="21"/>
                <w:highlight w:val="none"/>
                <w:lang w:eastAsia="zh-CN"/>
              </w:rPr>
              <w:t>磋商</w:t>
            </w:r>
            <w:r>
              <w:rPr>
                <w:sz w:val="21"/>
                <w:szCs w:val="21"/>
                <w:highlight w:val="none"/>
              </w:rPr>
              <w:t>文件规定并加盖供应商</w:t>
            </w:r>
            <w:r>
              <w:rPr>
                <w:rFonts w:hint="eastAsia"/>
                <w:sz w:val="21"/>
                <w:szCs w:val="21"/>
                <w:highlight w:val="none"/>
                <w:lang w:val="en-US" w:eastAsia="zh-CN"/>
              </w:rPr>
              <w:t>公章</w:t>
            </w:r>
          </w:p>
        </w:tc>
        <w:tc>
          <w:tcPr>
            <w:tcW w:w="3821" w:type="dxa"/>
            <w:tcBorders>
              <w:left w:val="single" w:color="000000" w:sz="6" w:space="0"/>
            </w:tcBorders>
            <w:noWrap w:val="0"/>
            <w:vAlign w:val="center"/>
          </w:tcPr>
          <w:p w14:paraId="268BEA66">
            <w:pPr>
              <w:pStyle w:val="26"/>
              <w:spacing w:line="360" w:lineRule="auto"/>
              <w:ind w:left="106"/>
              <w:jc w:val="both"/>
              <w:rPr>
                <w:sz w:val="21"/>
                <w:szCs w:val="21"/>
                <w:highlight w:val="none"/>
              </w:rPr>
            </w:pPr>
            <w:r>
              <w:rPr>
                <w:sz w:val="21"/>
                <w:szCs w:val="21"/>
                <w:highlight w:val="none"/>
              </w:rPr>
              <w:t>详见第六章响应文件格式四</w:t>
            </w:r>
          </w:p>
        </w:tc>
      </w:tr>
      <w:tr w14:paraId="0D6F1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7" w:hRule="atLeast"/>
        </w:trPr>
        <w:tc>
          <w:tcPr>
            <w:tcW w:w="715" w:type="dxa"/>
            <w:noWrap w:val="0"/>
            <w:vAlign w:val="center"/>
          </w:tcPr>
          <w:p w14:paraId="53AA5AAE">
            <w:pPr>
              <w:pStyle w:val="26"/>
              <w:spacing w:before="184" w:line="360" w:lineRule="auto"/>
              <w:ind w:left="19"/>
              <w:jc w:val="center"/>
              <w:rPr>
                <w:rFonts w:hint="eastAsia" w:eastAsia="宋体"/>
                <w:sz w:val="21"/>
                <w:szCs w:val="21"/>
                <w:highlight w:val="none"/>
                <w:lang w:eastAsia="zh-CN"/>
              </w:rPr>
            </w:pPr>
            <w:r>
              <w:rPr>
                <w:rFonts w:hint="eastAsia"/>
                <w:sz w:val="21"/>
                <w:szCs w:val="21"/>
                <w:highlight w:val="none"/>
                <w:lang w:val="en-US" w:eastAsia="zh-CN"/>
              </w:rPr>
              <w:t>4</w:t>
            </w:r>
          </w:p>
        </w:tc>
        <w:tc>
          <w:tcPr>
            <w:tcW w:w="1654" w:type="dxa"/>
            <w:noWrap w:val="0"/>
            <w:vAlign w:val="center"/>
          </w:tcPr>
          <w:p w14:paraId="5EA8B8C2">
            <w:pPr>
              <w:pStyle w:val="26"/>
              <w:spacing w:before="160" w:line="360" w:lineRule="auto"/>
              <w:ind w:left="107" w:right="91"/>
              <w:jc w:val="center"/>
              <w:rPr>
                <w:sz w:val="21"/>
                <w:szCs w:val="21"/>
                <w:highlight w:val="none"/>
                <w:lang w:eastAsia="en-US"/>
              </w:rPr>
            </w:pPr>
            <w:r>
              <w:rPr>
                <w:rFonts w:hint="eastAsia"/>
                <w:sz w:val="21"/>
                <w:szCs w:val="21"/>
                <w:highlight w:val="none"/>
                <w:lang w:eastAsia="zh-CN"/>
              </w:rPr>
              <w:t>磋商</w:t>
            </w:r>
            <w:r>
              <w:rPr>
                <w:sz w:val="21"/>
                <w:szCs w:val="21"/>
                <w:highlight w:val="none"/>
                <w:lang w:eastAsia="en-US"/>
              </w:rPr>
              <w:t>响应函</w:t>
            </w:r>
          </w:p>
        </w:tc>
        <w:tc>
          <w:tcPr>
            <w:tcW w:w="2258" w:type="dxa"/>
            <w:tcBorders>
              <w:right w:val="single" w:color="000000" w:sz="6" w:space="0"/>
            </w:tcBorders>
            <w:noWrap w:val="0"/>
            <w:vAlign w:val="center"/>
          </w:tcPr>
          <w:p w14:paraId="74B3F6DC">
            <w:pPr>
              <w:pStyle w:val="26"/>
              <w:spacing w:line="360" w:lineRule="auto"/>
              <w:ind w:left="172" w:right="83" w:hanging="68"/>
              <w:jc w:val="center"/>
              <w:rPr>
                <w:sz w:val="21"/>
                <w:szCs w:val="21"/>
                <w:highlight w:val="none"/>
              </w:rPr>
            </w:pPr>
            <w:r>
              <w:rPr>
                <w:sz w:val="21"/>
                <w:szCs w:val="21"/>
                <w:highlight w:val="none"/>
              </w:rPr>
              <w:t>格式、填写要求符合</w:t>
            </w:r>
            <w:r>
              <w:rPr>
                <w:rFonts w:hint="eastAsia"/>
                <w:sz w:val="21"/>
                <w:szCs w:val="21"/>
                <w:highlight w:val="none"/>
                <w:lang w:eastAsia="zh-CN"/>
              </w:rPr>
              <w:t>磋商</w:t>
            </w:r>
            <w:r>
              <w:rPr>
                <w:sz w:val="21"/>
                <w:szCs w:val="21"/>
                <w:highlight w:val="none"/>
              </w:rPr>
              <w:t>文件规定并加盖供应商</w:t>
            </w:r>
            <w:r>
              <w:rPr>
                <w:rFonts w:hint="eastAsia"/>
                <w:sz w:val="21"/>
                <w:szCs w:val="21"/>
                <w:highlight w:val="none"/>
                <w:lang w:val="en-US" w:eastAsia="zh-CN"/>
              </w:rPr>
              <w:t>公章</w:t>
            </w:r>
          </w:p>
        </w:tc>
        <w:tc>
          <w:tcPr>
            <w:tcW w:w="3821" w:type="dxa"/>
            <w:tcBorders>
              <w:left w:val="single" w:color="000000" w:sz="6" w:space="0"/>
            </w:tcBorders>
            <w:noWrap w:val="0"/>
            <w:vAlign w:val="center"/>
          </w:tcPr>
          <w:p w14:paraId="43DC24BF">
            <w:pPr>
              <w:pStyle w:val="26"/>
              <w:spacing w:before="184" w:line="360" w:lineRule="auto"/>
              <w:ind w:left="106"/>
              <w:jc w:val="both"/>
              <w:rPr>
                <w:sz w:val="21"/>
                <w:szCs w:val="21"/>
                <w:highlight w:val="none"/>
              </w:rPr>
            </w:pPr>
            <w:r>
              <w:rPr>
                <w:sz w:val="21"/>
                <w:szCs w:val="21"/>
                <w:highlight w:val="none"/>
              </w:rPr>
              <w:t>详见第六章响应文件格式三</w:t>
            </w:r>
          </w:p>
        </w:tc>
      </w:tr>
      <w:tr w14:paraId="61C63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5" w:hRule="atLeast"/>
        </w:trPr>
        <w:tc>
          <w:tcPr>
            <w:tcW w:w="715" w:type="dxa"/>
            <w:noWrap w:val="0"/>
            <w:vAlign w:val="center"/>
          </w:tcPr>
          <w:p w14:paraId="2DD312B6">
            <w:pPr>
              <w:pStyle w:val="26"/>
              <w:spacing w:before="23" w:line="360" w:lineRule="auto"/>
              <w:ind w:left="19"/>
              <w:jc w:val="center"/>
              <w:rPr>
                <w:rFonts w:hint="eastAsia" w:eastAsia="宋体"/>
                <w:sz w:val="21"/>
                <w:szCs w:val="21"/>
                <w:highlight w:val="none"/>
                <w:lang w:eastAsia="zh-CN"/>
              </w:rPr>
            </w:pPr>
            <w:r>
              <w:rPr>
                <w:rFonts w:hint="eastAsia"/>
                <w:sz w:val="21"/>
                <w:szCs w:val="21"/>
                <w:highlight w:val="none"/>
                <w:lang w:val="en-US" w:eastAsia="zh-CN"/>
              </w:rPr>
              <w:t>5</w:t>
            </w:r>
          </w:p>
        </w:tc>
        <w:tc>
          <w:tcPr>
            <w:tcW w:w="1654" w:type="dxa"/>
            <w:noWrap w:val="0"/>
            <w:vAlign w:val="center"/>
          </w:tcPr>
          <w:p w14:paraId="0B7F320A">
            <w:pPr>
              <w:pStyle w:val="26"/>
              <w:spacing w:line="360" w:lineRule="auto"/>
              <w:ind w:left="107" w:right="91"/>
              <w:jc w:val="center"/>
              <w:rPr>
                <w:sz w:val="21"/>
                <w:szCs w:val="21"/>
                <w:highlight w:val="none"/>
                <w:lang w:eastAsia="en-US"/>
              </w:rPr>
            </w:pPr>
            <w:r>
              <w:rPr>
                <w:sz w:val="21"/>
                <w:szCs w:val="21"/>
                <w:highlight w:val="none"/>
                <w:lang w:eastAsia="en-US"/>
              </w:rPr>
              <w:t>授权书</w:t>
            </w:r>
          </w:p>
        </w:tc>
        <w:tc>
          <w:tcPr>
            <w:tcW w:w="2258" w:type="dxa"/>
            <w:tcBorders>
              <w:right w:val="single" w:color="000000" w:sz="6" w:space="0"/>
            </w:tcBorders>
            <w:noWrap w:val="0"/>
            <w:vAlign w:val="center"/>
          </w:tcPr>
          <w:p w14:paraId="050C4466">
            <w:pPr>
              <w:pStyle w:val="26"/>
              <w:spacing w:before="23" w:line="360" w:lineRule="auto"/>
              <w:ind w:left="32" w:right="12"/>
              <w:jc w:val="center"/>
              <w:rPr>
                <w:sz w:val="21"/>
                <w:szCs w:val="21"/>
                <w:highlight w:val="none"/>
              </w:rPr>
            </w:pPr>
            <w:r>
              <w:rPr>
                <w:sz w:val="21"/>
                <w:szCs w:val="21"/>
                <w:highlight w:val="none"/>
              </w:rPr>
              <w:t>格式、填写要求符合</w:t>
            </w:r>
            <w:r>
              <w:rPr>
                <w:rFonts w:hint="eastAsia"/>
                <w:sz w:val="21"/>
                <w:szCs w:val="21"/>
                <w:highlight w:val="none"/>
                <w:lang w:eastAsia="zh-CN"/>
              </w:rPr>
              <w:t>磋商</w:t>
            </w:r>
            <w:r>
              <w:rPr>
                <w:sz w:val="21"/>
                <w:szCs w:val="21"/>
                <w:highlight w:val="none"/>
              </w:rPr>
              <w:t>文件规定并加盖供应商</w:t>
            </w:r>
            <w:r>
              <w:rPr>
                <w:rFonts w:hint="eastAsia"/>
                <w:sz w:val="21"/>
                <w:szCs w:val="21"/>
                <w:highlight w:val="none"/>
                <w:lang w:val="en-US" w:eastAsia="zh-CN"/>
              </w:rPr>
              <w:t>公章</w:t>
            </w:r>
          </w:p>
        </w:tc>
        <w:tc>
          <w:tcPr>
            <w:tcW w:w="3821" w:type="dxa"/>
            <w:tcBorders>
              <w:left w:val="single" w:color="000000" w:sz="6" w:space="0"/>
            </w:tcBorders>
            <w:noWrap w:val="0"/>
            <w:vAlign w:val="center"/>
          </w:tcPr>
          <w:p w14:paraId="033294EC">
            <w:pPr>
              <w:pStyle w:val="26"/>
              <w:spacing w:before="23" w:line="360" w:lineRule="auto"/>
              <w:ind w:left="106"/>
              <w:jc w:val="both"/>
              <w:rPr>
                <w:sz w:val="21"/>
                <w:szCs w:val="21"/>
                <w:highlight w:val="none"/>
              </w:rPr>
            </w:pPr>
            <w:r>
              <w:rPr>
                <w:sz w:val="21"/>
                <w:szCs w:val="21"/>
                <w:highlight w:val="none"/>
              </w:rPr>
              <w:t>法定代表人参加</w:t>
            </w:r>
            <w:r>
              <w:rPr>
                <w:rFonts w:hint="eastAsia"/>
                <w:sz w:val="21"/>
                <w:szCs w:val="21"/>
                <w:highlight w:val="none"/>
                <w:lang w:eastAsia="zh-CN"/>
              </w:rPr>
              <w:t>磋商</w:t>
            </w:r>
            <w:r>
              <w:rPr>
                <w:sz w:val="21"/>
                <w:szCs w:val="21"/>
                <w:highlight w:val="none"/>
              </w:rPr>
              <w:t>的无需此件，提供身份证明即可。详见第六章响应文件格式五</w:t>
            </w:r>
          </w:p>
        </w:tc>
      </w:tr>
      <w:tr w14:paraId="49C3A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1" w:hRule="atLeast"/>
        </w:trPr>
        <w:tc>
          <w:tcPr>
            <w:tcW w:w="715" w:type="dxa"/>
            <w:noWrap w:val="0"/>
            <w:vAlign w:val="center"/>
          </w:tcPr>
          <w:p w14:paraId="317075DA">
            <w:pPr>
              <w:pStyle w:val="26"/>
              <w:spacing w:before="216" w:line="360" w:lineRule="auto"/>
              <w:ind w:left="19"/>
              <w:jc w:val="center"/>
              <w:rPr>
                <w:rFonts w:hint="eastAsia" w:eastAsia="宋体"/>
                <w:sz w:val="21"/>
                <w:szCs w:val="21"/>
                <w:highlight w:val="none"/>
                <w:lang w:val="en-US" w:eastAsia="zh-CN"/>
              </w:rPr>
            </w:pPr>
            <w:r>
              <w:rPr>
                <w:rFonts w:hint="eastAsia"/>
                <w:sz w:val="21"/>
                <w:szCs w:val="21"/>
                <w:highlight w:val="none"/>
                <w:lang w:val="en-US" w:eastAsia="zh-CN"/>
              </w:rPr>
              <w:t>6</w:t>
            </w:r>
          </w:p>
        </w:tc>
        <w:tc>
          <w:tcPr>
            <w:tcW w:w="1654" w:type="dxa"/>
            <w:noWrap w:val="0"/>
            <w:vAlign w:val="center"/>
          </w:tcPr>
          <w:p w14:paraId="6CB9B2FE">
            <w:pPr>
              <w:pStyle w:val="26"/>
              <w:spacing w:before="189" w:line="360" w:lineRule="auto"/>
              <w:ind w:left="107" w:right="91"/>
              <w:jc w:val="center"/>
              <w:rPr>
                <w:sz w:val="21"/>
                <w:szCs w:val="21"/>
                <w:highlight w:val="none"/>
                <w:lang w:eastAsia="en-US"/>
              </w:rPr>
            </w:pPr>
            <w:r>
              <w:rPr>
                <w:rFonts w:hint="eastAsia"/>
                <w:sz w:val="21"/>
                <w:szCs w:val="21"/>
                <w:highlight w:val="none"/>
                <w:lang w:eastAsia="zh-CN"/>
              </w:rPr>
              <w:t>磋商</w:t>
            </w:r>
            <w:r>
              <w:rPr>
                <w:sz w:val="21"/>
                <w:szCs w:val="21"/>
                <w:highlight w:val="none"/>
                <w:lang w:eastAsia="en-US"/>
              </w:rPr>
              <w:t>报价</w:t>
            </w:r>
          </w:p>
        </w:tc>
        <w:tc>
          <w:tcPr>
            <w:tcW w:w="2258" w:type="dxa"/>
            <w:tcBorders>
              <w:right w:val="single" w:color="000000" w:sz="6" w:space="0"/>
            </w:tcBorders>
            <w:noWrap w:val="0"/>
            <w:vAlign w:val="center"/>
          </w:tcPr>
          <w:p w14:paraId="361FB9C9">
            <w:pPr>
              <w:pStyle w:val="26"/>
              <w:spacing w:line="360" w:lineRule="auto"/>
              <w:ind w:left="141" w:right="121" w:firstLine="2"/>
              <w:jc w:val="center"/>
              <w:rPr>
                <w:sz w:val="21"/>
                <w:szCs w:val="21"/>
                <w:highlight w:val="none"/>
              </w:rPr>
            </w:pPr>
            <w:r>
              <w:rPr>
                <w:sz w:val="21"/>
                <w:szCs w:val="21"/>
                <w:highlight w:val="none"/>
              </w:rPr>
              <w:t>符合</w:t>
            </w:r>
            <w:r>
              <w:rPr>
                <w:rFonts w:hint="eastAsia"/>
                <w:sz w:val="21"/>
                <w:szCs w:val="21"/>
                <w:highlight w:val="none"/>
                <w:lang w:eastAsia="zh-CN"/>
              </w:rPr>
              <w:t>磋商</w:t>
            </w:r>
            <w:r>
              <w:rPr>
                <w:sz w:val="21"/>
                <w:szCs w:val="21"/>
                <w:highlight w:val="none"/>
              </w:rPr>
              <w:t>文件供应商须知正文第 12、22 条要求</w:t>
            </w:r>
          </w:p>
        </w:tc>
        <w:tc>
          <w:tcPr>
            <w:tcW w:w="3821" w:type="dxa"/>
            <w:tcBorders>
              <w:left w:val="single" w:color="000000" w:sz="6" w:space="0"/>
            </w:tcBorders>
            <w:noWrap w:val="0"/>
            <w:vAlign w:val="center"/>
          </w:tcPr>
          <w:p w14:paraId="72484F9F">
            <w:pPr>
              <w:pStyle w:val="26"/>
              <w:spacing w:before="216" w:line="360" w:lineRule="auto"/>
              <w:ind w:left="106"/>
              <w:jc w:val="both"/>
              <w:rPr>
                <w:sz w:val="21"/>
                <w:szCs w:val="21"/>
                <w:highlight w:val="none"/>
              </w:rPr>
            </w:pPr>
            <w:r>
              <w:rPr>
                <w:sz w:val="21"/>
                <w:szCs w:val="21"/>
                <w:highlight w:val="none"/>
              </w:rPr>
              <w:t>详见第六章响应文件格式一、二</w:t>
            </w:r>
          </w:p>
        </w:tc>
      </w:tr>
      <w:tr w14:paraId="13646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0" w:hRule="atLeast"/>
        </w:trPr>
        <w:tc>
          <w:tcPr>
            <w:tcW w:w="715" w:type="dxa"/>
            <w:noWrap w:val="0"/>
            <w:vAlign w:val="center"/>
          </w:tcPr>
          <w:p w14:paraId="4381A63D">
            <w:pPr>
              <w:pStyle w:val="26"/>
              <w:spacing w:before="175" w:line="360" w:lineRule="auto"/>
              <w:ind w:left="19"/>
              <w:jc w:val="center"/>
              <w:rPr>
                <w:rFonts w:hint="default" w:eastAsia="宋体"/>
                <w:sz w:val="21"/>
                <w:szCs w:val="21"/>
                <w:highlight w:val="none"/>
                <w:lang w:val="en-US" w:eastAsia="zh-CN"/>
              </w:rPr>
            </w:pPr>
            <w:r>
              <w:rPr>
                <w:rFonts w:hint="eastAsia"/>
                <w:sz w:val="21"/>
                <w:szCs w:val="21"/>
                <w:highlight w:val="none"/>
                <w:lang w:val="en-US" w:eastAsia="zh-CN"/>
              </w:rPr>
              <w:t>7</w:t>
            </w:r>
          </w:p>
        </w:tc>
        <w:tc>
          <w:tcPr>
            <w:tcW w:w="1654" w:type="dxa"/>
            <w:noWrap w:val="0"/>
            <w:vAlign w:val="center"/>
          </w:tcPr>
          <w:p w14:paraId="48C26A97">
            <w:pPr>
              <w:pStyle w:val="26"/>
              <w:spacing w:before="149" w:line="360" w:lineRule="auto"/>
              <w:ind w:left="90" w:right="74"/>
              <w:jc w:val="center"/>
              <w:rPr>
                <w:sz w:val="21"/>
                <w:szCs w:val="21"/>
                <w:highlight w:val="none"/>
                <w:lang w:eastAsia="en-US"/>
              </w:rPr>
            </w:pPr>
            <w:r>
              <w:rPr>
                <w:sz w:val="21"/>
                <w:szCs w:val="21"/>
                <w:highlight w:val="none"/>
                <w:lang w:eastAsia="en-US"/>
              </w:rPr>
              <w:t>商务响应情况</w:t>
            </w:r>
          </w:p>
        </w:tc>
        <w:tc>
          <w:tcPr>
            <w:tcW w:w="2258" w:type="dxa"/>
            <w:tcBorders>
              <w:right w:val="single" w:color="000000" w:sz="6" w:space="0"/>
            </w:tcBorders>
            <w:noWrap w:val="0"/>
            <w:vAlign w:val="center"/>
          </w:tcPr>
          <w:p w14:paraId="054C4CD2">
            <w:pPr>
              <w:pStyle w:val="26"/>
              <w:spacing w:line="360" w:lineRule="auto"/>
              <w:ind w:left="105" w:right="83"/>
              <w:jc w:val="left"/>
              <w:rPr>
                <w:sz w:val="21"/>
                <w:szCs w:val="21"/>
                <w:highlight w:val="none"/>
              </w:rPr>
            </w:pPr>
            <w:r>
              <w:rPr>
                <w:sz w:val="21"/>
                <w:szCs w:val="21"/>
                <w:highlight w:val="none"/>
              </w:rPr>
              <w:t>符合</w:t>
            </w:r>
            <w:r>
              <w:rPr>
                <w:rFonts w:hint="eastAsia"/>
                <w:sz w:val="21"/>
                <w:szCs w:val="21"/>
                <w:highlight w:val="none"/>
                <w:lang w:eastAsia="zh-CN"/>
              </w:rPr>
              <w:t>磋商</w:t>
            </w:r>
            <w:r>
              <w:rPr>
                <w:sz w:val="21"/>
                <w:szCs w:val="21"/>
                <w:highlight w:val="none"/>
              </w:rPr>
              <w:t>文件采购需求中付款方式、服务期限、服务地点</w:t>
            </w:r>
            <w:r>
              <w:rPr>
                <w:rFonts w:hint="eastAsia"/>
                <w:sz w:val="21"/>
                <w:szCs w:val="21"/>
                <w:highlight w:val="none"/>
                <w:lang w:val="en-US" w:eastAsia="zh-CN"/>
              </w:rPr>
              <w:t>等</w:t>
            </w:r>
            <w:r>
              <w:rPr>
                <w:sz w:val="21"/>
                <w:szCs w:val="21"/>
                <w:highlight w:val="none"/>
              </w:rPr>
              <w:t>要求</w:t>
            </w:r>
          </w:p>
        </w:tc>
        <w:tc>
          <w:tcPr>
            <w:tcW w:w="3821" w:type="dxa"/>
            <w:tcBorders>
              <w:left w:val="single" w:color="000000" w:sz="6" w:space="0"/>
            </w:tcBorders>
            <w:noWrap w:val="0"/>
            <w:vAlign w:val="center"/>
          </w:tcPr>
          <w:p w14:paraId="5BA5AFE2">
            <w:pPr>
              <w:pStyle w:val="26"/>
              <w:spacing w:before="175" w:line="360" w:lineRule="auto"/>
              <w:jc w:val="left"/>
              <w:rPr>
                <w:rFonts w:hint="default" w:eastAsia="宋体"/>
                <w:sz w:val="21"/>
                <w:szCs w:val="21"/>
                <w:highlight w:val="none"/>
                <w:lang w:val="en-US" w:eastAsia="zh-CN"/>
              </w:rPr>
            </w:pPr>
            <w:r>
              <w:rPr>
                <w:sz w:val="21"/>
                <w:szCs w:val="21"/>
                <w:highlight w:val="none"/>
              </w:rPr>
              <w:t>详见第六章响应文件格式六</w:t>
            </w:r>
            <w:r>
              <w:rPr>
                <w:rFonts w:hint="eastAsia"/>
                <w:sz w:val="21"/>
                <w:szCs w:val="21"/>
                <w:highlight w:val="none"/>
                <w:lang w:val="en-US" w:eastAsia="zh-CN"/>
              </w:rPr>
              <w:t xml:space="preserve"> 6.1</w:t>
            </w:r>
          </w:p>
        </w:tc>
      </w:tr>
      <w:tr w14:paraId="0B4D3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7" w:hRule="atLeast"/>
        </w:trPr>
        <w:tc>
          <w:tcPr>
            <w:tcW w:w="715" w:type="dxa"/>
            <w:noWrap w:val="0"/>
            <w:vAlign w:val="center"/>
          </w:tcPr>
          <w:p w14:paraId="65C155D5">
            <w:pPr>
              <w:pStyle w:val="26"/>
              <w:spacing w:line="360" w:lineRule="auto"/>
              <w:ind w:left="102" w:right="83"/>
              <w:jc w:val="center"/>
              <w:rPr>
                <w:rFonts w:hint="default"/>
                <w:sz w:val="21"/>
                <w:szCs w:val="21"/>
                <w:highlight w:val="none"/>
                <w:lang w:val="en-US" w:eastAsia="zh-CN"/>
              </w:rPr>
            </w:pPr>
            <w:r>
              <w:rPr>
                <w:rFonts w:hint="eastAsia"/>
                <w:sz w:val="21"/>
                <w:szCs w:val="21"/>
                <w:highlight w:val="none"/>
                <w:lang w:val="en-US" w:eastAsia="zh-CN"/>
              </w:rPr>
              <w:t>8</w:t>
            </w:r>
          </w:p>
        </w:tc>
        <w:tc>
          <w:tcPr>
            <w:tcW w:w="1654" w:type="dxa"/>
            <w:noWrap w:val="0"/>
            <w:vAlign w:val="center"/>
          </w:tcPr>
          <w:p w14:paraId="16554A97">
            <w:pPr>
              <w:pStyle w:val="26"/>
              <w:spacing w:before="208" w:line="360" w:lineRule="auto"/>
              <w:ind w:left="107" w:right="91"/>
              <w:jc w:val="center"/>
              <w:rPr>
                <w:sz w:val="21"/>
                <w:szCs w:val="21"/>
                <w:highlight w:val="none"/>
                <w:lang w:eastAsia="en-US"/>
              </w:rPr>
            </w:pPr>
            <w:r>
              <w:rPr>
                <w:rFonts w:hint="eastAsia"/>
                <w:sz w:val="21"/>
                <w:szCs w:val="21"/>
                <w:highlight w:val="none"/>
                <w:lang w:eastAsia="en-US"/>
              </w:rPr>
              <w:t>技术响应情况</w:t>
            </w:r>
          </w:p>
        </w:tc>
        <w:tc>
          <w:tcPr>
            <w:tcW w:w="2258" w:type="dxa"/>
            <w:tcBorders>
              <w:right w:val="single" w:color="000000" w:sz="6" w:space="0"/>
            </w:tcBorders>
            <w:noWrap w:val="0"/>
            <w:vAlign w:val="center"/>
          </w:tcPr>
          <w:p w14:paraId="33E9D873">
            <w:pPr>
              <w:pStyle w:val="26"/>
              <w:spacing w:line="360" w:lineRule="auto"/>
              <w:jc w:val="center"/>
              <w:rPr>
                <w:rFonts w:hint="eastAsia"/>
                <w:sz w:val="21"/>
                <w:szCs w:val="21"/>
                <w:highlight w:val="none"/>
              </w:rPr>
            </w:pPr>
            <w:r>
              <w:rPr>
                <w:rFonts w:hint="eastAsia"/>
                <w:sz w:val="21"/>
                <w:szCs w:val="21"/>
                <w:highlight w:val="none"/>
              </w:rPr>
              <w:t>符合</w:t>
            </w:r>
            <w:r>
              <w:rPr>
                <w:rFonts w:hint="eastAsia"/>
                <w:sz w:val="21"/>
                <w:szCs w:val="21"/>
                <w:highlight w:val="none"/>
                <w:lang w:eastAsia="zh-CN"/>
              </w:rPr>
              <w:t>磋商</w:t>
            </w:r>
            <w:r>
              <w:rPr>
                <w:sz w:val="21"/>
                <w:szCs w:val="21"/>
                <w:highlight w:val="none"/>
              </w:rPr>
              <w:t>文件</w:t>
            </w:r>
            <w:r>
              <w:rPr>
                <w:rFonts w:hint="eastAsia"/>
                <w:sz w:val="21"/>
                <w:szCs w:val="21"/>
                <w:highlight w:val="none"/>
              </w:rPr>
              <w:t>采购需求中货物技术参数及要</w:t>
            </w:r>
          </w:p>
          <w:p w14:paraId="46589CE9">
            <w:pPr>
              <w:pStyle w:val="26"/>
              <w:spacing w:line="360" w:lineRule="auto"/>
              <w:ind w:left="105"/>
              <w:jc w:val="center"/>
              <w:rPr>
                <w:sz w:val="21"/>
                <w:szCs w:val="21"/>
                <w:highlight w:val="none"/>
              </w:rPr>
            </w:pPr>
            <w:r>
              <w:rPr>
                <w:rFonts w:hint="eastAsia"/>
                <w:sz w:val="21"/>
                <w:szCs w:val="21"/>
                <w:highlight w:val="none"/>
              </w:rPr>
              <w:t>求</w:t>
            </w:r>
          </w:p>
        </w:tc>
        <w:tc>
          <w:tcPr>
            <w:tcW w:w="3821" w:type="dxa"/>
            <w:tcBorders>
              <w:left w:val="single" w:color="000000" w:sz="6" w:space="0"/>
            </w:tcBorders>
            <w:noWrap w:val="0"/>
            <w:vAlign w:val="center"/>
          </w:tcPr>
          <w:p w14:paraId="0A3C4901">
            <w:pPr>
              <w:pStyle w:val="26"/>
              <w:spacing w:line="360" w:lineRule="auto"/>
              <w:jc w:val="left"/>
              <w:rPr>
                <w:rFonts w:hint="default" w:eastAsia="宋体"/>
                <w:sz w:val="21"/>
                <w:szCs w:val="21"/>
                <w:highlight w:val="none"/>
                <w:lang w:val="en-US" w:eastAsia="zh-CN"/>
              </w:rPr>
            </w:pPr>
            <w:r>
              <w:rPr>
                <w:sz w:val="21"/>
                <w:szCs w:val="21"/>
                <w:highlight w:val="none"/>
              </w:rPr>
              <w:t>详见第六章响应文件格式</w:t>
            </w:r>
            <w:r>
              <w:rPr>
                <w:rFonts w:hint="eastAsia"/>
                <w:sz w:val="21"/>
                <w:szCs w:val="21"/>
                <w:highlight w:val="none"/>
                <w:lang w:val="en-US" w:eastAsia="zh-CN"/>
              </w:rPr>
              <w:t>六 6.2</w:t>
            </w:r>
          </w:p>
        </w:tc>
      </w:tr>
      <w:tr w14:paraId="52ECD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7" w:hRule="atLeast"/>
        </w:trPr>
        <w:tc>
          <w:tcPr>
            <w:tcW w:w="715" w:type="dxa"/>
            <w:noWrap w:val="0"/>
            <w:vAlign w:val="center"/>
          </w:tcPr>
          <w:p w14:paraId="666F5AAE">
            <w:pPr>
              <w:pStyle w:val="26"/>
              <w:spacing w:line="360" w:lineRule="auto"/>
              <w:ind w:left="102" w:right="83"/>
              <w:jc w:val="center"/>
              <w:rPr>
                <w:rFonts w:hint="default" w:eastAsia="宋体"/>
                <w:sz w:val="21"/>
                <w:szCs w:val="21"/>
                <w:highlight w:val="none"/>
                <w:lang w:val="en-US" w:eastAsia="zh-CN"/>
              </w:rPr>
            </w:pPr>
            <w:r>
              <w:rPr>
                <w:rFonts w:hint="eastAsia"/>
                <w:sz w:val="21"/>
                <w:szCs w:val="21"/>
                <w:highlight w:val="none"/>
                <w:lang w:val="en-US" w:eastAsia="zh-CN"/>
              </w:rPr>
              <w:t>9</w:t>
            </w:r>
          </w:p>
        </w:tc>
        <w:tc>
          <w:tcPr>
            <w:tcW w:w="1654" w:type="dxa"/>
            <w:noWrap w:val="0"/>
            <w:vAlign w:val="center"/>
          </w:tcPr>
          <w:p w14:paraId="01F4E48B">
            <w:pPr>
              <w:pStyle w:val="26"/>
              <w:spacing w:before="208" w:line="360" w:lineRule="auto"/>
              <w:ind w:left="107" w:right="91"/>
              <w:jc w:val="center"/>
              <w:rPr>
                <w:sz w:val="21"/>
                <w:szCs w:val="21"/>
                <w:highlight w:val="none"/>
                <w:lang w:eastAsia="en-US"/>
              </w:rPr>
            </w:pPr>
            <w:r>
              <w:rPr>
                <w:sz w:val="21"/>
                <w:szCs w:val="21"/>
                <w:highlight w:val="none"/>
                <w:lang w:eastAsia="en-US"/>
              </w:rPr>
              <w:t>其他要求</w:t>
            </w:r>
          </w:p>
        </w:tc>
        <w:tc>
          <w:tcPr>
            <w:tcW w:w="2258" w:type="dxa"/>
            <w:tcBorders>
              <w:right w:val="single" w:color="000000" w:sz="6" w:space="0"/>
            </w:tcBorders>
            <w:noWrap w:val="0"/>
            <w:vAlign w:val="center"/>
          </w:tcPr>
          <w:p w14:paraId="6C0DD7D1">
            <w:pPr>
              <w:pStyle w:val="26"/>
              <w:spacing w:line="360" w:lineRule="auto"/>
              <w:ind w:left="105"/>
              <w:jc w:val="center"/>
              <w:rPr>
                <w:sz w:val="21"/>
                <w:szCs w:val="21"/>
                <w:highlight w:val="none"/>
              </w:rPr>
            </w:pPr>
            <w:r>
              <w:rPr>
                <w:sz w:val="21"/>
                <w:szCs w:val="21"/>
                <w:highlight w:val="none"/>
              </w:rPr>
              <w:t>符合法律、行政法规规定的其他条件或</w:t>
            </w:r>
            <w:r>
              <w:rPr>
                <w:rFonts w:hint="eastAsia"/>
                <w:sz w:val="21"/>
                <w:szCs w:val="21"/>
                <w:highlight w:val="none"/>
                <w:lang w:eastAsia="zh-CN"/>
              </w:rPr>
              <w:t>磋商</w:t>
            </w:r>
            <w:r>
              <w:rPr>
                <w:sz w:val="21"/>
                <w:szCs w:val="21"/>
                <w:highlight w:val="none"/>
              </w:rPr>
              <w:t>文件列明的其他要求</w:t>
            </w:r>
          </w:p>
        </w:tc>
        <w:tc>
          <w:tcPr>
            <w:tcW w:w="3821" w:type="dxa"/>
            <w:tcBorders>
              <w:left w:val="single" w:color="000000" w:sz="6" w:space="0"/>
            </w:tcBorders>
            <w:noWrap w:val="0"/>
            <w:vAlign w:val="center"/>
          </w:tcPr>
          <w:p w14:paraId="0616D22B">
            <w:pPr>
              <w:pStyle w:val="26"/>
              <w:spacing w:line="360" w:lineRule="auto"/>
              <w:jc w:val="both"/>
              <w:rPr>
                <w:sz w:val="21"/>
                <w:szCs w:val="21"/>
                <w:highlight w:val="none"/>
              </w:rPr>
            </w:pPr>
          </w:p>
        </w:tc>
      </w:tr>
    </w:tbl>
    <w:p w14:paraId="0058344D">
      <w:pPr>
        <w:spacing w:before="1" w:line="360" w:lineRule="auto"/>
        <w:ind w:firstLine="422" w:firstLineChars="200"/>
        <w:rPr>
          <w:b/>
          <w:bCs/>
          <w:sz w:val="21"/>
          <w:szCs w:val="21"/>
          <w:highlight w:val="none"/>
        </w:rPr>
      </w:pPr>
      <w:r>
        <w:rPr>
          <w:b/>
          <w:sz w:val="21"/>
          <w:szCs w:val="21"/>
          <w:highlight w:val="none"/>
        </w:rPr>
        <w:t>初审指标通过标准：</w:t>
      </w:r>
      <w:r>
        <w:rPr>
          <w:b/>
          <w:bCs/>
          <w:sz w:val="21"/>
          <w:szCs w:val="21"/>
          <w:highlight w:val="none"/>
        </w:rPr>
        <w:t>供应商必须通过初审表中的全部评审指标。</w:t>
      </w:r>
    </w:p>
    <w:p w14:paraId="03A79FCB">
      <w:pPr>
        <w:keepNext w:val="0"/>
        <w:keepLines w:val="0"/>
        <w:widowControl/>
        <w:suppressLineNumbers w:val="0"/>
        <w:ind w:firstLine="422" w:firstLineChars="200"/>
        <w:jc w:val="left"/>
        <w:rPr>
          <w:rFonts w:hint="eastAsia" w:ascii="宋体" w:hAnsi="宋体" w:eastAsia="宋体" w:cs="宋体"/>
          <w:b/>
          <w:bCs/>
          <w:sz w:val="21"/>
          <w:szCs w:val="21"/>
          <w:highlight w:val="none"/>
          <w:lang w:val="en-US" w:eastAsia="zh-CN" w:bidi="zh-CN"/>
        </w:rPr>
      </w:pPr>
      <w:r>
        <w:rPr>
          <w:rFonts w:hint="eastAsia" w:ascii="宋体" w:hAnsi="宋体" w:eastAsia="宋体" w:cs="宋体"/>
          <w:b/>
          <w:bCs/>
          <w:sz w:val="21"/>
          <w:szCs w:val="21"/>
          <w:highlight w:val="none"/>
          <w:lang w:val="en-US" w:eastAsia="zh-CN" w:bidi="zh-CN"/>
        </w:rPr>
        <w:t xml:space="preserve">2.2综合评分 </w:t>
      </w:r>
    </w:p>
    <w:p w14:paraId="65EC4549">
      <w:pPr>
        <w:keepNext w:val="0"/>
        <w:keepLines w:val="0"/>
        <w:widowControl/>
        <w:suppressLineNumbers w:val="0"/>
        <w:ind w:firstLine="420" w:firstLineChars="200"/>
        <w:jc w:val="left"/>
        <w:rPr>
          <w:rFonts w:ascii="宋体" w:hAnsi="宋体" w:eastAsia="宋体" w:cs="宋体"/>
          <w:sz w:val="21"/>
          <w:szCs w:val="21"/>
          <w:highlight w:val="none"/>
          <w:lang w:val="zh-CN" w:eastAsia="zh-CN" w:bidi="zh-CN"/>
        </w:rPr>
      </w:pPr>
      <w:r>
        <w:rPr>
          <w:rFonts w:hint="eastAsia" w:ascii="宋体" w:hAnsi="宋体" w:eastAsia="宋体" w:cs="宋体"/>
          <w:sz w:val="21"/>
          <w:szCs w:val="21"/>
          <w:highlight w:val="none"/>
          <w:lang w:val="en-US" w:eastAsia="zh-CN" w:bidi="zh-CN"/>
        </w:rPr>
        <w:t xml:space="preserve">2.2.1 磋商小组按照下表对进入综合评分的所有供应商的响应文件进行综合评分。 </w:t>
      </w:r>
    </w:p>
    <w:p w14:paraId="1F2869DC">
      <w:pPr>
        <w:pStyle w:val="2"/>
        <w:ind w:firstLine="420" w:firstLineChars="200"/>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2.2.2 本项目综合评分满分为 100 分，技术资信分值占总分值的权重为70%，价格分值占总分值的权重为30%。具体评分细则如下：</w:t>
      </w:r>
    </w:p>
    <w:tbl>
      <w:tblPr>
        <w:tblStyle w:val="33"/>
        <w:tblW w:w="931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657"/>
        <w:gridCol w:w="1252"/>
        <w:gridCol w:w="7"/>
        <w:gridCol w:w="6166"/>
        <w:gridCol w:w="14"/>
        <w:gridCol w:w="1190"/>
        <w:gridCol w:w="6"/>
        <w:gridCol w:w="16"/>
      </w:tblGrid>
      <w:tr w14:paraId="71ADE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16" w:type="dxa"/>
          <w:trHeight w:val="0" w:hRule="atLeast"/>
        </w:trPr>
        <w:tc>
          <w:tcPr>
            <w:tcW w:w="657" w:type="dxa"/>
            <w:vAlign w:val="center"/>
          </w:tcPr>
          <w:p w14:paraId="369C9A68">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107"/>
              <w:jc w:val="center"/>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类别</w:t>
            </w:r>
          </w:p>
        </w:tc>
        <w:tc>
          <w:tcPr>
            <w:tcW w:w="1252" w:type="dxa"/>
            <w:vAlign w:val="center"/>
          </w:tcPr>
          <w:p w14:paraId="65057E71">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评分内容</w:t>
            </w:r>
          </w:p>
        </w:tc>
        <w:tc>
          <w:tcPr>
            <w:tcW w:w="6173" w:type="dxa"/>
            <w:gridSpan w:val="2"/>
            <w:vAlign w:val="center"/>
          </w:tcPr>
          <w:p w14:paraId="5FB26A3D">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评分标准</w:t>
            </w:r>
          </w:p>
        </w:tc>
        <w:tc>
          <w:tcPr>
            <w:tcW w:w="1210" w:type="dxa"/>
            <w:gridSpan w:val="3"/>
            <w:vAlign w:val="center"/>
          </w:tcPr>
          <w:p w14:paraId="1E1188E0">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分值范围</w:t>
            </w:r>
          </w:p>
        </w:tc>
      </w:tr>
      <w:tr w14:paraId="481A7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16" w:type="dxa"/>
          <w:trHeight w:val="0" w:hRule="atLeast"/>
        </w:trPr>
        <w:tc>
          <w:tcPr>
            <w:tcW w:w="657" w:type="dxa"/>
            <w:vMerge w:val="restart"/>
            <w:vAlign w:val="top"/>
          </w:tcPr>
          <w:p w14:paraId="300AB63A">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2CD8AE64">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2B0F3F17">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373CD734">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27D6B415">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3DFD85BA">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6E9A12BD">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24343880">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6AE9DF2D">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09B25687">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07AFCECC">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3F634BD4">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5DC7403E">
            <w:pPr>
              <w:keepNext w:val="0"/>
              <w:keepLines w:val="0"/>
              <w:pageBreakBefore w:val="0"/>
              <w:widowControl w:val="0"/>
              <w:kinsoku/>
              <w:wordWrap/>
              <w:overflowPunct/>
              <w:topLinePunct w:val="0"/>
              <w:autoSpaceDE w:val="0"/>
              <w:autoSpaceDN w:val="0"/>
              <w:bidi w:val="0"/>
              <w:adjustRightInd/>
              <w:snapToGrid/>
              <w:spacing w:line="249" w:lineRule="auto"/>
              <w:textAlignment w:val="auto"/>
              <w:rPr>
                <w:rFonts w:ascii="Arial"/>
                <w:sz w:val="21"/>
                <w:highlight w:val="none"/>
              </w:rPr>
            </w:pPr>
          </w:p>
          <w:p w14:paraId="302791FC">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51"/>
              <w:textAlignment w:val="auto"/>
              <w:rPr>
                <w:rFonts w:hint="eastAsia" w:cs="宋体"/>
                <w:spacing w:val="-4"/>
                <w:highlight w:val="none"/>
                <w:lang w:val="en-US" w:eastAsia="zh-CN"/>
              </w:rPr>
            </w:pPr>
          </w:p>
          <w:p w14:paraId="2AF26A9D">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51"/>
              <w:textAlignment w:val="auto"/>
              <w:rPr>
                <w:rFonts w:hint="eastAsia" w:cs="宋体"/>
                <w:spacing w:val="-4"/>
                <w:highlight w:val="none"/>
                <w:lang w:val="en-US" w:eastAsia="zh-CN"/>
              </w:rPr>
            </w:pPr>
          </w:p>
          <w:p w14:paraId="71686842">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51"/>
              <w:textAlignment w:val="auto"/>
              <w:rPr>
                <w:highlight w:val="none"/>
              </w:rPr>
            </w:pPr>
            <w:r>
              <w:rPr>
                <w:rFonts w:hint="eastAsia" w:cs="宋体"/>
                <w:spacing w:val="-4"/>
                <w:highlight w:val="none"/>
                <w:lang w:val="en-US" w:eastAsia="zh-CN"/>
              </w:rPr>
              <w:t>技术资信分</w:t>
            </w:r>
            <w:r>
              <w:rPr>
                <w:rFonts w:hint="eastAsia" w:ascii="宋体" w:hAnsi="宋体" w:eastAsia="宋体" w:cs="宋体"/>
                <w:spacing w:val="-11"/>
                <w:highlight w:val="none"/>
              </w:rPr>
              <w:t>（</w:t>
            </w:r>
            <w:r>
              <w:rPr>
                <w:rFonts w:hint="eastAsia" w:ascii="宋体" w:hAnsi="宋体" w:eastAsia="宋体" w:cs="宋体"/>
                <w:spacing w:val="-11"/>
                <w:highlight w:val="none"/>
                <w:u w:val="single" w:color="auto"/>
              </w:rPr>
              <w:t>70</w:t>
            </w:r>
            <w:r>
              <w:rPr>
                <w:rFonts w:hint="eastAsia" w:ascii="宋体" w:hAnsi="宋体" w:eastAsia="宋体" w:cs="宋体"/>
                <w:spacing w:val="-11"/>
                <w:highlight w:val="none"/>
              </w:rPr>
              <w:t>分）</w:t>
            </w:r>
          </w:p>
        </w:tc>
        <w:tc>
          <w:tcPr>
            <w:tcW w:w="1252" w:type="dxa"/>
            <w:vAlign w:val="center"/>
          </w:tcPr>
          <w:p w14:paraId="460470DF">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企业实力</w:t>
            </w:r>
          </w:p>
        </w:tc>
        <w:tc>
          <w:tcPr>
            <w:tcW w:w="6173" w:type="dxa"/>
            <w:gridSpan w:val="2"/>
            <w:vAlign w:val="top"/>
          </w:tcPr>
          <w:p w14:paraId="59D45E0B">
            <w:pPr>
              <w:pStyle w:val="32"/>
              <w:keepNext w:val="0"/>
              <w:keepLines w:val="0"/>
              <w:pageBreakBefore w:val="0"/>
              <w:widowControl w:val="0"/>
              <w:kinsoku/>
              <w:wordWrap/>
              <w:overflowPunct/>
              <w:topLinePunct w:val="0"/>
              <w:autoSpaceDE w:val="0"/>
              <w:autoSpaceDN w:val="0"/>
              <w:bidi w:val="0"/>
              <w:adjustRightInd/>
              <w:snapToGrid/>
              <w:spacing w:before="4" w:line="240" w:lineRule="auto"/>
              <w:ind w:left="112" w:right="137" w:hanging="1"/>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投标人或其产品制造商具有《质量管理体系认证证书》、《环境管理体系认证证书》、《职业健康安全管理体系认证证书》本项最高得</w:t>
            </w:r>
            <w:r>
              <w:rPr>
                <w:rFonts w:hint="eastAsia" w:cs="宋体"/>
                <w:sz w:val="21"/>
                <w:szCs w:val="21"/>
                <w:highlight w:val="none"/>
                <w:lang w:val="en-US" w:eastAsia="zh-CN" w:bidi="zh-CN"/>
              </w:rPr>
              <w:t>3</w:t>
            </w:r>
            <w:r>
              <w:rPr>
                <w:rFonts w:hint="eastAsia" w:ascii="宋体" w:hAnsi="宋体" w:eastAsia="宋体" w:cs="宋体"/>
                <w:sz w:val="21"/>
                <w:szCs w:val="21"/>
                <w:highlight w:val="none"/>
                <w:lang w:val="en-US" w:eastAsia="zh-CN" w:bidi="zh-CN"/>
              </w:rPr>
              <w:t>分</w:t>
            </w:r>
            <w:r>
              <w:rPr>
                <w:rFonts w:hint="eastAsia" w:cs="宋体"/>
                <w:sz w:val="21"/>
                <w:szCs w:val="21"/>
                <w:highlight w:val="none"/>
                <w:lang w:val="en-US" w:eastAsia="zh-CN" w:bidi="zh-CN"/>
              </w:rPr>
              <w:t>，没有不得分</w:t>
            </w:r>
            <w:r>
              <w:rPr>
                <w:rFonts w:hint="eastAsia" w:ascii="宋体" w:hAnsi="宋体" w:eastAsia="宋体" w:cs="宋体"/>
                <w:sz w:val="21"/>
                <w:szCs w:val="21"/>
                <w:highlight w:val="none"/>
                <w:lang w:val="en-US" w:eastAsia="zh-CN" w:bidi="zh-CN"/>
              </w:rPr>
              <w:t>。（提供有效期内认证证书复印件以及国家认可监督管理委员会（网址：http://www.cnca.gov.cn/）查询的截图并加盖投标人公章，否则不得分）。</w:t>
            </w:r>
          </w:p>
        </w:tc>
        <w:tc>
          <w:tcPr>
            <w:tcW w:w="1210" w:type="dxa"/>
            <w:gridSpan w:val="3"/>
            <w:vAlign w:val="center"/>
          </w:tcPr>
          <w:p w14:paraId="4EEA0902">
            <w:pPr>
              <w:pStyle w:val="32"/>
              <w:keepNext w:val="0"/>
              <w:keepLines w:val="0"/>
              <w:pageBreakBefore w:val="0"/>
              <w:widowControl w:val="0"/>
              <w:kinsoku/>
              <w:wordWrap/>
              <w:overflowPunct/>
              <w:topLinePunct w:val="0"/>
              <w:autoSpaceDE w:val="0"/>
              <w:autoSpaceDN w:val="0"/>
              <w:bidi w:val="0"/>
              <w:adjustRightInd/>
              <w:snapToGrid/>
              <w:spacing w:before="78" w:line="220" w:lineRule="auto"/>
              <w:ind w:left="207"/>
              <w:jc w:val="center"/>
              <w:textAlignment w:val="auto"/>
              <w:rPr>
                <w:rFonts w:hint="default" w:eastAsia="宋体"/>
                <w:b/>
                <w:bCs/>
                <w:spacing w:val="-5"/>
                <w:highlight w:val="none"/>
                <w:lang w:val="en-US" w:eastAsia="zh-CN"/>
              </w:rPr>
            </w:pPr>
            <w:r>
              <w:rPr>
                <w:rFonts w:hint="eastAsia" w:ascii="宋体" w:hAnsi="宋体" w:eastAsia="宋体" w:cs="宋体"/>
                <w:sz w:val="21"/>
                <w:szCs w:val="21"/>
                <w:highlight w:val="none"/>
                <w:lang w:val="en-US" w:eastAsia="zh-CN" w:bidi="zh-CN"/>
              </w:rPr>
              <w:t>0-</w:t>
            </w:r>
            <w:r>
              <w:rPr>
                <w:rFonts w:hint="eastAsia" w:cs="宋体"/>
                <w:sz w:val="21"/>
                <w:szCs w:val="21"/>
                <w:highlight w:val="none"/>
                <w:lang w:val="en-US" w:eastAsia="zh-CN" w:bidi="zh-CN"/>
              </w:rPr>
              <w:t>3</w:t>
            </w:r>
            <w:r>
              <w:rPr>
                <w:rFonts w:hint="eastAsia" w:ascii="宋体" w:hAnsi="宋体" w:eastAsia="宋体" w:cs="宋体"/>
                <w:sz w:val="21"/>
                <w:szCs w:val="21"/>
                <w:highlight w:val="none"/>
                <w:lang w:val="en-US" w:eastAsia="zh-CN" w:bidi="zh-CN"/>
              </w:rPr>
              <w:t>分</w:t>
            </w:r>
          </w:p>
        </w:tc>
      </w:tr>
      <w:tr w14:paraId="45A20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16" w:type="dxa"/>
          <w:trHeight w:val="0" w:hRule="atLeast"/>
        </w:trPr>
        <w:tc>
          <w:tcPr>
            <w:tcW w:w="657" w:type="dxa"/>
            <w:vMerge w:val="continue"/>
            <w:vAlign w:val="top"/>
          </w:tcPr>
          <w:p w14:paraId="20A06BD1">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127" w:right="51" w:firstLine="102"/>
              <w:textAlignment w:val="auto"/>
              <w:rPr>
                <w:highlight w:val="none"/>
              </w:rPr>
            </w:pPr>
          </w:p>
        </w:tc>
        <w:tc>
          <w:tcPr>
            <w:tcW w:w="1252" w:type="dxa"/>
            <w:vAlign w:val="center"/>
          </w:tcPr>
          <w:p w14:paraId="0FEF42A4">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环保认证</w:t>
            </w:r>
          </w:p>
        </w:tc>
        <w:tc>
          <w:tcPr>
            <w:tcW w:w="6173" w:type="dxa"/>
            <w:gridSpan w:val="2"/>
            <w:vAlign w:val="top"/>
          </w:tcPr>
          <w:p w14:paraId="146BE08D">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left"/>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投标人或其产品制造商具有</w:t>
            </w:r>
            <w:r>
              <w:rPr>
                <w:rFonts w:hint="eastAsia" w:cs="宋体"/>
                <w:sz w:val="21"/>
                <w:szCs w:val="21"/>
                <w:highlight w:val="none"/>
                <w:lang w:val="en-US" w:eastAsia="zh-CN" w:bidi="zh-CN"/>
              </w:rPr>
              <w:t>有效期内</w:t>
            </w:r>
            <w:r>
              <w:rPr>
                <w:rFonts w:hint="eastAsia" w:ascii="宋体" w:hAnsi="宋体" w:eastAsia="宋体" w:cs="宋体"/>
                <w:sz w:val="21"/>
                <w:szCs w:val="21"/>
                <w:highlight w:val="none"/>
                <w:lang w:val="en-US" w:eastAsia="zh-CN" w:bidi="zh-CN"/>
              </w:rPr>
              <w:t>经中国国家认证认可监督管理委员会认证机构颁发有效的：</w:t>
            </w:r>
            <w:r>
              <w:rPr>
                <w:rFonts w:hint="eastAsia" w:ascii="宋体" w:hAnsi="宋体" w:eastAsia="宋体" w:cs="宋体"/>
                <w:sz w:val="21"/>
                <w:szCs w:val="21"/>
                <w:highlight w:val="none"/>
                <w:lang w:val="en-US" w:eastAsia="zh-CN" w:bidi="zh-CN"/>
              </w:rPr>
              <w:br w:type="textWrapping"/>
            </w:r>
            <w:r>
              <w:rPr>
                <w:rFonts w:hint="eastAsia" w:ascii="宋体" w:hAnsi="宋体" w:eastAsia="宋体" w:cs="宋体"/>
                <w:sz w:val="21"/>
                <w:szCs w:val="21"/>
                <w:highlight w:val="none"/>
                <w:lang w:val="en-US" w:eastAsia="zh-CN" w:bidi="zh-CN"/>
              </w:rPr>
              <w:t>《家具产品有害物质限量认证证书》、《家具产品抗菌认证证书》、《儿童安全级产品认证证书》，《家具防火阻燃质量等级认证证书》且认证产品类别包含但不限于：桌台类、床类、椅类(椅凳类）、柜类（柜架类）。每具备一个满足认证产品类别的证书得2分，最高得</w:t>
            </w:r>
            <w:r>
              <w:rPr>
                <w:rFonts w:hint="eastAsia" w:cs="宋体"/>
                <w:sz w:val="21"/>
                <w:szCs w:val="21"/>
                <w:highlight w:val="none"/>
                <w:lang w:val="en-US" w:eastAsia="zh-CN" w:bidi="zh-CN"/>
              </w:rPr>
              <w:t>8</w:t>
            </w:r>
            <w:r>
              <w:rPr>
                <w:rFonts w:hint="eastAsia" w:ascii="宋体" w:hAnsi="宋体" w:eastAsia="宋体" w:cs="宋体"/>
                <w:sz w:val="21"/>
                <w:szCs w:val="21"/>
                <w:highlight w:val="none"/>
                <w:lang w:val="en-US" w:eastAsia="zh-CN" w:bidi="zh-CN"/>
              </w:rPr>
              <w:t>分。（提供有效期内认证证书复印件以及国家认可监督管理委员会（网址：http://www.cnca.gov.cn/）查询的截图并加盖投标人公章，否则不得分）。</w:t>
            </w:r>
          </w:p>
        </w:tc>
        <w:tc>
          <w:tcPr>
            <w:tcW w:w="1210" w:type="dxa"/>
            <w:gridSpan w:val="3"/>
            <w:vAlign w:val="center"/>
          </w:tcPr>
          <w:p w14:paraId="72E2FE32">
            <w:pPr>
              <w:pStyle w:val="32"/>
              <w:keepNext w:val="0"/>
              <w:keepLines w:val="0"/>
              <w:pageBreakBefore w:val="0"/>
              <w:widowControl w:val="0"/>
              <w:kinsoku/>
              <w:wordWrap/>
              <w:overflowPunct/>
              <w:topLinePunct w:val="0"/>
              <w:autoSpaceDE w:val="0"/>
              <w:autoSpaceDN w:val="0"/>
              <w:bidi w:val="0"/>
              <w:adjustRightInd/>
              <w:snapToGrid/>
              <w:spacing w:before="78" w:line="220" w:lineRule="auto"/>
              <w:ind w:left="207"/>
              <w:jc w:val="center"/>
              <w:textAlignment w:val="auto"/>
              <w:rPr>
                <w:rFonts w:hint="default" w:eastAsia="宋体"/>
                <w:b/>
                <w:bCs/>
                <w:spacing w:val="-5"/>
                <w:highlight w:val="none"/>
                <w:lang w:val="en-US" w:eastAsia="zh-CN"/>
              </w:rPr>
            </w:pPr>
            <w:r>
              <w:rPr>
                <w:rFonts w:hint="eastAsia" w:ascii="宋体" w:hAnsi="宋体" w:eastAsia="宋体" w:cs="宋体"/>
                <w:sz w:val="21"/>
                <w:szCs w:val="21"/>
                <w:highlight w:val="none"/>
                <w:lang w:val="en-US" w:eastAsia="zh-CN" w:bidi="zh-CN"/>
              </w:rPr>
              <w:t>0-</w:t>
            </w:r>
            <w:r>
              <w:rPr>
                <w:rFonts w:hint="eastAsia" w:cs="宋体"/>
                <w:sz w:val="21"/>
                <w:szCs w:val="21"/>
                <w:highlight w:val="none"/>
                <w:lang w:val="en-US" w:eastAsia="zh-CN" w:bidi="zh-CN"/>
              </w:rPr>
              <w:t>8</w:t>
            </w:r>
            <w:r>
              <w:rPr>
                <w:rFonts w:hint="eastAsia" w:ascii="宋体" w:hAnsi="宋体" w:eastAsia="宋体" w:cs="宋体"/>
                <w:sz w:val="21"/>
                <w:szCs w:val="21"/>
                <w:highlight w:val="none"/>
                <w:lang w:val="en-US" w:eastAsia="zh-CN" w:bidi="zh-CN"/>
              </w:rPr>
              <w:t>分</w:t>
            </w:r>
          </w:p>
        </w:tc>
      </w:tr>
      <w:tr w14:paraId="5E1F1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16" w:type="dxa"/>
          <w:trHeight w:val="0" w:hRule="atLeast"/>
        </w:trPr>
        <w:tc>
          <w:tcPr>
            <w:tcW w:w="657" w:type="dxa"/>
            <w:vMerge w:val="continue"/>
            <w:vAlign w:val="top"/>
          </w:tcPr>
          <w:p w14:paraId="2FD18F32">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127" w:right="51" w:firstLine="102"/>
              <w:textAlignment w:val="auto"/>
              <w:rPr>
                <w:highlight w:val="none"/>
              </w:rPr>
            </w:pPr>
          </w:p>
        </w:tc>
        <w:tc>
          <w:tcPr>
            <w:tcW w:w="1252" w:type="dxa"/>
            <w:vAlign w:val="center"/>
          </w:tcPr>
          <w:p w14:paraId="4DBCDBF8">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环境认证</w:t>
            </w:r>
          </w:p>
        </w:tc>
        <w:tc>
          <w:tcPr>
            <w:tcW w:w="6173" w:type="dxa"/>
            <w:gridSpan w:val="2"/>
            <w:vAlign w:val="top"/>
          </w:tcPr>
          <w:p w14:paraId="2056E26E">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投标人或其产品制造商具有</w:t>
            </w:r>
            <w:r>
              <w:rPr>
                <w:rFonts w:hint="eastAsia" w:cs="宋体"/>
                <w:sz w:val="21"/>
                <w:szCs w:val="21"/>
                <w:highlight w:val="none"/>
                <w:lang w:val="en-US" w:eastAsia="zh-CN" w:bidi="zh-CN"/>
              </w:rPr>
              <w:t>有效期内</w:t>
            </w:r>
            <w:r>
              <w:rPr>
                <w:rFonts w:hint="eastAsia" w:ascii="宋体" w:hAnsi="宋体" w:eastAsia="宋体" w:cs="宋体"/>
                <w:sz w:val="21"/>
                <w:szCs w:val="21"/>
                <w:highlight w:val="none"/>
                <w:lang w:val="en-US" w:eastAsia="zh-CN" w:bidi="zh-CN"/>
              </w:rPr>
              <w:t>经中国国家认证认可监督管理委员会认证机构颁发有效的：《中国环境标志产品认证证书》。认证单元包含：综合类木家具、人造板类家具、软体家具、塑料家具，</w:t>
            </w:r>
            <w:r>
              <w:rPr>
                <w:rFonts w:hint="eastAsia" w:cs="宋体"/>
                <w:sz w:val="21"/>
                <w:szCs w:val="21"/>
                <w:highlight w:val="none"/>
                <w:lang w:val="en-US" w:eastAsia="zh-CN" w:bidi="zh-CN"/>
              </w:rPr>
              <w:t>每</w:t>
            </w:r>
            <w:r>
              <w:rPr>
                <w:rFonts w:hint="eastAsia" w:ascii="宋体" w:hAnsi="宋体" w:eastAsia="宋体" w:cs="宋体"/>
                <w:sz w:val="21"/>
                <w:szCs w:val="21"/>
                <w:highlight w:val="none"/>
                <w:lang w:val="en-US" w:eastAsia="zh-CN" w:bidi="zh-CN"/>
              </w:rPr>
              <w:t>满足</w:t>
            </w:r>
            <w:r>
              <w:rPr>
                <w:rFonts w:hint="eastAsia" w:cs="宋体"/>
                <w:sz w:val="21"/>
                <w:szCs w:val="21"/>
                <w:highlight w:val="none"/>
                <w:lang w:val="en-US" w:eastAsia="zh-CN" w:bidi="zh-CN"/>
              </w:rPr>
              <w:t>一项</w:t>
            </w:r>
            <w:r>
              <w:rPr>
                <w:rFonts w:hint="eastAsia" w:ascii="宋体" w:hAnsi="宋体" w:eastAsia="宋体" w:cs="宋体"/>
                <w:sz w:val="21"/>
                <w:szCs w:val="21"/>
                <w:highlight w:val="none"/>
                <w:lang w:val="en-US" w:eastAsia="zh-CN" w:bidi="zh-CN"/>
              </w:rPr>
              <w:t>得</w:t>
            </w:r>
            <w:r>
              <w:rPr>
                <w:rFonts w:hint="eastAsia" w:cs="宋体"/>
                <w:sz w:val="21"/>
                <w:szCs w:val="21"/>
                <w:highlight w:val="none"/>
                <w:lang w:val="en-US" w:eastAsia="zh-CN" w:bidi="zh-CN"/>
              </w:rPr>
              <w:t>2</w:t>
            </w:r>
            <w:r>
              <w:rPr>
                <w:rFonts w:hint="eastAsia" w:ascii="宋体" w:hAnsi="宋体" w:eastAsia="宋体" w:cs="宋体"/>
                <w:sz w:val="21"/>
                <w:szCs w:val="21"/>
                <w:highlight w:val="none"/>
                <w:lang w:val="en-US" w:eastAsia="zh-CN" w:bidi="zh-CN"/>
              </w:rPr>
              <w:t>分，最高得</w:t>
            </w:r>
            <w:r>
              <w:rPr>
                <w:rFonts w:hint="eastAsia" w:cs="宋体"/>
                <w:sz w:val="21"/>
                <w:szCs w:val="21"/>
                <w:highlight w:val="none"/>
                <w:lang w:val="en-US" w:eastAsia="zh-CN" w:bidi="zh-CN"/>
              </w:rPr>
              <w:t>8</w:t>
            </w:r>
            <w:r>
              <w:rPr>
                <w:rFonts w:hint="eastAsia" w:ascii="宋体" w:hAnsi="宋体" w:eastAsia="宋体" w:cs="宋体"/>
                <w:sz w:val="21"/>
                <w:szCs w:val="21"/>
                <w:highlight w:val="none"/>
                <w:lang w:val="en-US" w:eastAsia="zh-CN" w:bidi="zh-CN"/>
              </w:rPr>
              <w:t>分。（提供有效期内认证证书复印件以及国家认可监督管理委员会（网址：http://www.cnca.gov.cn/）查询的截图并加盖投标人公章，否则不得分）</w:t>
            </w:r>
          </w:p>
        </w:tc>
        <w:tc>
          <w:tcPr>
            <w:tcW w:w="1210" w:type="dxa"/>
            <w:gridSpan w:val="3"/>
            <w:vAlign w:val="center"/>
          </w:tcPr>
          <w:p w14:paraId="26F35888">
            <w:pPr>
              <w:pStyle w:val="32"/>
              <w:keepNext w:val="0"/>
              <w:keepLines w:val="0"/>
              <w:pageBreakBefore w:val="0"/>
              <w:widowControl w:val="0"/>
              <w:kinsoku/>
              <w:wordWrap/>
              <w:overflowPunct/>
              <w:topLinePunct w:val="0"/>
              <w:autoSpaceDE w:val="0"/>
              <w:autoSpaceDN w:val="0"/>
              <w:bidi w:val="0"/>
              <w:adjustRightInd/>
              <w:snapToGrid/>
              <w:spacing w:before="78" w:line="220" w:lineRule="auto"/>
              <w:ind w:left="207"/>
              <w:jc w:val="center"/>
              <w:textAlignment w:val="auto"/>
              <w:rPr>
                <w:rFonts w:hint="default" w:eastAsia="宋体"/>
                <w:highlight w:val="none"/>
                <w:lang w:val="en-US" w:eastAsia="zh-CN"/>
              </w:rPr>
            </w:pPr>
            <w:r>
              <w:rPr>
                <w:rFonts w:hint="eastAsia" w:ascii="宋体" w:hAnsi="宋体" w:eastAsia="宋体" w:cs="宋体"/>
                <w:sz w:val="21"/>
                <w:szCs w:val="21"/>
                <w:highlight w:val="none"/>
                <w:lang w:val="en-US" w:eastAsia="zh-CN" w:bidi="zh-CN"/>
              </w:rPr>
              <w:t>0-</w:t>
            </w:r>
            <w:r>
              <w:rPr>
                <w:rFonts w:hint="eastAsia" w:cs="宋体"/>
                <w:sz w:val="21"/>
                <w:szCs w:val="21"/>
                <w:highlight w:val="none"/>
                <w:lang w:val="en-US" w:eastAsia="zh-CN" w:bidi="zh-CN"/>
              </w:rPr>
              <w:t>8</w:t>
            </w:r>
            <w:r>
              <w:rPr>
                <w:rFonts w:hint="eastAsia" w:ascii="宋体" w:hAnsi="宋体" w:eastAsia="宋体" w:cs="宋体"/>
                <w:sz w:val="21"/>
                <w:szCs w:val="21"/>
                <w:highlight w:val="none"/>
                <w:lang w:val="en-US" w:eastAsia="zh-CN" w:bidi="zh-CN"/>
              </w:rPr>
              <w:t>分</w:t>
            </w:r>
          </w:p>
        </w:tc>
      </w:tr>
      <w:tr w14:paraId="35CB2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16" w:type="dxa"/>
          <w:trHeight w:val="0" w:hRule="atLeast"/>
        </w:trPr>
        <w:tc>
          <w:tcPr>
            <w:tcW w:w="657" w:type="dxa"/>
            <w:vMerge w:val="continue"/>
            <w:vAlign w:val="top"/>
          </w:tcPr>
          <w:p w14:paraId="492F0D55">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zh-CN" w:bidi="zh-CN"/>
              </w:rPr>
            </w:pPr>
          </w:p>
          <w:p w14:paraId="3F744AE8">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zh-CN" w:bidi="zh-CN"/>
              </w:rPr>
            </w:pPr>
          </w:p>
        </w:tc>
        <w:tc>
          <w:tcPr>
            <w:tcW w:w="1252" w:type="dxa"/>
            <w:vAlign w:val="center"/>
          </w:tcPr>
          <w:p w14:paraId="47720E22">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业绩</w:t>
            </w:r>
          </w:p>
        </w:tc>
        <w:tc>
          <w:tcPr>
            <w:tcW w:w="6173" w:type="dxa"/>
            <w:gridSpan w:val="2"/>
            <w:vAlign w:val="top"/>
          </w:tcPr>
          <w:p w14:paraId="05020725">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自2023年1月1日以来（以合同签订时间为准），投标人具有幼儿教育货物采购项目业绩，每个业绩得</w:t>
            </w:r>
            <w:r>
              <w:rPr>
                <w:rFonts w:hint="eastAsia" w:cs="宋体"/>
                <w:sz w:val="21"/>
                <w:szCs w:val="21"/>
                <w:highlight w:val="none"/>
                <w:lang w:val="en-US" w:eastAsia="zh-CN" w:bidi="zh-CN"/>
              </w:rPr>
              <w:t>2</w:t>
            </w:r>
            <w:r>
              <w:rPr>
                <w:rFonts w:hint="eastAsia" w:ascii="宋体" w:hAnsi="宋体" w:eastAsia="宋体" w:cs="宋体"/>
                <w:sz w:val="21"/>
                <w:szCs w:val="21"/>
                <w:highlight w:val="none"/>
                <w:lang w:val="en-US" w:eastAsia="zh-CN" w:bidi="zh-CN"/>
              </w:rPr>
              <w:t>分，最高得</w:t>
            </w:r>
            <w:r>
              <w:rPr>
                <w:rFonts w:hint="eastAsia" w:cs="宋体"/>
                <w:sz w:val="21"/>
                <w:szCs w:val="21"/>
                <w:highlight w:val="none"/>
                <w:lang w:val="en-US" w:eastAsia="zh-CN" w:bidi="zh-CN"/>
              </w:rPr>
              <w:t>6</w:t>
            </w:r>
            <w:r>
              <w:rPr>
                <w:rFonts w:hint="eastAsia" w:ascii="宋体" w:hAnsi="宋体" w:eastAsia="宋体" w:cs="宋体"/>
                <w:sz w:val="21"/>
                <w:szCs w:val="21"/>
                <w:highlight w:val="none"/>
                <w:lang w:val="en-US" w:eastAsia="zh-CN" w:bidi="zh-CN"/>
              </w:rPr>
              <w:t>分。</w:t>
            </w:r>
          </w:p>
          <w:p w14:paraId="64BD0061">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注：①投标文件中需提供采购合同材料扫描件，若合同中无法体现签订时间、供货内容等关键评审因素的，须同时提供业主（合同甲方）证明材料原件彩色扫描或复印件加盖公章，否则不得分。</w:t>
            </w:r>
          </w:p>
        </w:tc>
        <w:tc>
          <w:tcPr>
            <w:tcW w:w="1210" w:type="dxa"/>
            <w:gridSpan w:val="3"/>
            <w:vAlign w:val="center"/>
          </w:tcPr>
          <w:p w14:paraId="79A80E1B">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0-</w:t>
            </w:r>
            <w:r>
              <w:rPr>
                <w:rFonts w:hint="eastAsia" w:cs="宋体"/>
                <w:sz w:val="21"/>
                <w:szCs w:val="21"/>
                <w:highlight w:val="none"/>
                <w:lang w:val="en-US" w:eastAsia="zh-CN" w:bidi="zh-CN"/>
              </w:rPr>
              <w:t>6</w:t>
            </w:r>
            <w:r>
              <w:rPr>
                <w:rFonts w:hint="eastAsia" w:ascii="宋体" w:hAnsi="宋体" w:eastAsia="宋体" w:cs="宋体"/>
                <w:sz w:val="21"/>
                <w:szCs w:val="21"/>
                <w:highlight w:val="none"/>
                <w:lang w:val="en-US" w:eastAsia="zh-CN" w:bidi="zh-CN"/>
              </w:rPr>
              <w:t>分</w:t>
            </w:r>
          </w:p>
        </w:tc>
      </w:tr>
      <w:tr w14:paraId="4A5B2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16" w:type="dxa"/>
          <w:trHeight w:val="4619" w:hRule="atLeast"/>
        </w:trPr>
        <w:tc>
          <w:tcPr>
            <w:tcW w:w="657" w:type="dxa"/>
            <w:vMerge w:val="continue"/>
            <w:vAlign w:val="top"/>
          </w:tcPr>
          <w:p w14:paraId="20DC9995">
            <w:pPr>
              <w:keepNext w:val="0"/>
              <w:keepLines w:val="0"/>
              <w:pageBreakBefore w:val="0"/>
              <w:widowControl w:val="0"/>
              <w:kinsoku/>
              <w:wordWrap/>
              <w:overflowPunct/>
              <w:topLinePunct w:val="0"/>
              <w:autoSpaceDE w:val="0"/>
              <w:autoSpaceDN w:val="0"/>
              <w:bidi w:val="0"/>
              <w:adjustRightInd/>
              <w:snapToGrid/>
              <w:textAlignment w:val="auto"/>
              <w:rPr>
                <w:rFonts w:ascii="Arial"/>
                <w:sz w:val="21"/>
                <w:highlight w:val="none"/>
              </w:rPr>
            </w:pPr>
          </w:p>
        </w:tc>
        <w:tc>
          <w:tcPr>
            <w:tcW w:w="1252" w:type="dxa"/>
            <w:vAlign w:val="top"/>
          </w:tcPr>
          <w:p w14:paraId="25D2D52E">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107" w:firstLine="420" w:firstLineChars="200"/>
              <w:jc w:val="both"/>
              <w:textAlignment w:val="auto"/>
              <w:rPr>
                <w:rFonts w:hint="eastAsia" w:ascii="宋体" w:hAnsi="宋体" w:eastAsia="宋体" w:cs="宋体"/>
                <w:sz w:val="21"/>
                <w:szCs w:val="21"/>
                <w:highlight w:val="none"/>
                <w:lang w:val="en-US" w:eastAsia="en-US" w:bidi="zh-CN"/>
              </w:rPr>
            </w:pPr>
          </w:p>
          <w:p w14:paraId="6D8AB1D6">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107" w:firstLine="420" w:firstLineChars="200"/>
              <w:jc w:val="both"/>
              <w:textAlignment w:val="auto"/>
              <w:rPr>
                <w:rFonts w:hint="eastAsia" w:ascii="宋体" w:hAnsi="宋体" w:eastAsia="宋体" w:cs="宋体"/>
                <w:sz w:val="21"/>
                <w:szCs w:val="21"/>
                <w:highlight w:val="none"/>
                <w:lang w:val="en-US" w:eastAsia="en-US" w:bidi="zh-CN"/>
              </w:rPr>
            </w:pPr>
          </w:p>
          <w:p w14:paraId="6486B585">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107" w:firstLine="420" w:firstLineChars="200"/>
              <w:jc w:val="both"/>
              <w:textAlignment w:val="auto"/>
              <w:rPr>
                <w:rFonts w:hint="eastAsia" w:ascii="宋体" w:hAnsi="宋体" w:eastAsia="宋体" w:cs="宋体"/>
                <w:sz w:val="21"/>
                <w:szCs w:val="21"/>
                <w:highlight w:val="none"/>
                <w:lang w:val="en-US" w:eastAsia="en-US" w:bidi="zh-CN"/>
              </w:rPr>
            </w:pPr>
          </w:p>
          <w:p w14:paraId="284E3F78">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107" w:firstLine="420" w:firstLineChars="200"/>
              <w:jc w:val="both"/>
              <w:textAlignment w:val="auto"/>
              <w:rPr>
                <w:rFonts w:hint="eastAsia" w:ascii="宋体" w:hAnsi="宋体" w:eastAsia="宋体" w:cs="宋体"/>
                <w:sz w:val="21"/>
                <w:szCs w:val="21"/>
                <w:highlight w:val="none"/>
                <w:lang w:val="en-US" w:eastAsia="en-US" w:bidi="zh-CN"/>
              </w:rPr>
            </w:pPr>
          </w:p>
          <w:p w14:paraId="19FCB591">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both"/>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技术参数响应</w:t>
            </w:r>
          </w:p>
        </w:tc>
        <w:tc>
          <w:tcPr>
            <w:tcW w:w="6173" w:type="dxa"/>
            <w:gridSpan w:val="2"/>
            <w:vAlign w:val="top"/>
          </w:tcPr>
          <w:p w14:paraId="5C55B0AE">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en-US" w:bidi="zh-CN"/>
              </w:rPr>
              <w:t>根据所投产品技术参数响应程度进行综合评分。</w:t>
            </w:r>
          </w:p>
          <w:p w14:paraId="179E625D">
            <w:pPr>
              <w:pStyle w:val="32"/>
              <w:keepNext w:val="0"/>
              <w:keepLines w:val="0"/>
              <w:pageBreakBefore w:val="0"/>
              <w:widowControl w:val="0"/>
              <w:numPr>
                <w:ilvl w:val="0"/>
                <w:numId w:val="17"/>
              </w:numPr>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en-US" w:bidi="zh-CN"/>
              </w:rPr>
              <w:t>标▲项核心技术要求，不满足或负偏离的</w:t>
            </w:r>
            <w:r>
              <w:rPr>
                <w:rFonts w:hint="eastAsia" w:cs="宋体"/>
                <w:sz w:val="21"/>
                <w:szCs w:val="21"/>
                <w:highlight w:val="none"/>
                <w:lang w:val="en-US" w:eastAsia="en-US" w:bidi="zh-CN"/>
              </w:rPr>
              <w:t>，</w:t>
            </w:r>
            <w:r>
              <w:rPr>
                <w:rFonts w:hint="eastAsia" w:ascii="宋体" w:hAnsi="宋体" w:eastAsia="宋体" w:cs="宋体"/>
                <w:sz w:val="21"/>
                <w:szCs w:val="21"/>
                <w:highlight w:val="none"/>
                <w:lang w:val="en-US" w:eastAsia="en-US" w:bidi="zh-CN"/>
              </w:rPr>
              <w:t>每负偏离一项扣</w:t>
            </w:r>
            <w:r>
              <w:rPr>
                <w:rFonts w:hint="eastAsia" w:cs="宋体"/>
                <w:sz w:val="21"/>
                <w:szCs w:val="21"/>
                <w:highlight w:val="none"/>
                <w:lang w:val="en-US" w:eastAsia="en-US" w:bidi="zh-CN"/>
              </w:rPr>
              <w:t>2</w:t>
            </w:r>
            <w:r>
              <w:rPr>
                <w:rFonts w:hint="eastAsia" w:ascii="宋体" w:hAnsi="宋体" w:eastAsia="宋体" w:cs="宋体"/>
                <w:sz w:val="21"/>
                <w:szCs w:val="21"/>
                <w:highlight w:val="none"/>
                <w:lang w:val="en-US" w:eastAsia="en-US" w:bidi="zh-CN"/>
              </w:rPr>
              <w:t>分，扣完为止。</w:t>
            </w:r>
          </w:p>
          <w:p w14:paraId="7ED4C379">
            <w:pPr>
              <w:pStyle w:val="32"/>
              <w:keepNext w:val="0"/>
              <w:keepLines w:val="0"/>
              <w:pageBreakBefore w:val="0"/>
              <w:widowControl w:val="0"/>
              <w:numPr>
                <w:ilvl w:val="0"/>
                <w:numId w:val="17"/>
              </w:numPr>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en-US" w:bidi="zh-CN"/>
              </w:rPr>
              <w:t>非标“▲”项技术要求每负偏离一项扣1分，扣完为止。</w:t>
            </w:r>
          </w:p>
          <w:p w14:paraId="58EF1004">
            <w:pPr>
              <w:pStyle w:val="32"/>
              <w:keepNext w:val="0"/>
              <w:keepLines w:val="0"/>
              <w:pageBreakBefore w:val="0"/>
              <w:widowControl w:val="0"/>
              <w:numPr>
                <w:ilvl w:val="-1"/>
                <w:numId w:val="0"/>
              </w:numPr>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en-US" w:bidi="zh-CN"/>
              </w:rPr>
              <w:t>注：1、对于采购需求中要求提供证明材料的，则须提供对应产品参数的证明材料复印件并加盖公章，否则视为负偏离。</w:t>
            </w:r>
          </w:p>
          <w:p w14:paraId="2FD0D494">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en-US" w:bidi="zh-CN"/>
              </w:rPr>
              <w:t>需同时提供检测报告全页扫描件以及全国认证认可信息公共服务平台网站（http://cx.cnca.cn/CertECloud/qts/qts/qtsPage）查询截图作为得分依据，提供的检测报告须满足招标文件要求的检测项目，原材料名称需与检测报告名称一致，不提供或不符合要求的不得分。</w:t>
            </w:r>
          </w:p>
          <w:p w14:paraId="0A44D4D9">
            <w:pPr>
              <w:pStyle w:val="32"/>
              <w:keepNext w:val="0"/>
              <w:keepLines w:val="0"/>
              <w:pageBreakBefore w:val="0"/>
              <w:widowControl w:val="0"/>
              <w:kinsoku/>
              <w:wordWrap/>
              <w:overflowPunct/>
              <w:topLinePunct w:val="0"/>
              <w:autoSpaceDE w:val="0"/>
              <w:autoSpaceDN w:val="0"/>
              <w:bidi w:val="0"/>
              <w:adjustRightInd/>
              <w:snapToGrid/>
              <w:spacing w:before="78" w:line="240" w:lineRule="auto"/>
              <w:ind w:right="107"/>
              <w:jc w:val="both"/>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en-US" w:bidi="zh-CN"/>
              </w:rPr>
              <w:t>3、成品的检测报告名称与采购清单的产品名称不完全一致的情况下，经评委认定为同一产品的（如对比检测报告的送样图片、参数等），该检测报告予以得分，否则不得分。</w:t>
            </w:r>
          </w:p>
        </w:tc>
        <w:tc>
          <w:tcPr>
            <w:tcW w:w="1210" w:type="dxa"/>
            <w:gridSpan w:val="3"/>
            <w:vAlign w:val="center"/>
          </w:tcPr>
          <w:p w14:paraId="66283AB3">
            <w:pPr>
              <w:pStyle w:val="32"/>
              <w:keepNext w:val="0"/>
              <w:keepLines w:val="0"/>
              <w:pageBreakBefore w:val="0"/>
              <w:widowControl w:val="0"/>
              <w:kinsoku/>
              <w:wordWrap/>
              <w:overflowPunct/>
              <w:topLinePunct w:val="0"/>
              <w:autoSpaceDE w:val="0"/>
              <w:autoSpaceDN w:val="0"/>
              <w:bidi w:val="0"/>
              <w:adjustRightInd/>
              <w:snapToGrid/>
              <w:spacing w:before="78" w:line="361" w:lineRule="auto"/>
              <w:ind w:right="107" w:firstLine="420" w:firstLineChars="200"/>
              <w:jc w:val="both"/>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0-</w:t>
            </w:r>
            <w:r>
              <w:rPr>
                <w:rFonts w:hint="eastAsia" w:cs="宋体"/>
                <w:sz w:val="21"/>
                <w:szCs w:val="21"/>
                <w:highlight w:val="none"/>
                <w:lang w:val="en-US" w:eastAsia="zh-CN" w:bidi="zh-CN"/>
              </w:rPr>
              <w:t>10</w:t>
            </w:r>
            <w:r>
              <w:rPr>
                <w:rFonts w:hint="eastAsia" w:ascii="宋体" w:hAnsi="宋体" w:eastAsia="宋体" w:cs="宋体"/>
                <w:sz w:val="21"/>
                <w:szCs w:val="21"/>
                <w:highlight w:val="none"/>
                <w:lang w:val="en-US" w:eastAsia="zh-CN" w:bidi="zh-CN"/>
              </w:rPr>
              <w:t>分</w:t>
            </w:r>
          </w:p>
        </w:tc>
      </w:tr>
      <w:tr w14:paraId="110CA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2" w:type="dxa"/>
          <w:trHeight w:val="997" w:hRule="atLeast"/>
        </w:trPr>
        <w:tc>
          <w:tcPr>
            <w:tcW w:w="659" w:type="dxa"/>
            <w:gridSpan w:val="2"/>
            <w:vAlign w:val="top"/>
          </w:tcPr>
          <w:p w14:paraId="0FF86DAB">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p>
        </w:tc>
        <w:tc>
          <w:tcPr>
            <w:tcW w:w="1259" w:type="dxa"/>
            <w:gridSpan w:val="2"/>
            <w:vAlign w:val="center"/>
          </w:tcPr>
          <w:p w14:paraId="7F5F267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en-US" w:bidi="zh-CN"/>
              </w:rPr>
              <w:t>样品评审</w:t>
            </w:r>
          </w:p>
        </w:tc>
        <w:tc>
          <w:tcPr>
            <w:tcW w:w="6180" w:type="dxa"/>
            <w:gridSpan w:val="2"/>
            <w:vAlign w:val="top"/>
          </w:tcPr>
          <w:p w14:paraId="4DDF9A4B">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en-US" w:bidi="zh-CN"/>
              </w:rPr>
              <w:t>对幼儿家具</w:t>
            </w:r>
            <w:r>
              <w:rPr>
                <w:rFonts w:hint="eastAsia" w:ascii="宋体" w:hAnsi="宋体" w:eastAsia="宋体" w:cs="宋体"/>
                <w:sz w:val="21"/>
                <w:szCs w:val="21"/>
                <w:highlight w:val="none"/>
                <w:lang w:val="en-US" w:eastAsia="zh-CN" w:bidi="zh-CN"/>
              </w:rPr>
              <w:t>的</w:t>
            </w:r>
            <w:r>
              <w:rPr>
                <w:rFonts w:hint="eastAsia" w:ascii="宋体" w:hAnsi="宋体" w:eastAsia="宋体" w:cs="宋体"/>
                <w:sz w:val="21"/>
                <w:szCs w:val="21"/>
                <w:highlight w:val="none"/>
                <w:lang w:val="en-US" w:eastAsia="en-US" w:bidi="zh-CN"/>
              </w:rPr>
              <w:t>封边工艺、漆面表面、五金及接缝细节等进行综合评分。</w:t>
            </w:r>
          </w:p>
          <w:p w14:paraId="365C4AA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1.</w:t>
            </w:r>
            <w:r>
              <w:rPr>
                <w:rFonts w:hint="eastAsia" w:ascii="宋体" w:hAnsi="宋体" w:eastAsia="宋体" w:cs="宋体"/>
                <w:sz w:val="21"/>
                <w:szCs w:val="21"/>
                <w:highlight w:val="none"/>
                <w:lang w:val="en-US" w:eastAsia="en-US" w:bidi="zh-CN"/>
              </w:rPr>
              <w:t>样品可触及边角均为光滑圆角，无毛刺、锐边、尖端；封边连续平整、无脱胶、起翘、露基材；漆面均匀、无流挂、颗粒、划痕；五金安装平整、无突出尖锐部位，接缝平顺，表面致密耐污、便于擦拭清洁：外观时尚大方，功能性强等得1</w:t>
            </w:r>
            <w:r>
              <w:rPr>
                <w:rFonts w:hint="eastAsia" w:cs="宋体"/>
                <w:sz w:val="21"/>
                <w:szCs w:val="21"/>
                <w:highlight w:val="none"/>
                <w:lang w:val="en-US" w:eastAsia="en-US" w:bidi="zh-CN"/>
              </w:rPr>
              <w:t>5</w:t>
            </w:r>
            <w:r>
              <w:rPr>
                <w:rFonts w:hint="eastAsia" w:ascii="宋体" w:hAnsi="宋体" w:eastAsia="宋体" w:cs="宋体"/>
                <w:sz w:val="21"/>
                <w:szCs w:val="21"/>
                <w:highlight w:val="none"/>
                <w:lang w:val="en-US" w:eastAsia="en-US" w:bidi="zh-CN"/>
              </w:rPr>
              <w:t>分；</w:t>
            </w:r>
          </w:p>
          <w:p w14:paraId="47804436">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2、</w:t>
            </w:r>
            <w:r>
              <w:rPr>
                <w:rFonts w:hint="eastAsia" w:ascii="宋体" w:hAnsi="宋体" w:eastAsia="宋体" w:cs="宋体"/>
                <w:sz w:val="21"/>
                <w:szCs w:val="21"/>
                <w:highlight w:val="none"/>
                <w:lang w:val="en-US" w:eastAsia="en-US" w:bidi="zh-CN"/>
              </w:rPr>
              <w:t>样品边角圆角到位，封边、漆面、五金整体较好，接缝做工一般或功能性单一的得</w:t>
            </w:r>
            <w:r>
              <w:rPr>
                <w:rFonts w:hint="eastAsia" w:cs="宋体"/>
                <w:sz w:val="21"/>
                <w:szCs w:val="21"/>
                <w:highlight w:val="none"/>
                <w:lang w:val="en-US" w:eastAsia="en-US" w:bidi="zh-CN"/>
              </w:rPr>
              <w:t>10</w:t>
            </w:r>
            <w:r>
              <w:rPr>
                <w:rFonts w:hint="eastAsia" w:ascii="宋体" w:hAnsi="宋体" w:eastAsia="宋体" w:cs="宋体"/>
                <w:sz w:val="21"/>
                <w:szCs w:val="21"/>
                <w:highlight w:val="none"/>
                <w:lang w:val="en-US" w:eastAsia="en-US" w:bidi="zh-CN"/>
              </w:rPr>
              <w:t>分；</w:t>
            </w:r>
          </w:p>
          <w:p w14:paraId="215C9F01">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3、</w:t>
            </w:r>
            <w:r>
              <w:rPr>
                <w:rFonts w:hint="eastAsia" w:ascii="宋体" w:hAnsi="宋体" w:eastAsia="宋体" w:cs="宋体"/>
                <w:sz w:val="21"/>
                <w:szCs w:val="21"/>
                <w:highlight w:val="none"/>
                <w:lang w:val="en-US" w:eastAsia="en-US" w:bidi="zh-CN"/>
              </w:rPr>
              <w:t>样品</w:t>
            </w:r>
            <w:r>
              <w:rPr>
                <w:rFonts w:hint="eastAsia" w:ascii="宋体" w:hAnsi="宋体" w:eastAsia="宋体" w:cs="宋体"/>
                <w:sz w:val="21"/>
                <w:szCs w:val="21"/>
                <w:highlight w:val="none"/>
                <w:lang w:val="en-US" w:eastAsia="zh-CN" w:bidi="zh-CN"/>
              </w:rPr>
              <w:t>存在微小瑕疵，工艺一般得</w:t>
            </w:r>
            <w:r>
              <w:rPr>
                <w:rFonts w:hint="eastAsia" w:cs="宋体"/>
                <w:sz w:val="21"/>
                <w:szCs w:val="21"/>
                <w:highlight w:val="none"/>
                <w:lang w:val="en-US" w:eastAsia="zh-CN" w:bidi="zh-CN"/>
              </w:rPr>
              <w:t>5</w:t>
            </w:r>
            <w:r>
              <w:rPr>
                <w:rFonts w:hint="eastAsia" w:ascii="宋体" w:hAnsi="宋体" w:eastAsia="宋体" w:cs="宋体"/>
                <w:sz w:val="21"/>
                <w:szCs w:val="21"/>
                <w:highlight w:val="none"/>
                <w:lang w:val="en-US" w:eastAsia="en-US" w:bidi="zh-CN"/>
              </w:rPr>
              <w:t>分</w:t>
            </w:r>
            <w:r>
              <w:rPr>
                <w:rFonts w:hint="eastAsia" w:ascii="宋体" w:hAnsi="宋体" w:eastAsia="宋体" w:cs="宋体"/>
                <w:sz w:val="21"/>
                <w:szCs w:val="21"/>
                <w:highlight w:val="none"/>
                <w:lang w:val="en-US" w:eastAsia="zh-CN" w:bidi="zh-CN"/>
              </w:rPr>
              <w:t>；</w:t>
            </w:r>
          </w:p>
          <w:p w14:paraId="4867DE80">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highlight w:val="none"/>
                <w:lang w:val="en-US" w:eastAsia="zh-CN"/>
              </w:rPr>
            </w:pPr>
            <w:r>
              <w:rPr>
                <w:rFonts w:hint="eastAsia" w:ascii="宋体" w:hAnsi="宋体" w:eastAsia="宋体" w:cs="宋体"/>
                <w:sz w:val="21"/>
                <w:szCs w:val="21"/>
                <w:highlight w:val="none"/>
                <w:lang w:val="en-US" w:eastAsia="zh-CN" w:bidi="zh-CN"/>
              </w:rPr>
              <w:t>4、</w:t>
            </w:r>
            <w:r>
              <w:rPr>
                <w:rFonts w:hint="eastAsia" w:ascii="宋体" w:hAnsi="宋体" w:eastAsia="宋体" w:cs="宋体"/>
                <w:sz w:val="21"/>
                <w:szCs w:val="21"/>
                <w:highlight w:val="none"/>
                <w:lang w:val="en-US" w:eastAsia="en-US" w:bidi="zh-CN"/>
              </w:rPr>
              <w:t>样品存在锐边、毛刺、五金尖端突出等安全隐患或未提交样品得0分。</w:t>
            </w:r>
          </w:p>
        </w:tc>
        <w:tc>
          <w:tcPr>
            <w:tcW w:w="1190" w:type="dxa"/>
            <w:vAlign w:val="center"/>
          </w:tcPr>
          <w:p w14:paraId="7FAD95E5">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eastAsia="宋体"/>
                <w:sz w:val="21"/>
                <w:highlight w:val="none"/>
                <w:lang w:val="en-US" w:eastAsia="zh-CN"/>
              </w:rPr>
            </w:pPr>
            <w:r>
              <w:rPr>
                <w:rFonts w:hint="eastAsia"/>
                <w:sz w:val="21"/>
                <w:highlight w:val="none"/>
                <w:lang w:val="en-US" w:eastAsia="zh-CN"/>
              </w:rPr>
              <w:t>0-15分</w:t>
            </w:r>
          </w:p>
        </w:tc>
      </w:tr>
      <w:tr w14:paraId="13D1E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2" w:type="dxa"/>
          <w:trHeight w:val="0" w:hRule="atLeast"/>
        </w:trPr>
        <w:tc>
          <w:tcPr>
            <w:tcW w:w="659" w:type="dxa"/>
            <w:gridSpan w:val="2"/>
            <w:vAlign w:val="top"/>
          </w:tcPr>
          <w:p w14:paraId="4FAC989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p>
        </w:tc>
        <w:tc>
          <w:tcPr>
            <w:tcW w:w="1259" w:type="dxa"/>
            <w:gridSpan w:val="2"/>
            <w:vAlign w:val="top"/>
          </w:tcPr>
          <w:p w14:paraId="1C194249">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p>
          <w:p w14:paraId="26D47597">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p>
          <w:p w14:paraId="0DAE036A">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p>
          <w:p w14:paraId="1A6441B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p>
          <w:p w14:paraId="4476B337">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p>
          <w:p w14:paraId="6584C0FC">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p>
          <w:p w14:paraId="20A3CF12">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产品</w:t>
            </w:r>
            <w:r>
              <w:rPr>
                <w:rFonts w:hint="eastAsia" w:cs="宋体"/>
                <w:sz w:val="21"/>
                <w:szCs w:val="21"/>
                <w:highlight w:val="none"/>
                <w:lang w:val="en-US" w:eastAsia="zh-CN" w:bidi="zh-CN"/>
              </w:rPr>
              <w:t>布局</w:t>
            </w:r>
            <w:r>
              <w:rPr>
                <w:rFonts w:hint="eastAsia" w:ascii="宋体" w:hAnsi="宋体" w:eastAsia="宋体" w:cs="宋体"/>
                <w:sz w:val="21"/>
                <w:szCs w:val="21"/>
                <w:highlight w:val="none"/>
                <w:lang w:val="en-US" w:eastAsia="zh-CN" w:bidi="zh-CN"/>
              </w:rPr>
              <w:t>方案（一）</w:t>
            </w:r>
          </w:p>
          <w:p w14:paraId="3420694D">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p>
        </w:tc>
        <w:tc>
          <w:tcPr>
            <w:tcW w:w="6180" w:type="dxa"/>
            <w:gridSpan w:val="2"/>
            <w:vAlign w:val="top"/>
          </w:tcPr>
          <w:p w14:paraId="315EDB9D">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投标人根据采购需求中的托小10人班家具产品，提供产品摆放</w:t>
            </w:r>
            <w:r>
              <w:rPr>
                <w:rFonts w:hint="eastAsia" w:cs="宋体"/>
                <w:sz w:val="21"/>
                <w:szCs w:val="21"/>
                <w:highlight w:val="none"/>
                <w:lang w:val="en-US" w:eastAsia="zh-CN" w:bidi="zh-CN"/>
              </w:rPr>
              <w:t>图纸</w:t>
            </w:r>
            <w:r>
              <w:rPr>
                <w:rFonts w:hint="eastAsia" w:ascii="宋体" w:hAnsi="宋体" w:eastAsia="宋体" w:cs="宋体"/>
                <w:sz w:val="21"/>
                <w:szCs w:val="21"/>
                <w:highlight w:val="none"/>
                <w:lang w:val="en-US" w:eastAsia="zh-CN" w:bidi="zh-CN"/>
              </w:rPr>
              <w:t>，①图纸中须包含不少于</w:t>
            </w:r>
            <w:r>
              <w:rPr>
                <w:rFonts w:hint="eastAsia" w:cs="宋体"/>
                <w:sz w:val="21"/>
                <w:szCs w:val="21"/>
                <w:highlight w:val="none"/>
                <w:lang w:val="en-US" w:eastAsia="zh-CN" w:bidi="zh-CN"/>
              </w:rPr>
              <w:t>20</w:t>
            </w:r>
            <w:r>
              <w:rPr>
                <w:rFonts w:hint="eastAsia" w:ascii="宋体" w:hAnsi="宋体" w:eastAsia="宋体" w:cs="宋体"/>
                <w:sz w:val="21"/>
                <w:szCs w:val="21"/>
                <w:highlight w:val="none"/>
                <w:lang w:val="en-US" w:eastAsia="zh-CN" w:bidi="zh-CN"/>
              </w:rPr>
              <w:t>种产品，并在图纸中标明这些产品的索引；②图纸能够多角度（不同角度图纸不少于3张）展示空间效果、空间功能区域划分。按上述要求，对方0-5分案进行综合评分：</w:t>
            </w:r>
          </w:p>
          <w:p w14:paraId="62697D3F">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1、产品深化设计方案对本项目特点和难点理解准确，优于本项目采购需求，完整详细，可行性、实用性、针对性强，得5分；</w:t>
            </w:r>
          </w:p>
          <w:p w14:paraId="0A68295F">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2、产品深化设计方案对本项目特点和难点理解基本准确，适用于本项目采购需求，完整详细，具有可行性、实用性和针对性，得3分；</w:t>
            </w:r>
          </w:p>
          <w:p w14:paraId="2C0C49E2">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3、产品深化设计方案对本项目特点和难点理解有待提升，基本适用本项目采购需求，可行性、实用性、针对性有待改善，得1分；</w:t>
            </w:r>
          </w:p>
          <w:p w14:paraId="5CE9DE4A">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en-US" w:bidi="zh-CN"/>
              </w:rPr>
            </w:pPr>
            <w:r>
              <w:rPr>
                <w:rFonts w:hint="eastAsia" w:ascii="宋体" w:hAnsi="宋体" w:eastAsia="宋体" w:cs="宋体"/>
                <w:sz w:val="21"/>
                <w:szCs w:val="21"/>
                <w:highlight w:val="none"/>
                <w:lang w:val="en-US" w:eastAsia="zh-CN" w:bidi="zh-CN"/>
              </w:rPr>
              <w:t>4、方案不可行或者未提供得0分。</w:t>
            </w:r>
          </w:p>
        </w:tc>
        <w:tc>
          <w:tcPr>
            <w:tcW w:w="1190" w:type="dxa"/>
            <w:vAlign w:val="center"/>
          </w:tcPr>
          <w:p w14:paraId="5FA06A03">
            <w:pPr>
              <w:keepNext w:val="0"/>
              <w:keepLines w:val="0"/>
              <w:pageBreakBefore w:val="0"/>
              <w:widowControl w:val="0"/>
              <w:kinsoku/>
              <w:wordWrap/>
              <w:overflowPunct/>
              <w:topLinePunct w:val="0"/>
              <w:autoSpaceDE w:val="0"/>
              <w:autoSpaceDN w:val="0"/>
              <w:bidi w:val="0"/>
              <w:adjustRightInd/>
              <w:snapToGrid/>
              <w:jc w:val="both"/>
              <w:textAlignment w:val="auto"/>
              <w:rPr>
                <w:rFonts w:hint="eastAsia" w:eastAsia="宋体"/>
                <w:sz w:val="21"/>
                <w:highlight w:val="none"/>
                <w:lang w:val="en-US" w:eastAsia="zh-CN"/>
              </w:rPr>
            </w:pPr>
          </w:p>
          <w:p w14:paraId="4409A399">
            <w:pPr>
              <w:keepNext w:val="0"/>
              <w:keepLines w:val="0"/>
              <w:pageBreakBefore w:val="0"/>
              <w:widowControl w:val="0"/>
              <w:kinsoku/>
              <w:wordWrap/>
              <w:overflowPunct/>
              <w:topLinePunct w:val="0"/>
              <w:autoSpaceDE w:val="0"/>
              <w:autoSpaceDN w:val="0"/>
              <w:bidi w:val="0"/>
              <w:adjustRightInd/>
              <w:snapToGrid/>
              <w:jc w:val="both"/>
              <w:textAlignment w:val="auto"/>
              <w:rPr>
                <w:rFonts w:hint="eastAsia" w:eastAsia="宋体"/>
                <w:sz w:val="21"/>
                <w:highlight w:val="none"/>
                <w:lang w:val="en-US" w:eastAsia="zh-CN"/>
              </w:rPr>
            </w:pPr>
          </w:p>
          <w:p w14:paraId="09DAC909">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eastAsia="宋体"/>
                <w:sz w:val="21"/>
                <w:highlight w:val="none"/>
                <w:lang w:val="en-US" w:eastAsia="zh-CN"/>
              </w:rPr>
            </w:pPr>
          </w:p>
          <w:p w14:paraId="7E72C3DF">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Arial" w:eastAsia="宋体"/>
                <w:sz w:val="21"/>
                <w:highlight w:val="none"/>
                <w:lang w:val="en-US" w:eastAsia="zh-CN"/>
              </w:rPr>
            </w:pPr>
            <w:r>
              <w:rPr>
                <w:rFonts w:hint="eastAsia" w:eastAsia="宋体"/>
                <w:sz w:val="21"/>
                <w:highlight w:val="none"/>
                <w:lang w:val="en-US" w:eastAsia="zh-CN"/>
              </w:rPr>
              <w:t>0-</w:t>
            </w:r>
            <w:r>
              <w:rPr>
                <w:rFonts w:hint="eastAsia"/>
                <w:sz w:val="21"/>
                <w:highlight w:val="none"/>
                <w:lang w:val="en-US" w:eastAsia="zh-CN"/>
              </w:rPr>
              <w:t>5</w:t>
            </w:r>
            <w:r>
              <w:rPr>
                <w:rFonts w:hint="eastAsia" w:eastAsia="宋体"/>
                <w:sz w:val="21"/>
                <w:highlight w:val="none"/>
                <w:lang w:val="en-US" w:eastAsia="zh-CN"/>
              </w:rPr>
              <w:t>分</w:t>
            </w:r>
          </w:p>
        </w:tc>
      </w:tr>
      <w:tr w14:paraId="5A3DE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2" w:type="dxa"/>
          <w:trHeight w:val="3480" w:hRule="atLeast"/>
        </w:trPr>
        <w:tc>
          <w:tcPr>
            <w:tcW w:w="659" w:type="dxa"/>
            <w:gridSpan w:val="2"/>
            <w:vMerge w:val="restart"/>
            <w:vAlign w:val="top"/>
          </w:tcPr>
          <w:p w14:paraId="1C98FD0C">
            <w:pPr>
              <w:pStyle w:val="24"/>
              <w:keepNext w:val="0"/>
              <w:keepLines w:val="0"/>
              <w:pageBreakBefore w:val="0"/>
              <w:widowControl w:val="0"/>
              <w:kinsoku/>
              <w:wordWrap/>
              <w:overflowPunct/>
              <w:topLinePunct w:val="0"/>
              <w:autoSpaceDE w:val="0"/>
              <w:autoSpaceDN w:val="0"/>
              <w:bidi w:val="0"/>
              <w:adjustRightInd/>
              <w:snapToGrid/>
              <w:textAlignment w:val="auto"/>
              <w:rPr>
                <w:rFonts w:hint="default"/>
                <w:highlight w:val="none"/>
                <w:lang w:val="en-US" w:eastAsia="zh-CN"/>
              </w:rPr>
            </w:pPr>
          </w:p>
        </w:tc>
        <w:tc>
          <w:tcPr>
            <w:tcW w:w="1259" w:type="dxa"/>
            <w:gridSpan w:val="2"/>
            <w:vAlign w:val="top"/>
          </w:tcPr>
          <w:p w14:paraId="1A2C8AA8">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17E08D18">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6BE21EE8">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3B9A600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482AAF09">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产品</w:t>
            </w:r>
            <w:r>
              <w:rPr>
                <w:rFonts w:hint="eastAsia" w:cs="宋体"/>
                <w:sz w:val="21"/>
                <w:szCs w:val="21"/>
                <w:highlight w:val="none"/>
                <w:lang w:val="en-US" w:eastAsia="zh-CN" w:bidi="zh-CN"/>
              </w:rPr>
              <w:t>布局</w:t>
            </w:r>
            <w:r>
              <w:rPr>
                <w:rFonts w:hint="eastAsia" w:ascii="宋体" w:hAnsi="宋体" w:eastAsia="宋体" w:cs="宋体"/>
                <w:sz w:val="21"/>
                <w:szCs w:val="21"/>
                <w:highlight w:val="none"/>
                <w:lang w:val="en-US" w:eastAsia="zh-CN" w:bidi="zh-CN"/>
              </w:rPr>
              <w:t>方案（二）</w:t>
            </w:r>
          </w:p>
          <w:p w14:paraId="2231D855">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tc>
        <w:tc>
          <w:tcPr>
            <w:tcW w:w="6180" w:type="dxa"/>
            <w:gridSpan w:val="2"/>
            <w:vAlign w:val="top"/>
          </w:tcPr>
          <w:p w14:paraId="15011BEC">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投标人根据采购需求中的托大20人班B家具产品，提供产品摆放图纸，①图纸中须包含不少于30种产品，并在图纸中标明这些产品的索引；②图纸能够多角度（不同角度图纸不少于3张）展示空间效果、空间功能区域划分。按上述要求，对方0-5分案进行综合评分：</w:t>
            </w:r>
          </w:p>
          <w:p w14:paraId="0DB3D19A">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1、产品深化设计方案对本项目特点和难点理解准确，优于本项目采购需求，完整详细，可行性、实用性、针对性强，得5分；</w:t>
            </w:r>
          </w:p>
          <w:p w14:paraId="1080725C">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2、产品深化设计方案对本项目特点和难点理解基本准确，适用于本项目采购需求，完整详细，具有可行性、实用性和针对性，得3分；</w:t>
            </w:r>
          </w:p>
          <w:p w14:paraId="47F9DC66">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3、产品深化设计方案对本项目特点和难点理解有待提升，基本适用本项目采购需求，可行性、实用性、针对性有待改善，得1分；</w:t>
            </w:r>
          </w:p>
          <w:p w14:paraId="72BDE9BA">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4、方案不可行或者未提供得0分。</w:t>
            </w:r>
          </w:p>
        </w:tc>
        <w:tc>
          <w:tcPr>
            <w:tcW w:w="1190" w:type="dxa"/>
            <w:vAlign w:val="center"/>
          </w:tcPr>
          <w:p w14:paraId="07CAE6A5">
            <w:pPr>
              <w:pStyle w:val="24"/>
              <w:keepNext w:val="0"/>
              <w:keepLines w:val="0"/>
              <w:pageBreakBefore w:val="0"/>
              <w:widowControl w:val="0"/>
              <w:kinsoku/>
              <w:wordWrap/>
              <w:overflowPunct/>
              <w:topLinePunct w:val="0"/>
              <w:autoSpaceDE w:val="0"/>
              <w:autoSpaceDN w:val="0"/>
              <w:bidi w:val="0"/>
              <w:adjustRightInd/>
              <w:snapToGrid/>
              <w:jc w:val="both"/>
              <w:textAlignment w:val="auto"/>
              <w:rPr>
                <w:rFonts w:hint="eastAsia"/>
                <w:sz w:val="21"/>
                <w:highlight w:val="none"/>
                <w:lang w:val="en-US" w:eastAsia="zh-CN"/>
              </w:rPr>
            </w:pPr>
          </w:p>
          <w:p w14:paraId="669DB074">
            <w:pPr>
              <w:pStyle w:val="32"/>
              <w:keepNext w:val="0"/>
              <w:keepLines w:val="0"/>
              <w:pageBreakBefore w:val="0"/>
              <w:widowControl w:val="0"/>
              <w:kinsoku/>
              <w:wordWrap/>
              <w:overflowPunct/>
              <w:topLinePunct w:val="0"/>
              <w:autoSpaceDE w:val="0"/>
              <w:autoSpaceDN w:val="0"/>
              <w:bidi w:val="0"/>
              <w:adjustRightInd/>
              <w:snapToGrid/>
              <w:spacing w:before="78" w:line="361" w:lineRule="auto"/>
              <w:ind w:left="327" w:right="107" w:hanging="216"/>
              <w:jc w:val="center"/>
              <w:textAlignment w:val="auto"/>
              <w:rPr>
                <w:rFonts w:hint="eastAsia"/>
                <w:sz w:val="21"/>
                <w:highlight w:val="none"/>
                <w:lang w:val="en-US" w:eastAsia="zh-CN"/>
              </w:rPr>
            </w:pPr>
          </w:p>
          <w:p w14:paraId="16D1AEAB">
            <w:pPr>
              <w:pStyle w:val="24"/>
              <w:keepNext w:val="0"/>
              <w:keepLines w:val="0"/>
              <w:pageBreakBefore w:val="0"/>
              <w:widowControl w:val="0"/>
              <w:kinsoku/>
              <w:wordWrap/>
              <w:overflowPunct/>
              <w:topLinePunct w:val="0"/>
              <w:autoSpaceDE w:val="0"/>
              <w:autoSpaceDN w:val="0"/>
              <w:bidi w:val="0"/>
              <w:adjustRightInd/>
              <w:snapToGrid/>
              <w:jc w:val="center"/>
              <w:textAlignment w:val="auto"/>
              <w:rPr>
                <w:rFonts w:hint="eastAsia"/>
                <w:sz w:val="21"/>
                <w:highlight w:val="none"/>
                <w:lang w:val="en-US" w:eastAsia="zh-CN"/>
              </w:rPr>
            </w:pPr>
          </w:p>
          <w:p w14:paraId="5A3E9584">
            <w:pPr>
              <w:pStyle w:val="24"/>
              <w:keepNext w:val="0"/>
              <w:keepLines w:val="0"/>
              <w:pageBreakBefore w:val="0"/>
              <w:widowControl w:val="0"/>
              <w:kinsoku/>
              <w:wordWrap/>
              <w:overflowPunct/>
              <w:topLinePunct w:val="0"/>
              <w:autoSpaceDE w:val="0"/>
              <w:autoSpaceDN w:val="0"/>
              <w:bidi w:val="0"/>
              <w:adjustRightInd/>
              <w:snapToGrid/>
              <w:jc w:val="center"/>
              <w:textAlignment w:val="auto"/>
              <w:rPr>
                <w:rFonts w:hint="default"/>
                <w:sz w:val="21"/>
                <w:highlight w:val="none"/>
                <w:lang w:val="en-US" w:eastAsia="zh-CN"/>
              </w:rPr>
            </w:pPr>
            <w:r>
              <w:rPr>
                <w:rFonts w:hint="eastAsia"/>
                <w:sz w:val="21"/>
                <w:highlight w:val="none"/>
                <w:lang w:val="en-US" w:eastAsia="zh-CN"/>
              </w:rPr>
              <w:t>0-5分</w:t>
            </w:r>
          </w:p>
        </w:tc>
      </w:tr>
      <w:tr w14:paraId="73B12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2" w:type="dxa"/>
          <w:trHeight w:val="3130" w:hRule="atLeast"/>
        </w:trPr>
        <w:tc>
          <w:tcPr>
            <w:tcW w:w="659" w:type="dxa"/>
            <w:gridSpan w:val="2"/>
            <w:vMerge w:val="continue"/>
            <w:tcBorders>
              <w:top w:val="nil"/>
              <w:bottom w:val="nil"/>
            </w:tcBorders>
            <w:vAlign w:val="top"/>
          </w:tcPr>
          <w:p w14:paraId="1BA42E51">
            <w:pPr>
              <w:keepNext w:val="0"/>
              <w:keepLines w:val="0"/>
              <w:pageBreakBefore w:val="0"/>
              <w:widowControl w:val="0"/>
              <w:kinsoku/>
              <w:wordWrap/>
              <w:overflowPunct/>
              <w:topLinePunct w:val="0"/>
              <w:autoSpaceDE w:val="0"/>
              <w:autoSpaceDN w:val="0"/>
              <w:bidi w:val="0"/>
              <w:adjustRightInd/>
              <w:snapToGrid/>
              <w:textAlignment w:val="auto"/>
              <w:rPr>
                <w:rFonts w:ascii="Arial"/>
                <w:sz w:val="21"/>
                <w:highlight w:val="none"/>
              </w:rPr>
            </w:pPr>
          </w:p>
        </w:tc>
        <w:tc>
          <w:tcPr>
            <w:tcW w:w="1259" w:type="dxa"/>
            <w:gridSpan w:val="2"/>
            <w:vAlign w:val="top"/>
          </w:tcPr>
          <w:p w14:paraId="7BF4D735">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220F616B">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 xml:space="preserve"> </w:t>
            </w:r>
          </w:p>
          <w:p w14:paraId="2D667395">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64A62BED">
            <w:pPr>
              <w:keepNext w:val="0"/>
              <w:keepLines w:val="0"/>
              <w:pageBreakBefore w:val="0"/>
              <w:widowControl w:val="0"/>
              <w:kinsoku/>
              <w:wordWrap/>
              <w:overflowPunct/>
              <w:topLinePunct w:val="0"/>
              <w:autoSpaceDE w:val="0"/>
              <w:autoSpaceDN w:val="0"/>
              <w:bidi w:val="0"/>
              <w:adjustRightInd/>
              <w:snapToGrid/>
              <w:spacing w:line="240" w:lineRule="auto"/>
              <w:ind w:firstLine="210" w:firstLineChars="100"/>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供货安装</w:t>
            </w:r>
          </w:p>
          <w:p w14:paraId="7AFFAF6D">
            <w:pPr>
              <w:keepNext w:val="0"/>
              <w:keepLines w:val="0"/>
              <w:pageBreakBefore w:val="0"/>
              <w:widowControl w:val="0"/>
              <w:kinsoku/>
              <w:wordWrap/>
              <w:overflowPunct/>
              <w:topLinePunct w:val="0"/>
              <w:autoSpaceDE w:val="0"/>
              <w:autoSpaceDN w:val="0"/>
              <w:bidi w:val="0"/>
              <w:adjustRightInd/>
              <w:snapToGrid/>
              <w:spacing w:line="240" w:lineRule="auto"/>
              <w:ind w:firstLine="210" w:firstLineChars="100"/>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实施方案</w:t>
            </w:r>
          </w:p>
          <w:p w14:paraId="0B80A143">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tc>
        <w:tc>
          <w:tcPr>
            <w:tcW w:w="6180" w:type="dxa"/>
            <w:gridSpan w:val="2"/>
            <w:vAlign w:val="top"/>
          </w:tcPr>
          <w:p w14:paraId="4C97B758">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根据投标人提供的供货安装实施方案进行综合评审：</w:t>
            </w:r>
          </w:p>
          <w:p w14:paraId="4E53442D">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①供货安装实施方案内容完整详细，进度计划安排详细全面，有详细完整管理措施和现场维护保障措，供货安装方案能够保证高质、高效交付验收的的得6分；</w:t>
            </w:r>
          </w:p>
          <w:p w14:paraId="385E6102">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②供货安装实施方案内容基本完整，有较详细的进度计划安排，有完整管理措施和现场维护保障措施，供货安装方案能够保证按期交付验收的得3分；</w:t>
            </w:r>
          </w:p>
          <w:p w14:paraId="2E2112C8">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③供货安装实施方案内容不够完整，部分内容有待提升完善，进度计划安排简洁，相关措施基本满足项目需求，供货安装方案基本满足项目按期交付验收的得1分；</w:t>
            </w:r>
          </w:p>
          <w:p w14:paraId="3BE668D1">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④方案混乱或未提供不得分。</w:t>
            </w:r>
          </w:p>
        </w:tc>
        <w:tc>
          <w:tcPr>
            <w:tcW w:w="1190" w:type="dxa"/>
            <w:vAlign w:val="top"/>
          </w:tcPr>
          <w:p w14:paraId="457D333F">
            <w:pPr>
              <w:keepNext w:val="0"/>
              <w:keepLines w:val="0"/>
              <w:pageBreakBefore w:val="0"/>
              <w:widowControl w:val="0"/>
              <w:kinsoku/>
              <w:wordWrap/>
              <w:overflowPunct/>
              <w:topLinePunct w:val="0"/>
              <w:autoSpaceDE w:val="0"/>
              <w:autoSpaceDN w:val="0"/>
              <w:bidi w:val="0"/>
              <w:adjustRightInd/>
              <w:snapToGrid/>
              <w:spacing w:line="250" w:lineRule="auto"/>
              <w:textAlignment w:val="auto"/>
              <w:rPr>
                <w:rFonts w:ascii="Arial"/>
                <w:sz w:val="21"/>
                <w:highlight w:val="none"/>
              </w:rPr>
            </w:pPr>
          </w:p>
          <w:p w14:paraId="562D7239">
            <w:pPr>
              <w:keepNext w:val="0"/>
              <w:keepLines w:val="0"/>
              <w:pageBreakBefore w:val="0"/>
              <w:widowControl w:val="0"/>
              <w:kinsoku/>
              <w:wordWrap/>
              <w:overflowPunct/>
              <w:topLinePunct w:val="0"/>
              <w:autoSpaceDE w:val="0"/>
              <w:autoSpaceDN w:val="0"/>
              <w:bidi w:val="0"/>
              <w:adjustRightInd/>
              <w:snapToGrid/>
              <w:spacing w:line="251" w:lineRule="auto"/>
              <w:textAlignment w:val="auto"/>
              <w:rPr>
                <w:rFonts w:ascii="Arial"/>
                <w:sz w:val="21"/>
                <w:highlight w:val="none"/>
              </w:rPr>
            </w:pPr>
          </w:p>
          <w:p w14:paraId="7D0FC9BE">
            <w:pPr>
              <w:keepNext w:val="0"/>
              <w:keepLines w:val="0"/>
              <w:pageBreakBefore w:val="0"/>
              <w:widowControl w:val="0"/>
              <w:kinsoku/>
              <w:wordWrap/>
              <w:overflowPunct/>
              <w:topLinePunct w:val="0"/>
              <w:autoSpaceDE w:val="0"/>
              <w:autoSpaceDN w:val="0"/>
              <w:bidi w:val="0"/>
              <w:adjustRightInd/>
              <w:snapToGrid/>
              <w:spacing w:line="251" w:lineRule="auto"/>
              <w:textAlignment w:val="auto"/>
              <w:rPr>
                <w:rFonts w:ascii="Arial"/>
                <w:sz w:val="21"/>
                <w:highlight w:val="none"/>
              </w:rPr>
            </w:pPr>
          </w:p>
          <w:p w14:paraId="13363C1F">
            <w:pPr>
              <w:keepNext w:val="0"/>
              <w:keepLines w:val="0"/>
              <w:pageBreakBefore w:val="0"/>
              <w:widowControl w:val="0"/>
              <w:kinsoku/>
              <w:wordWrap/>
              <w:overflowPunct/>
              <w:topLinePunct w:val="0"/>
              <w:autoSpaceDE w:val="0"/>
              <w:autoSpaceDN w:val="0"/>
              <w:bidi w:val="0"/>
              <w:adjustRightInd/>
              <w:snapToGrid/>
              <w:spacing w:line="251" w:lineRule="auto"/>
              <w:textAlignment w:val="auto"/>
              <w:rPr>
                <w:rFonts w:ascii="Arial"/>
                <w:sz w:val="21"/>
                <w:highlight w:val="none"/>
              </w:rPr>
            </w:pPr>
          </w:p>
          <w:p w14:paraId="43B3C673">
            <w:pPr>
              <w:keepNext w:val="0"/>
              <w:keepLines w:val="0"/>
              <w:pageBreakBefore w:val="0"/>
              <w:widowControl w:val="0"/>
              <w:kinsoku/>
              <w:wordWrap/>
              <w:overflowPunct/>
              <w:topLinePunct w:val="0"/>
              <w:autoSpaceDE w:val="0"/>
              <w:autoSpaceDN w:val="0"/>
              <w:bidi w:val="0"/>
              <w:adjustRightInd/>
              <w:snapToGrid/>
              <w:spacing w:line="251" w:lineRule="auto"/>
              <w:textAlignment w:val="auto"/>
              <w:rPr>
                <w:rFonts w:ascii="Arial"/>
                <w:sz w:val="21"/>
                <w:highlight w:val="none"/>
              </w:rPr>
            </w:pPr>
          </w:p>
          <w:p w14:paraId="222CB2E3">
            <w:pPr>
              <w:pStyle w:val="24"/>
              <w:keepNext w:val="0"/>
              <w:keepLines w:val="0"/>
              <w:pageBreakBefore w:val="0"/>
              <w:widowControl w:val="0"/>
              <w:kinsoku/>
              <w:wordWrap/>
              <w:overflowPunct/>
              <w:topLinePunct w:val="0"/>
              <w:autoSpaceDE w:val="0"/>
              <w:autoSpaceDN w:val="0"/>
              <w:bidi w:val="0"/>
              <w:adjustRightInd/>
              <w:snapToGrid/>
              <w:jc w:val="center"/>
              <w:textAlignment w:val="auto"/>
              <w:rPr>
                <w:highlight w:val="none"/>
              </w:rPr>
            </w:pPr>
            <w:r>
              <w:rPr>
                <w:rFonts w:hint="eastAsia" w:ascii="宋体" w:hAnsi="宋体" w:cs="宋体"/>
                <w:sz w:val="21"/>
                <w:highlight w:val="none"/>
                <w:lang w:val="en-US" w:eastAsia="zh-CN"/>
              </w:rPr>
              <w:t>0-</w:t>
            </w:r>
            <w:r>
              <w:rPr>
                <w:rFonts w:hint="eastAsia" w:cs="宋体"/>
                <w:sz w:val="21"/>
                <w:highlight w:val="none"/>
                <w:lang w:val="en-US" w:eastAsia="zh-CN"/>
              </w:rPr>
              <w:t>5</w:t>
            </w:r>
            <w:r>
              <w:rPr>
                <w:rFonts w:hint="eastAsia" w:ascii="宋体" w:hAnsi="宋体" w:cs="宋体"/>
                <w:sz w:val="21"/>
                <w:highlight w:val="none"/>
                <w:lang w:val="en-US" w:eastAsia="zh-CN"/>
              </w:rPr>
              <w:t>分</w:t>
            </w:r>
          </w:p>
        </w:tc>
      </w:tr>
      <w:tr w14:paraId="7AF9B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2" w:type="dxa"/>
          <w:trHeight w:val="0" w:hRule="atLeast"/>
        </w:trPr>
        <w:tc>
          <w:tcPr>
            <w:tcW w:w="659" w:type="dxa"/>
            <w:gridSpan w:val="2"/>
            <w:vMerge w:val="continue"/>
            <w:tcBorders>
              <w:top w:val="nil"/>
            </w:tcBorders>
            <w:vAlign w:val="top"/>
          </w:tcPr>
          <w:p w14:paraId="5855E21D">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tc>
        <w:tc>
          <w:tcPr>
            <w:tcW w:w="1259" w:type="dxa"/>
            <w:gridSpan w:val="2"/>
            <w:vAlign w:val="top"/>
          </w:tcPr>
          <w:p w14:paraId="717FDA6E">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1ADA625F">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7AD2E959">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4F51C489">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08C4AFA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62FA4711">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2CFD857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73FA746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p w14:paraId="0E044B6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售后服务方案</w:t>
            </w:r>
          </w:p>
        </w:tc>
        <w:tc>
          <w:tcPr>
            <w:tcW w:w="6180" w:type="dxa"/>
            <w:gridSpan w:val="2"/>
            <w:vAlign w:val="top"/>
          </w:tcPr>
          <w:p w14:paraId="53985993">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根据投标人提供的售后服务方案进行综合评审：</w:t>
            </w:r>
          </w:p>
          <w:p w14:paraId="15C29B65">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①售后服务方案具体，服务内容详细、实用，应急处理等内容完善、可实施性符合项目要求、响应及处理时间快，充分满足项目实施要求的得6分；</w:t>
            </w:r>
          </w:p>
          <w:p w14:paraId="6D9E5296">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②售后服务方案详细，服务内容具体，应急处理等内容完善、具有实施性、响应及处理时间快，满足项目实施要求的得3分；</w:t>
            </w:r>
          </w:p>
          <w:p w14:paraId="21B32B3C">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③售后服务方案详尽，服务内容满足要求，应急处理等内容完善、响应及处理时间快，基本满足项目实施要求的得1分；</w:t>
            </w:r>
          </w:p>
          <w:p w14:paraId="47EBB315">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④方案逻辑混乱、无依据，不能满足项目售后服务要求或未提供的不得分。</w:t>
            </w:r>
          </w:p>
        </w:tc>
        <w:tc>
          <w:tcPr>
            <w:tcW w:w="1190" w:type="dxa"/>
            <w:vAlign w:val="center"/>
          </w:tcPr>
          <w:p w14:paraId="757001B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1"/>
                <w:szCs w:val="21"/>
                <w:highlight w:val="none"/>
                <w:lang w:val="en-US" w:eastAsia="zh-CN" w:bidi="zh-CN"/>
              </w:rPr>
            </w:pPr>
          </w:p>
          <w:p w14:paraId="2AF74AA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1"/>
                <w:szCs w:val="21"/>
                <w:highlight w:val="none"/>
                <w:lang w:val="en-US" w:eastAsia="zh-CN" w:bidi="zh-CN"/>
              </w:rPr>
            </w:pPr>
          </w:p>
          <w:p w14:paraId="70D73B2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1"/>
                <w:szCs w:val="21"/>
                <w:highlight w:val="none"/>
                <w:lang w:val="en-US" w:eastAsia="zh-CN" w:bidi="zh-CN"/>
              </w:rPr>
            </w:pPr>
          </w:p>
          <w:p w14:paraId="4A99B39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1"/>
                <w:szCs w:val="21"/>
                <w:highlight w:val="none"/>
                <w:lang w:val="en-US" w:eastAsia="zh-CN" w:bidi="zh-CN"/>
              </w:rPr>
            </w:pPr>
          </w:p>
          <w:p w14:paraId="4018A87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1"/>
                <w:szCs w:val="21"/>
                <w:highlight w:val="none"/>
                <w:lang w:val="en-US" w:eastAsia="zh-CN" w:bidi="zh-CN"/>
              </w:rPr>
            </w:pPr>
          </w:p>
          <w:p w14:paraId="4D534C6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1"/>
                <w:szCs w:val="21"/>
                <w:highlight w:val="none"/>
                <w:lang w:val="en-US" w:eastAsia="zh-CN" w:bidi="zh-CN"/>
              </w:rPr>
            </w:pPr>
          </w:p>
          <w:p w14:paraId="4E4BD74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0-</w:t>
            </w:r>
            <w:r>
              <w:rPr>
                <w:rFonts w:hint="eastAsia" w:cs="宋体"/>
                <w:sz w:val="21"/>
                <w:szCs w:val="21"/>
                <w:highlight w:val="none"/>
                <w:lang w:val="en-US" w:eastAsia="zh-CN" w:bidi="zh-CN"/>
              </w:rPr>
              <w:t>5</w:t>
            </w:r>
            <w:r>
              <w:rPr>
                <w:rFonts w:hint="eastAsia" w:ascii="宋体" w:hAnsi="宋体" w:eastAsia="宋体" w:cs="宋体"/>
                <w:sz w:val="21"/>
                <w:szCs w:val="21"/>
                <w:highlight w:val="none"/>
                <w:lang w:val="en-US" w:eastAsia="zh-CN" w:bidi="zh-CN"/>
              </w:rPr>
              <w:t>分</w:t>
            </w:r>
          </w:p>
        </w:tc>
      </w:tr>
      <w:tr w14:paraId="299A6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2" w:type="dxa"/>
          <w:trHeight w:val="0" w:hRule="atLeast"/>
        </w:trPr>
        <w:tc>
          <w:tcPr>
            <w:tcW w:w="659" w:type="dxa"/>
            <w:gridSpan w:val="2"/>
            <w:vAlign w:val="top"/>
          </w:tcPr>
          <w:p w14:paraId="0AB77DB2">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价格分（30分）</w:t>
            </w:r>
          </w:p>
        </w:tc>
        <w:tc>
          <w:tcPr>
            <w:tcW w:w="8629" w:type="dxa"/>
            <w:gridSpan w:val="5"/>
            <w:vAlign w:val="top"/>
          </w:tcPr>
          <w:p w14:paraId="6985913D">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价格分统一采用低价优先法，即满足招标文件要求且投标价格最低的投标报价为评标基准价，其价格分为满分30分。其他投标人的价格分统一按照下列</w:t>
            </w:r>
          </w:p>
        </w:tc>
      </w:tr>
      <w:tr w14:paraId="7E000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659" w:type="dxa"/>
            <w:gridSpan w:val="2"/>
            <w:vAlign w:val="top"/>
          </w:tcPr>
          <w:p w14:paraId="42ED3FF2">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p>
        </w:tc>
        <w:tc>
          <w:tcPr>
            <w:tcW w:w="8651" w:type="dxa"/>
            <w:gridSpan w:val="7"/>
            <w:vAlign w:val="top"/>
          </w:tcPr>
          <w:p w14:paraId="53C25A61">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公式计算：</w:t>
            </w:r>
          </w:p>
          <w:p w14:paraId="70515017">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投标报价得分＝（评标基准价/投标报价）×30%×100</w:t>
            </w:r>
          </w:p>
        </w:tc>
      </w:tr>
    </w:tbl>
    <w:p w14:paraId="101E0917">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bidi="zh-CN"/>
        </w:rPr>
      </w:pPr>
      <w:r>
        <w:rPr>
          <w:rFonts w:hint="eastAsia" w:ascii="宋体" w:hAnsi="宋体" w:eastAsia="宋体" w:cs="宋体"/>
          <w:b/>
          <w:bCs/>
          <w:sz w:val="21"/>
          <w:szCs w:val="21"/>
          <w:highlight w:val="none"/>
          <w:lang w:val="en-US" w:eastAsia="zh-CN" w:bidi="zh-CN"/>
        </w:rPr>
        <w:t>关于样品送样及留样约定：</w:t>
      </w:r>
    </w:p>
    <w:p w14:paraId="587CF714">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eastAsia" w:ascii="宋体" w:hAnsi="宋体" w:eastAsia="宋体" w:cs="宋体"/>
          <w:b/>
          <w:bCs/>
          <w:sz w:val="21"/>
          <w:szCs w:val="21"/>
          <w:highlight w:val="none"/>
          <w:lang w:val="en-US" w:eastAsia="zh-CN" w:bidi="zh-CN"/>
        </w:rPr>
      </w:pPr>
      <w:r>
        <w:rPr>
          <w:rFonts w:hint="eastAsia" w:ascii="宋体" w:hAnsi="宋体" w:eastAsia="宋体" w:cs="宋体"/>
          <w:b/>
          <w:bCs/>
          <w:sz w:val="21"/>
          <w:szCs w:val="21"/>
          <w:highlight w:val="none"/>
          <w:lang w:val="en-US" w:eastAsia="zh-CN" w:bidi="zh-CN"/>
        </w:rPr>
        <w:t>【投标人须在磋商现场提交磋商文件家具清单中标注的共2种样品，供磋商小组评审打分。投标人因准备、运输、邮寄样品等所产生的运输费、邮费、制作费、保管费等一切相关费用，均由投标人自行承担。本项目中标候选人所提交样品由招标人现场封存、留存保管，作为本项目履约验收比对依据；未中标投标人样品由投标人在评审结束后自行取回，逾期未取回的，招标人有权自行处置。样品仅用于本次评审及履约比对，成交后供货产品质量、工艺标准不得低于封存样品标准。】</w:t>
      </w:r>
    </w:p>
    <w:p w14:paraId="16DB91C5">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宋体" w:hAnsi="宋体" w:eastAsia="宋体" w:cs="宋体"/>
          <w:b/>
          <w:bCs/>
          <w:sz w:val="21"/>
          <w:szCs w:val="21"/>
          <w:highlight w:val="none"/>
          <w:lang w:val="en-US" w:eastAsia="zh-CN" w:bidi="zh-CN"/>
        </w:rPr>
      </w:pPr>
    </w:p>
    <w:p w14:paraId="6559DDCB">
      <w:pPr>
        <w:pStyle w:val="5"/>
        <w:rPr>
          <w:rFonts w:ascii="Arial"/>
          <w:sz w:val="21"/>
          <w:highlight w:val="none"/>
        </w:rPr>
      </w:pPr>
    </w:p>
    <w:p w14:paraId="475BAF87">
      <w:pPr>
        <w:pStyle w:val="5"/>
        <w:rPr>
          <w:rFonts w:ascii="Arial"/>
          <w:sz w:val="21"/>
          <w:highlight w:val="none"/>
        </w:rPr>
      </w:pPr>
    </w:p>
    <w:p w14:paraId="3D9D9E5D">
      <w:pPr>
        <w:pStyle w:val="5"/>
        <w:rPr>
          <w:rFonts w:ascii="Arial"/>
          <w:sz w:val="21"/>
          <w:highlight w:val="none"/>
        </w:rPr>
      </w:pPr>
    </w:p>
    <w:p w14:paraId="7FC0FB5D">
      <w:pPr>
        <w:pStyle w:val="5"/>
        <w:rPr>
          <w:rFonts w:ascii="Arial"/>
          <w:sz w:val="21"/>
          <w:highlight w:val="none"/>
        </w:rPr>
      </w:pPr>
    </w:p>
    <w:p w14:paraId="219D495A">
      <w:pPr>
        <w:pStyle w:val="5"/>
        <w:rPr>
          <w:rFonts w:ascii="Arial"/>
          <w:sz w:val="21"/>
          <w:highlight w:val="none"/>
        </w:rPr>
      </w:pPr>
    </w:p>
    <w:p w14:paraId="591A8B81">
      <w:pPr>
        <w:pStyle w:val="5"/>
        <w:rPr>
          <w:rFonts w:ascii="Arial"/>
          <w:sz w:val="21"/>
          <w:highlight w:val="none"/>
        </w:rPr>
      </w:pPr>
    </w:p>
    <w:p w14:paraId="5FB862E0">
      <w:pPr>
        <w:pStyle w:val="5"/>
        <w:rPr>
          <w:rFonts w:ascii="Arial"/>
          <w:sz w:val="21"/>
          <w:highlight w:val="none"/>
        </w:rPr>
      </w:pPr>
    </w:p>
    <w:p w14:paraId="76D3E8CF">
      <w:pPr>
        <w:pStyle w:val="5"/>
        <w:rPr>
          <w:rFonts w:ascii="Arial"/>
          <w:sz w:val="21"/>
          <w:highlight w:val="none"/>
        </w:rPr>
      </w:pPr>
    </w:p>
    <w:p w14:paraId="0C9961BA">
      <w:pPr>
        <w:pStyle w:val="5"/>
        <w:rPr>
          <w:rFonts w:ascii="Arial"/>
          <w:sz w:val="21"/>
          <w:highlight w:val="none"/>
        </w:rPr>
      </w:pPr>
    </w:p>
    <w:p w14:paraId="020A0E38">
      <w:pPr>
        <w:pStyle w:val="5"/>
        <w:rPr>
          <w:rFonts w:ascii="Arial"/>
          <w:sz w:val="21"/>
          <w:highlight w:val="none"/>
        </w:rPr>
      </w:pPr>
    </w:p>
    <w:p w14:paraId="3C2A9BD0">
      <w:pPr>
        <w:pStyle w:val="5"/>
        <w:rPr>
          <w:rFonts w:ascii="Arial"/>
          <w:sz w:val="21"/>
          <w:highlight w:val="none"/>
        </w:rPr>
      </w:pPr>
    </w:p>
    <w:p w14:paraId="6BC0084A">
      <w:pPr>
        <w:pStyle w:val="5"/>
        <w:rPr>
          <w:rFonts w:ascii="Arial"/>
          <w:sz w:val="21"/>
          <w:highlight w:val="none"/>
        </w:rPr>
      </w:pPr>
    </w:p>
    <w:p w14:paraId="74741233">
      <w:pPr>
        <w:pStyle w:val="5"/>
        <w:rPr>
          <w:rFonts w:ascii="Arial"/>
          <w:sz w:val="21"/>
          <w:highlight w:val="none"/>
        </w:rPr>
      </w:pPr>
    </w:p>
    <w:p w14:paraId="46537434">
      <w:pPr>
        <w:pStyle w:val="5"/>
        <w:rPr>
          <w:rFonts w:ascii="Arial"/>
          <w:sz w:val="21"/>
          <w:highlight w:val="none"/>
        </w:rPr>
      </w:pPr>
    </w:p>
    <w:p w14:paraId="32A81DC6">
      <w:pPr>
        <w:pStyle w:val="5"/>
        <w:rPr>
          <w:rFonts w:ascii="Arial"/>
          <w:sz w:val="21"/>
          <w:highlight w:val="none"/>
        </w:rPr>
      </w:pPr>
    </w:p>
    <w:p w14:paraId="3C37253A">
      <w:pPr>
        <w:pStyle w:val="5"/>
        <w:rPr>
          <w:rFonts w:ascii="Arial"/>
          <w:sz w:val="21"/>
          <w:highlight w:val="none"/>
        </w:rPr>
      </w:pPr>
    </w:p>
    <w:p w14:paraId="7BA2337E">
      <w:pPr>
        <w:pStyle w:val="24"/>
        <w:rPr>
          <w:highlight w:val="none"/>
        </w:rPr>
      </w:pPr>
    </w:p>
    <w:p w14:paraId="5CB877D8">
      <w:pPr>
        <w:pStyle w:val="6"/>
        <w:tabs>
          <w:tab w:val="left" w:pos="0"/>
        </w:tabs>
        <w:adjustRightInd w:val="0"/>
        <w:spacing w:before="0" w:line="360" w:lineRule="auto"/>
        <w:jc w:val="center"/>
        <w:outlineLvl w:val="0"/>
        <w:rPr>
          <w:rFonts w:hint="eastAsia" w:ascii="宋体" w:hAnsi="宋体" w:eastAsia="宋体" w:cs="宋体"/>
          <w:sz w:val="32"/>
          <w:szCs w:val="32"/>
          <w:highlight w:val="none"/>
        </w:rPr>
      </w:pPr>
      <w:bookmarkStart w:id="53" w:name="_Toc25994"/>
      <w:bookmarkStart w:id="54" w:name="_Toc29759"/>
      <w:bookmarkStart w:id="55" w:name="_Toc12070"/>
      <w:r>
        <w:rPr>
          <w:rFonts w:hint="eastAsia" w:ascii="宋体" w:hAnsi="宋体" w:eastAsia="宋体" w:cs="宋体"/>
          <w:sz w:val="32"/>
          <w:szCs w:val="32"/>
          <w:highlight w:val="none"/>
        </w:rPr>
        <w:t>第五章</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采购合同</w:t>
      </w:r>
      <w:bookmarkEnd w:id="53"/>
      <w:bookmarkEnd w:id="54"/>
      <w:bookmarkEnd w:id="55"/>
    </w:p>
    <w:p w14:paraId="778E8813">
      <w:pPr>
        <w:pStyle w:val="18"/>
        <w:keepNext w:val="0"/>
        <w:keepLines w:val="0"/>
        <w:pageBreakBefore w:val="0"/>
        <w:widowControl/>
        <w:kinsoku/>
        <w:wordWrap/>
        <w:overflowPunct/>
        <w:topLinePunct w:val="0"/>
        <w:autoSpaceDE/>
        <w:autoSpaceDN/>
        <w:bidi w:val="0"/>
        <w:adjustRightInd/>
        <w:snapToGrid/>
        <w:spacing w:before="150" w:beforeAutospacing="0" w:after="150" w:afterAutospacing="0" w:line="360" w:lineRule="auto"/>
        <w:textAlignment w:val="auto"/>
        <w:rPr>
          <w:rFonts w:hint="eastAsia" w:ascii="Segoe UI" w:hAnsi="Segoe UI" w:eastAsia="Segoe UI" w:cs="Segoe UI"/>
          <w:color w:val="333333"/>
          <w:sz w:val="24"/>
          <w:szCs w:val="24"/>
          <w:highlight w:val="none"/>
          <w:shd w:val="clear" w:color="auto" w:fill="FFFFFF"/>
        </w:rPr>
      </w:pPr>
      <w:r>
        <w:rPr>
          <w:rFonts w:ascii="Segoe UI" w:hAnsi="Segoe UI" w:eastAsia="Segoe UI" w:cs="Segoe UI"/>
          <w:color w:val="333333"/>
          <w:sz w:val="24"/>
          <w:szCs w:val="24"/>
          <w:highlight w:val="none"/>
          <w:shd w:val="clear" w:color="auto" w:fill="FFFFFF"/>
        </w:rPr>
        <w:t>甲方：</w:t>
      </w:r>
      <w:r>
        <w:rPr>
          <w:rFonts w:hint="eastAsia" w:ascii="Segoe UI" w:hAnsi="Segoe UI" w:eastAsia="Segoe UI" w:cs="Segoe UI"/>
          <w:color w:val="333333"/>
          <w:sz w:val="24"/>
          <w:szCs w:val="24"/>
          <w:highlight w:val="none"/>
          <w:shd w:val="clear" w:color="auto" w:fill="FFFFFF"/>
        </w:rPr>
        <w:t xml:space="preserve"> </w:t>
      </w:r>
      <w:r>
        <w:rPr>
          <w:rFonts w:hint="eastAsia" w:ascii="Segoe UI" w:hAnsi="Segoe UI" w:eastAsia="Segoe UI" w:cs="Segoe UI"/>
          <w:color w:val="333333"/>
          <w:kern w:val="0"/>
          <w:sz w:val="24"/>
          <w:szCs w:val="24"/>
          <w:highlight w:val="none"/>
          <w:shd w:val="clear" w:color="auto" w:fill="FFFFFF"/>
          <w:lang w:val="en-US" w:eastAsia="zh-CN" w:bidi="zh-CN"/>
        </w:rPr>
        <w:t>阜阳市阜育托育有限公司</w:t>
      </w:r>
    </w:p>
    <w:p w14:paraId="0A9E7564">
      <w:pPr>
        <w:pStyle w:val="18"/>
        <w:keepNext w:val="0"/>
        <w:keepLines w:val="0"/>
        <w:pageBreakBefore w:val="0"/>
        <w:widowControl/>
        <w:kinsoku/>
        <w:wordWrap/>
        <w:overflowPunct/>
        <w:topLinePunct w:val="0"/>
        <w:autoSpaceDE/>
        <w:autoSpaceDN/>
        <w:bidi w:val="0"/>
        <w:adjustRightInd/>
        <w:snapToGrid/>
        <w:spacing w:before="150" w:beforeAutospacing="0" w:after="150" w:afterAutospacing="0" w:line="360" w:lineRule="auto"/>
        <w:textAlignment w:val="auto"/>
        <w:rPr>
          <w:rFonts w:hint="default" w:ascii="Segoe UI" w:hAnsi="Segoe UI" w:eastAsia="宋体" w:cs="Segoe UI"/>
          <w:color w:val="333333"/>
          <w:sz w:val="24"/>
          <w:szCs w:val="24"/>
          <w:highlight w:val="none"/>
          <w:shd w:val="clear" w:color="auto" w:fill="FFFFFF"/>
          <w:lang w:val="en-US" w:eastAsia="zh-CN"/>
        </w:rPr>
      </w:pPr>
      <w:r>
        <w:rPr>
          <w:rFonts w:hint="eastAsia" w:ascii="Segoe UI" w:hAnsi="Segoe UI" w:eastAsia="宋体" w:cs="Segoe UI"/>
          <w:color w:val="333333"/>
          <w:sz w:val="24"/>
          <w:szCs w:val="24"/>
          <w:highlight w:val="none"/>
          <w:shd w:val="clear" w:color="auto" w:fill="FFFFFF"/>
          <w:lang w:val="en-US" w:eastAsia="zh-CN"/>
        </w:rPr>
        <w:t>联系人：</w:t>
      </w:r>
    </w:p>
    <w:p w14:paraId="785EF309">
      <w:pPr>
        <w:keepNext w:val="0"/>
        <w:keepLines w:val="0"/>
        <w:pageBreakBefore w:val="0"/>
        <w:kinsoku/>
        <w:wordWrap/>
        <w:overflowPunct/>
        <w:topLinePunct w:val="0"/>
        <w:autoSpaceDE/>
        <w:autoSpaceDN/>
        <w:bidi w:val="0"/>
        <w:adjustRightInd/>
        <w:snapToGrid/>
        <w:spacing w:line="360" w:lineRule="auto"/>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乙方：</w:t>
      </w:r>
    </w:p>
    <w:p w14:paraId="6377A3AE">
      <w:pPr>
        <w:keepNext w:val="0"/>
        <w:keepLines w:val="0"/>
        <w:pageBreakBefore w:val="0"/>
        <w:kinsoku/>
        <w:wordWrap/>
        <w:overflowPunct/>
        <w:topLinePunct w:val="0"/>
        <w:autoSpaceDE/>
        <w:autoSpaceDN/>
        <w:bidi w:val="0"/>
        <w:adjustRightInd/>
        <w:snapToGrid/>
        <w:spacing w:line="360" w:lineRule="auto"/>
        <w:textAlignment w:val="auto"/>
        <w:rPr>
          <w:rFonts w:hint="eastAsia" w:ascii="Segoe UI" w:hAnsi="Segoe UI" w:eastAsia="Segoe UI" w:cs="Segoe UI"/>
          <w:color w:val="333333"/>
          <w:kern w:val="0"/>
          <w:sz w:val="24"/>
          <w:szCs w:val="24"/>
          <w:highlight w:val="none"/>
          <w:shd w:val="clear" w:color="auto" w:fill="FFFFFF"/>
        </w:rPr>
      </w:pPr>
      <w:r>
        <w:rPr>
          <w:rFonts w:hint="eastAsia" w:ascii="Segoe UI" w:hAnsi="Segoe UI" w:eastAsia="宋体" w:cs="Segoe UI"/>
          <w:color w:val="333333"/>
          <w:kern w:val="0"/>
          <w:sz w:val="24"/>
          <w:szCs w:val="24"/>
          <w:highlight w:val="none"/>
          <w:shd w:val="clear" w:color="auto" w:fill="FFFFFF"/>
          <w:lang w:val="en-US" w:eastAsia="zh-CN"/>
        </w:rPr>
        <w:t xml:space="preserve">联系人： </w:t>
      </w:r>
    </w:p>
    <w:p w14:paraId="2BF5954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640"/>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根据</w:t>
      </w:r>
      <w:r>
        <w:rPr>
          <w:rFonts w:hint="eastAsia" w:ascii="Segoe UI" w:hAnsi="Segoe UI" w:eastAsia="Segoe UI" w:cs="Segoe UI"/>
          <w:color w:val="333333"/>
          <w:kern w:val="0"/>
          <w:sz w:val="24"/>
          <w:szCs w:val="24"/>
          <w:highlight w:val="none"/>
          <w:shd w:val="clear" w:color="auto" w:fill="FFFFFF"/>
        </w:rPr>
        <w:t>《中华人民共和国</w:t>
      </w:r>
      <w:r>
        <w:rPr>
          <w:rFonts w:ascii="Segoe UI" w:hAnsi="Segoe UI" w:eastAsia="Segoe UI" w:cs="Segoe UI"/>
          <w:color w:val="333333"/>
          <w:kern w:val="0"/>
          <w:sz w:val="24"/>
          <w:szCs w:val="24"/>
          <w:highlight w:val="none"/>
          <w:shd w:val="clear" w:color="auto" w:fill="FFFFFF"/>
        </w:rPr>
        <w:t>民法典》及国家有关法律、法规的规定，甲、乙双方在平等、自愿、等价有偿、公平、诚信的基础上，经友好协商，就甲方</w:t>
      </w:r>
      <w:r>
        <w:rPr>
          <w:rFonts w:hint="eastAsia" w:ascii="Segoe UI" w:hAnsi="Segoe UI" w:eastAsia="Segoe UI" w:cs="Segoe UI"/>
          <w:color w:val="333333"/>
          <w:kern w:val="0"/>
          <w:sz w:val="24"/>
          <w:szCs w:val="24"/>
          <w:highlight w:val="none"/>
          <w:shd w:val="clear" w:color="auto" w:fill="FFFFFF"/>
        </w:rPr>
        <w:t>同意</w:t>
      </w:r>
      <w:r>
        <w:rPr>
          <w:rFonts w:ascii="Segoe UI" w:hAnsi="Segoe UI" w:eastAsia="Segoe UI" w:cs="Segoe UI"/>
          <w:color w:val="333333"/>
          <w:kern w:val="0"/>
          <w:sz w:val="24"/>
          <w:szCs w:val="24"/>
          <w:highlight w:val="none"/>
          <w:shd w:val="clear" w:color="auto" w:fill="FFFFFF"/>
        </w:rPr>
        <w:t>乙</w:t>
      </w:r>
      <w:r>
        <w:rPr>
          <w:rFonts w:hint="eastAsia" w:ascii="Segoe UI" w:hAnsi="Segoe UI" w:eastAsia="Segoe UI" w:cs="Segoe UI"/>
          <w:color w:val="333333"/>
          <w:kern w:val="0"/>
          <w:sz w:val="24"/>
          <w:szCs w:val="24"/>
          <w:highlight w:val="none"/>
          <w:shd w:val="clear" w:color="auto" w:fill="FFFFFF"/>
        </w:rPr>
        <w:t>方进行</w:t>
      </w:r>
      <w:r>
        <w:rPr>
          <w:rFonts w:hint="eastAsia" w:ascii="Segoe UI" w:hAnsi="Segoe UI" w:eastAsia="宋体" w:cs="Segoe UI"/>
          <w:color w:val="333333"/>
          <w:kern w:val="0"/>
          <w:sz w:val="24"/>
          <w:szCs w:val="24"/>
          <w:highlight w:val="none"/>
          <w:shd w:val="clear" w:color="auto" w:fill="FFFFFF"/>
          <w:lang w:val="en-US" w:eastAsia="zh-CN"/>
        </w:rPr>
        <w:t>托育中心</w:t>
      </w:r>
      <w:r>
        <w:rPr>
          <w:rFonts w:hint="eastAsia" w:ascii="Segoe UI" w:hAnsi="Segoe UI" w:cs="Segoe UI"/>
          <w:color w:val="333333"/>
          <w:kern w:val="0"/>
          <w:sz w:val="24"/>
          <w:szCs w:val="24"/>
          <w:highlight w:val="none"/>
          <w:shd w:val="clear" w:color="auto" w:fill="FFFFFF"/>
          <w:lang w:val="en-US" w:eastAsia="zh-CN"/>
        </w:rPr>
        <w:t>家</w:t>
      </w:r>
      <w:r>
        <w:rPr>
          <w:rFonts w:hint="eastAsia" w:ascii="Segoe UI" w:hAnsi="Segoe UI" w:eastAsia="宋体" w:cs="Segoe UI"/>
          <w:color w:val="333333"/>
          <w:kern w:val="0"/>
          <w:sz w:val="24"/>
          <w:szCs w:val="24"/>
          <w:highlight w:val="none"/>
          <w:shd w:val="clear" w:color="auto" w:fill="FFFFFF"/>
          <w:lang w:val="en-US" w:eastAsia="zh-CN"/>
        </w:rPr>
        <w:t>具设备采购</w:t>
      </w:r>
      <w:r>
        <w:rPr>
          <w:rFonts w:hint="eastAsia" w:ascii="Segoe UI" w:hAnsi="Segoe UI" w:eastAsia="Segoe UI" w:cs="Segoe UI"/>
          <w:color w:val="333333"/>
          <w:kern w:val="0"/>
          <w:sz w:val="24"/>
          <w:szCs w:val="24"/>
          <w:highlight w:val="none"/>
          <w:shd w:val="clear" w:color="auto" w:fill="FFFFFF"/>
        </w:rPr>
        <w:t>安装</w:t>
      </w:r>
      <w:r>
        <w:rPr>
          <w:rFonts w:ascii="Segoe UI" w:hAnsi="Segoe UI" w:eastAsia="Segoe UI" w:cs="Segoe UI"/>
          <w:color w:val="333333"/>
          <w:kern w:val="0"/>
          <w:sz w:val="24"/>
          <w:szCs w:val="24"/>
          <w:highlight w:val="none"/>
          <w:shd w:val="clear" w:color="auto" w:fill="FFFFFF"/>
        </w:rPr>
        <w:t>达成一致意见，特签订本合同，以资信守。</w:t>
      </w:r>
    </w:p>
    <w:p w14:paraId="2D73532B">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b/>
          <w:bCs/>
          <w:color w:val="333333"/>
          <w:kern w:val="0"/>
          <w:sz w:val="24"/>
          <w:szCs w:val="24"/>
          <w:highlight w:val="none"/>
          <w:shd w:val="clear" w:color="auto" w:fill="FFFFFF"/>
        </w:rPr>
        <w:t>第一条：</w:t>
      </w:r>
      <w:r>
        <w:rPr>
          <w:rFonts w:hint="eastAsia" w:ascii="Segoe UI" w:hAnsi="Segoe UI" w:eastAsia="宋体" w:cs="Segoe UI"/>
          <w:b/>
          <w:bCs/>
          <w:color w:val="333333"/>
          <w:kern w:val="0"/>
          <w:sz w:val="24"/>
          <w:szCs w:val="24"/>
          <w:highlight w:val="none"/>
          <w:shd w:val="clear" w:color="auto" w:fill="FFFFFF"/>
          <w:lang w:val="en-US" w:eastAsia="zh-CN"/>
        </w:rPr>
        <w:t>合同</w:t>
      </w:r>
      <w:r>
        <w:rPr>
          <w:rFonts w:ascii="Segoe UI" w:hAnsi="Segoe UI" w:eastAsia="Segoe UI" w:cs="Segoe UI"/>
          <w:b/>
          <w:bCs/>
          <w:color w:val="333333"/>
          <w:kern w:val="0"/>
          <w:sz w:val="24"/>
          <w:szCs w:val="24"/>
          <w:highlight w:val="none"/>
          <w:shd w:val="clear" w:color="auto" w:fill="FFFFFF"/>
        </w:rPr>
        <w:t>概况</w:t>
      </w:r>
    </w:p>
    <w:p w14:paraId="73A077D3">
      <w:pPr>
        <w:keepNext w:val="0"/>
        <w:keepLines w:val="0"/>
        <w:pageBreakBefore w:val="0"/>
        <w:widowControl/>
        <w:numPr>
          <w:ilvl w:val="0"/>
          <w:numId w:val="18"/>
        </w:numPr>
        <w:shd w:val="clear" w:color="auto" w:fill="FFFFFF"/>
        <w:kinsoku/>
        <w:wordWrap/>
        <w:overflowPunct/>
        <w:topLinePunct w:val="0"/>
        <w:autoSpaceDE/>
        <w:autoSpaceDN/>
        <w:bidi w:val="0"/>
        <w:adjustRightInd/>
        <w:snapToGrid/>
        <w:spacing w:line="360" w:lineRule="auto"/>
        <w:ind w:left="669" w:leftChars="304"/>
        <w:textAlignment w:val="auto"/>
        <w:rPr>
          <w:rFonts w:ascii="Segoe UI" w:hAnsi="Segoe UI" w:eastAsia="Segoe UI" w:cs="Segoe UI"/>
          <w:color w:val="333333"/>
          <w:kern w:val="0"/>
          <w:sz w:val="24"/>
          <w:szCs w:val="24"/>
          <w:highlight w:val="none"/>
          <w:shd w:val="clear" w:color="auto" w:fill="FFFFFF"/>
        </w:rPr>
      </w:pPr>
      <w:r>
        <w:rPr>
          <w:rFonts w:hint="eastAsia" w:ascii="Segoe UI" w:hAnsi="Segoe UI" w:eastAsia="宋体" w:cs="Segoe UI"/>
          <w:color w:val="333333"/>
          <w:kern w:val="0"/>
          <w:sz w:val="24"/>
          <w:szCs w:val="24"/>
          <w:highlight w:val="none"/>
          <w:shd w:val="clear" w:color="auto" w:fill="FFFFFF"/>
          <w:lang w:val="en-US" w:eastAsia="zh-CN"/>
        </w:rPr>
        <w:t>合同</w:t>
      </w:r>
      <w:r>
        <w:rPr>
          <w:rFonts w:ascii="Segoe UI" w:hAnsi="Segoe UI" w:eastAsia="Segoe UI" w:cs="Segoe UI"/>
          <w:color w:val="333333"/>
          <w:kern w:val="0"/>
          <w:sz w:val="24"/>
          <w:szCs w:val="24"/>
          <w:highlight w:val="none"/>
          <w:shd w:val="clear" w:color="auto" w:fill="FFFFFF"/>
        </w:rPr>
        <w:t>名称：</w:t>
      </w:r>
      <w:r>
        <w:rPr>
          <w:rFonts w:hint="eastAsia" w:ascii="Segoe UI" w:hAnsi="Segoe UI" w:eastAsia="Segoe UI" w:cs="Segoe UI"/>
          <w:color w:val="333333"/>
          <w:kern w:val="0"/>
          <w:sz w:val="24"/>
          <w:szCs w:val="24"/>
          <w:highlight w:val="none"/>
          <w:u w:val="single"/>
          <w:shd w:val="clear" w:color="auto" w:fill="FFFFFF"/>
          <w:lang w:val="en-US" w:eastAsia="zh-CN" w:bidi="zh-CN"/>
        </w:rPr>
        <w:t>阜</w:t>
      </w:r>
      <w:r>
        <w:rPr>
          <w:rFonts w:hint="eastAsia" w:ascii="Segoe UI" w:hAnsi="Segoe UI" w:eastAsia="宋体" w:cs="Segoe UI"/>
          <w:color w:val="333333"/>
          <w:kern w:val="0"/>
          <w:sz w:val="24"/>
          <w:szCs w:val="24"/>
          <w:highlight w:val="none"/>
          <w:u w:val="single"/>
          <w:shd w:val="clear" w:color="auto" w:fill="FFFFFF"/>
          <w:lang w:val="en-US" w:eastAsia="zh-CN"/>
        </w:rPr>
        <w:t>阳市阜育托育有限公司</w:t>
      </w:r>
      <w:r>
        <w:rPr>
          <w:rFonts w:hint="eastAsia" w:ascii="Segoe UI" w:hAnsi="Segoe UI" w:cs="Segoe UI"/>
          <w:color w:val="333333"/>
          <w:kern w:val="0"/>
          <w:sz w:val="24"/>
          <w:szCs w:val="24"/>
          <w:highlight w:val="none"/>
          <w:u w:val="single"/>
          <w:shd w:val="clear" w:color="auto" w:fill="FFFFFF"/>
          <w:lang w:val="en-US" w:eastAsia="zh-CN"/>
        </w:rPr>
        <w:t>家具</w:t>
      </w:r>
      <w:r>
        <w:rPr>
          <w:rFonts w:hint="eastAsia" w:ascii="Segoe UI" w:hAnsi="Segoe UI" w:eastAsia="宋体" w:cs="Segoe UI"/>
          <w:color w:val="333333"/>
          <w:kern w:val="0"/>
          <w:sz w:val="24"/>
          <w:szCs w:val="24"/>
          <w:highlight w:val="none"/>
          <w:u w:val="single"/>
          <w:shd w:val="clear" w:color="auto" w:fill="FFFFFF"/>
          <w:lang w:val="en-US" w:eastAsia="zh-CN"/>
        </w:rPr>
        <w:t>采购安装项目　</w:t>
      </w:r>
    </w:p>
    <w:p w14:paraId="16967C3A">
      <w:pPr>
        <w:keepNext w:val="0"/>
        <w:keepLines w:val="0"/>
        <w:pageBreakBefore w:val="0"/>
        <w:widowControl/>
        <w:shd w:val="clear" w:color="auto" w:fill="FFFFFF"/>
        <w:kinsoku/>
        <w:wordWrap/>
        <w:overflowPunct/>
        <w:topLinePunct w:val="0"/>
        <w:autoSpaceDE/>
        <w:autoSpaceDN/>
        <w:bidi w:val="0"/>
        <w:adjustRightInd/>
        <w:snapToGrid/>
        <w:spacing w:line="360" w:lineRule="auto"/>
        <w:ind w:left="660" w:leftChars="300"/>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2、</w:t>
      </w:r>
      <w:r>
        <w:rPr>
          <w:rFonts w:hint="eastAsia" w:ascii="Segoe UI" w:hAnsi="Segoe UI" w:eastAsia="宋体" w:cs="Segoe UI"/>
          <w:color w:val="333333"/>
          <w:kern w:val="0"/>
          <w:sz w:val="24"/>
          <w:szCs w:val="24"/>
          <w:highlight w:val="none"/>
          <w:shd w:val="clear" w:color="auto" w:fill="FFFFFF"/>
          <w:lang w:val="en-US" w:eastAsia="zh-CN"/>
        </w:rPr>
        <w:t>合同</w:t>
      </w:r>
      <w:r>
        <w:rPr>
          <w:rFonts w:ascii="Segoe UI" w:hAnsi="Segoe UI" w:eastAsia="Segoe UI" w:cs="Segoe UI"/>
          <w:color w:val="333333"/>
          <w:kern w:val="0"/>
          <w:sz w:val="24"/>
          <w:szCs w:val="24"/>
          <w:highlight w:val="none"/>
          <w:shd w:val="clear" w:color="auto" w:fill="FFFFFF"/>
        </w:rPr>
        <w:t>地点：</w:t>
      </w:r>
      <w:r>
        <w:rPr>
          <w:rFonts w:hint="eastAsia" w:ascii="Segoe UI" w:hAnsi="Segoe UI" w:eastAsia="宋体" w:cs="Segoe UI"/>
          <w:color w:val="333333"/>
          <w:kern w:val="0"/>
          <w:sz w:val="24"/>
          <w:szCs w:val="24"/>
          <w:highlight w:val="none"/>
          <w:u w:val="single"/>
          <w:shd w:val="clear" w:color="auto" w:fill="FFFFFF"/>
          <w:lang w:val="en-US" w:eastAsia="zh-CN"/>
        </w:rPr>
        <w:t>阜阳市颍</w:t>
      </w:r>
      <w:r>
        <w:rPr>
          <w:rFonts w:hint="eastAsia" w:ascii="Segoe UI" w:hAnsi="Segoe UI" w:cs="Segoe UI"/>
          <w:color w:val="333333"/>
          <w:kern w:val="0"/>
          <w:sz w:val="24"/>
          <w:szCs w:val="24"/>
          <w:highlight w:val="none"/>
          <w:u w:val="single"/>
          <w:shd w:val="clear" w:color="auto" w:fill="FFFFFF"/>
          <w:lang w:val="en-US" w:eastAsia="zh-CN"/>
        </w:rPr>
        <w:t>州</w:t>
      </w:r>
      <w:r>
        <w:rPr>
          <w:rFonts w:hint="eastAsia" w:ascii="Segoe UI" w:hAnsi="Segoe UI" w:eastAsia="宋体" w:cs="Segoe UI"/>
          <w:color w:val="333333"/>
          <w:kern w:val="0"/>
          <w:sz w:val="24"/>
          <w:szCs w:val="24"/>
          <w:highlight w:val="none"/>
          <w:u w:val="single"/>
          <w:shd w:val="clear" w:color="auto" w:fill="FFFFFF"/>
          <w:lang w:val="en-US" w:eastAsia="zh-CN"/>
        </w:rPr>
        <w:t>区</w:t>
      </w:r>
      <w:r>
        <w:rPr>
          <w:rFonts w:hint="eastAsia" w:ascii="Segoe UI" w:hAnsi="Segoe UI" w:cs="Segoe UI"/>
          <w:color w:val="333333"/>
          <w:kern w:val="0"/>
          <w:sz w:val="24"/>
          <w:szCs w:val="24"/>
          <w:highlight w:val="none"/>
          <w:u w:val="single"/>
          <w:shd w:val="clear" w:color="auto" w:fill="FFFFFF"/>
          <w:lang w:val="en-US" w:eastAsia="zh-CN"/>
        </w:rPr>
        <w:t>启元一期（颍州区西湖大道南侧、阜南路西侧）</w:t>
      </w:r>
    </w:p>
    <w:p w14:paraId="63DC5A31">
      <w:pPr>
        <w:keepNext w:val="0"/>
        <w:keepLines w:val="0"/>
        <w:pageBreakBefore w:val="0"/>
        <w:widowControl/>
        <w:shd w:val="clear" w:color="auto" w:fill="FFFFFF"/>
        <w:kinsoku/>
        <w:wordWrap/>
        <w:overflowPunct/>
        <w:topLinePunct w:val="0"/>
        <w:autoSpaceDE/>
        <w:autoSpaceDN/>
        <w:bidi w:val="0"/>
        <w:adjustRightInd/>
        <w:snapToGrid/>
        <w:spacing w:line="360" w:lineRule="auto"/>
        <w:ind w:left="660" w:leftChars="300"/>
        <w:textAlignment w:val="auto"/>
        <w:rPr>
          <w:rFonts w:hint="default" w:ascii="Segoe UI" w:hAnsi="Segoe UI" w:eastAsia="Segoe UI" w:cs="Segoe UI"/>
          <w:color w:val="333333"/>
          <w:kern w:val="0"/>
          <w:sz w:val="24"/>
          <w:szCs w:val="24"/>
          <w:highlight w:val="none"/>
          <w:shd w:val="clear" w:color="auto" w:fill="FFFFFF"/>
          <w:lang w:val="en-US"/>
        </w:rPr>
      </w:pPr>
      <w:r>
        <w:rPr>
          <w:rFonts w:hint="eastAsia" w:ascii="Segoe UI" w:hAnsi="Segoe UI" w:eastAsia="Segoe UI" w:cs="Segoe UI"/>
          <w:color w:val="333333"/>
          <w:kern w:val="0"/>
          <w:sz w:val="24"/>
          <w:szCs w:val="24"/>
          <w:highlight w:val="none"/>
          <w:shd w:val="clear" w:color="auto" w:fill="FFFFFF"/>
        </w:rPr>
        <w:t>3、合同</w:t>
      </w:r>
      <w:r>
        <w:rPr>
          <w:rFonts w:hint="eastAsia" w:ascii="Segoe UI" w:hAnsi="Segoe UI" w:eastAsia="宋体" w:cs="Segoe UI"/>
          <w:color w:val="333333"/>
          <w:kern w:val="0"/>
          <w:sz w:val="24"/>
          <w:szCs w:val="24"/>
          <w:highlight w:val="none"/>
          <w:shd w:val="clear" w:color="auto" w:fill="FFFFFF"/>
          <w:lang w:val="en-US" w:eastAsia="zh-CN"/>
        </w:rPr>
        <w:t>工期</w:t>
      </w:r>
      <w:r>
        <w:rPr>
          <w:rFonts w:hint="eastAsia" w:ascii="Segoe UI" w:hAnsi="Segoe UI" w:eastAsia="Segoe UI" w:cs="Segoe UI"/>
          <w:color w:val="333333"/>
          <w:kern w:val="0"/>
          <w:sz w:val="24"/>
          <w:szCs w:val="24"/>
          <w:highlight w:val="none"/>
          <w:shd w:val="clear" w:color="auto" w:fill="FFFFFF"/>
        </w:rPr>
        <w:t>：</w:t>
      </w:r>
      <w:r>
        <w:rPr>
          <w:rFonts w:hint="eastAsia" w:ascii="Segoe UI" w:hAnsi="Segoe UI" w:cs="Segoe UI"/>
          <w:color w:val="333333"/>
          <w:kern w:val="0"/>
          <w:sz w:val="24"/>
          <w:szCs w:val="24"/>
          <w:highlight w:val="none"/>
          <w:u w:val="single"/>
          <w:shd w:val="clear" w:color="auto" w:fill="FFFFFF"/>
          <w:lang w:val="en-US" w:eastAsia="zh-CN"/>
        </w:rPr>
        <w:t>30个日历天</w:t>
      </w:r>
    </w:p>
    <w:p w14:paraId="326133C3">
      <w:pPr>
        <w:keepNext w:val="0"/>
        <w:keepLines w:val="0"/>
        <w:pageBreakBefore w:val="0"/>
        <w:widowControl/>
        <w:shd w:val="clear" w:color="auto" w:fill="FFFFFF"/>
        <w:kinsoku/>
        <w:wordWrap/>
        <w:overflowPunct/>
        <w:topLinePunct w:val="0"/>
        <w:autoSpaceDE/>
        <w:autoSpaceDN/>
        <w:bidi w:val="0"/>
        <w:adjustRightInd/>
        <w:snapToGrid/>
        <w:spacing w:line="360" w:lineRule="auto"/>
        <w:ind w:left="560" w:hanging="480" w:hangingChars="200"/>
        <w:jc w:val="left"/>
        <w:textAlignment w:val="auto"/>
        <w:rPr>
          <w:rFonts w:hint="default" w:ascii="Segoe UI" w:hAnsi="Segoe UI" w:eastAsia="宋体" w:cs="Segoe UI"/>
          <w:b/>
          <w:bCs/>
          <w:color w:val="333333"/>
          <w:kern w:val="0"/>
          <w:sz w:val="24"/>
          <w:szCs w:val="24"/>
          <w:highlight w:val="none"/>
          <w:shd w:val="clear" w:color="auto" w:fill="FFFFFF"/>
          <w:lang w:val="en-US" w:eastAsia="zh-CN"/>
        </w:rPr>
      </w:pPr>
      <w:r>
        <w:rPr>
          <w:rFonts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二</w:t>
      </w:r>
      <w:r>
        <w:rPr>
          <w:rFonts w:ascii="Segoe UI" w:hAnsi="Segoe UI" w:eastAsia="Segoe UI" w:cs="Segoe UI"/>
          <w:b/>
          <w:bCs/>
          <w:color w:val="333333"/>
          <w:kern w:val="0"/>
          <w:sz w:val="24"/>
          <w:szCs w:val="24"/>
          <w:highlight w:val="none"/>
          <w:shd w:val="clear" w:color="auto" w:fill="FFFFFF"/>
        </w:rPr>
        <w:t>条：</w:t>
      </w:r>
      <w:r>
        <w:rPr>
          <w:rFonts w:hint="eastAsia" w:ascii="Segoe UI" w:hAnsi="Segoe UI" w:eastAsia="宋体" w:cs="Segoe UI"/>
          <w:b/>
          <w:bCs/>
          <w:color w:val="333333"/>
          <w:kern w:val="0"/>
          <w:sz w:val="24"/>
          <w:szCs w:val="24"/>
          <w:highlight w:val="none"/>
          <w:shd w:val="clear" w:color="auto" w:fill="FFFFFF"/>
          <w:lang w:val="en-US" w:eastAsia="zh-CN"/>
        </w:rPr>
        <w:t>合同内容</w:t>
      </w:r>
    </w:p>
    <w:p w14:paraId="2B018826">
      <w:pPr>
        <w:keepNext w:val="0"/>
        <w:keepLines w:val="0"/>
        <w:pageBreakBefore w:val="0"/>
        <w:widowControl/>
        <w:shd w:val="clear" w:color="auto" w:fill="FFFFFF"/>
        <w:kinsoku/>
        <w:wordWrap/>
        <w:overflowPunct/>
        <w:topLinePunct w:val="0"/>
        <w:autoSpaceDE/>
        <w:autoSpaceDN/>
        <w:bidi w:val="0"/>
        <w:adjustRightInd/>
        <w:snapToGrid/>
        <w:spacing w:line="360" w:lineRule="auto"/>
        <w:ind w:left="560" w:hanging="480" w:hangingChars="200"/>
        <w:jc w:val="left"/>
        <w:textAlignment w:val="auto"/>
        <w:rPr>
          <w:rFonts w:hint="default" w:ascii="Segoe UI" w:hAnsi="Segoe UI" w:eastAsia="宋体" w:cs="Segoe UI"/>
          <w:color w:val="333333"/>
          <w:kern w:val="0"/>
          <w:sz w:val="24"/>
          <w:szCs w:val="24"/>
          <w:highlight w:val="none"/>
          <w:shd w:val="clear" w:color="auto" w:fill="FFFFFF"/>
          <w:lang w:val="en-US" w:eastAsia="zh-CN"/>
        </w:rPr>
      </w:pPr>
      <w:r>
        <w:rPr>
          <w:rFonts w:hint="eastAsia" w:ascii="Segoe UI" w:hAnsi="Segoe UI" w:eastAsia="Segoe UI" w:cs="Segoe UI"/>
          <w:color w:val="333333"/>
          <w:kern w:val="0"/>
          <w:sz w:val="24"/>
          <w:szCs w:val="24"/>
          <w:highlight w:val="none"/>
          <w:shd w:val="clear" w:color="auto" w:fill="FFFFFF"/>
        </w:rPr>
        <w:t xml:space="preserve"> </w:t>
      </w:r>
      <w:r>
        <w:rPr>
          <w:rFonts w:hint="eastAsia" w:ascii="Segoe UI" w:hAnsi="Segoe UI" w:eastAsia="宋体" w:cs="Segoe UI"/>
          <w:color w:val="333333"/>
          <w:kern w:val="0"/>
          <w:sz w:val="24"/>
          <w:szCs w:val="24"/>
          <w:highlight w:val="none"/>
          <w:shd w:val="clear" w:color="auto" w:fill="FFFFFF"/>
          <w:lang w:val="en-US" w:eastAsia="zh-CN"/>
        </w:rPr>
        <w:t xml:space="preserve">  </w:t>
      </w:r>
      <w:r>
        <w:rPr>
          <w:rFonts w:hint="eastAsia" w:ascii="Segoe UI" w:hAnsi="Segoe UI" w:eastAsia="Segoe UI" w:cs="Segoe UI"/>
          <w:color w:val="333333"/>
          <w:kern w:val="0"/>
          <w:sz w:val="24"/>
          <w:szCs w:val="24"/>
          <w:highlight w:val="none"/>
          <w:shd w:val="clear" w:color="auto" w:fill="FFFFFF"/>
        </w:rPr>
        <w:t xml:space="preserve"> </w:t>
      </w:r>
      <w:r>
        <w:rPr>
          <w:rFonts w:hint="eastAsia" w:ascii="Segoe UI" w:hAnsi="Segoe UI" w:eastAsia="宋体" w:cs="Segoe UI"/>
          <w:color w:val="333333"/>
          <w:kern w:val="0"/>
          <w:sz w:val="24"/>
          <w:szCs w:val="24"/>
          <w:highlight w:val="none"/>
          <w:shd w:val="clear" w:color="auto" w:fill="FFFFFF"/>
          <w:lang w:val="en-US" w:eastAsia="zh-CN"/>
        </w:rPr>
        <w:t>1</w:t>
      </w:r>
      <w:r>
        <w:rPr>
          <w:rFonts w:hint="eastAsia" w:ascii="Segoe UI" w:hAnsi="Segoe UI" w:eastAsia="Segoe UI" w:cs="Segoe UI"/>
          <w:color w:val="333333"/>
          <w:kern w:val="0"/>
          <w:sz w:val="24"/>
          <w:szCs w:val="24"/>
          <w:highlight w:val="none"/>
          <w:shd w:val="clear" w:color="auto" w:fill="FFFFFF"/>
        </w:rPr>
        <w:t>、</w:t>
      </w:r>
      <w:r>
        <w:rPr>
          <w:rFonts w:hint="eastAsia" w:ascii="Segoe UI" w:hAnsi="Segoe UI" w:eastAsia="宋体" w:cs="Segoe UI"/>
          <w:color w:val="333333"/>
          <w:kern w:val="0"/>
          <w:sz w:val="24"/>
          <w:szCs w:val="24"/>
          <w:highlight w:val="none"/>
          <w:shd w:val="clear" w:color="auto" w:fill="FFFFFF"/>
          <w:lang w:val="en-US" w:eastAsia="zh-CN"/>
        </w:rPr>
        <w:t>货物内容：</w:t>
      </w:r>
      <w:r>
        <w:rPr>
          <w:rFonts w:hint="eastAsia" w:ascii="Segoe UI" w:hAnsi="Segoe UI" w:eastAsia="Segoe UI" w:cs="Segoe UI"/>
          <w:color w:val="333333"/>
          <w:kern w:val="0"/>
          <w:sz w:val="24"/>
          <w:szCs w:val="24"/>
          <w:highlight w:val="none"/>
          <w:shd w:val="clear" w:color="auto" w:fill="FFFFFF"/>
          <w:lang w:val="en-US" w:eastAsia="zh-CN"/>
        </w:rPr>
        <w:t>包含托小班、托大班托育家具等全部货物；乙方完成上述货物的生产制作、供货、运输、现场安装、成品保护、施工垃圾清运、验收交付、操作培训、质保维保等全部工作。具体货物明细、技术参数、规格样式、配置要求详见本合同附件：托育家具清单。</w:t>
      </w:r>
    </w:p>
    <w:p w14:paraId="4588617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jc w:val="left"/>
        <w:textAlignment w:val="auto"/>
        <w:rPr>
          <w:rFonts w:hint="default" w:ascii="Segoe UI" w:hAnsi="Segoe UI" w:eastAsia="宋体" w:cs="Segoe UI"/>
          <w:color w:val="333333"/>
          <w:kern w:val="0"/>
          <w:sz w:val="24"/>
          <w:szCs w:val="24"/>
          <w:highlight w:val="none"/>
          <w:shd w:val="clear" w:color="auto" w:fill="FFFFFF"/>
          <w:lang w:val="en-US" w:eastAsia="zh-CN"/>
        </w:rPr>
      </w:pPr>
      <w:r>
        <w:rPr>
          <w:rFonts w:hint="eastAsia" w:ascii="Segoe UI" w:hAnsi="Segoe UI" w:eastAsia="宋体" w:cs="Segoe UI"/>
          <w:color w:val="333333"/>
          <w:kern w:val="0"/>
          <w:sz w:val="24"/>
          <w:szCs w:val="24"/>
          <w:highlight w:val="none"/>
          <w:shd w:val="clear" w:color="auto" w:fill="FFFFFF"/>
          <w:lang w:val="en-US" w:eastAsia="zh-CN"/>
        </w:rPr>
        <w:t>2</w:t>
      </w:r>
      <w:r>
        <w:rPr>
          <w:rFonts w:hint="eastAsia" w:ascii="Segoe UI" w:hAnsi="Segoe UI" w:eastAsia="Segoe UI" w:cs="Segoe UI"/>
          <w:color w:val="333333"/>
          <w:kern w:val="0"/>
          <w:sz w:val="24"/>
          <w:szCs w:val="24"/>
          <w:highlight w:val="none"/>
          <w:shd w:val="clear" w:color="auto" w:fill="FFFFFF"/>
        </w:rPr>
        <w:t>、</w:t>
      </w:r>
      <w:r>
        <w:rPr>
          <w:rFonts w:hint="eastAsia" w:ascii="Segoe UI" w:hAnsi="Segoe UI" w:eastAsia="宋体" w:cs="Segoe UI"/>
          <w:color w:val="333333"/>
          <w:kern w:val="0"/>
          <w:sz w:val="24"/>
          <w:szCs w:val="24"/>
          <w:highlight w:val="none"/>
          <w:shd w:val="clear" w:color="auto" w:fill="FFFFFF"/>
          <w:lang w:val="en-US" w:eastAsia="zh-CN"/>
        </w:rPr>
        <w:t>货物</w:t>
      </w:r>
      <w:r>
        <w:rPr>
          <w:rFonts w:hint="eastAsia" w:ascii="Segoe UI" w:hAnsi="Segoe UI" w:eastAsia="Segoe UI" w:cs="Segoe UI"/>
          <w:color w:val="333333"/>
          <w:kern w:val="0"/>
          <w:sz w:val="24"/>
          <w:szCs w:val="24"/>
          <w:highlight w:val="none"/>
          <w:shd w:val="clear" w:color="auto" w:fill="FFFFFF"/>
        </w:rPr>
        <w:t>要求：</w:t>
      </w:r>
      <w:r>
        <w:rPr>
          <w:rFonts w:hint="eastAsia" w:ascii="Segoe UI" w:hAnsi="Segoe UI" w:eastAsia="宋体" w:cs="Segoe UI"/>
          <w:color w:val="333333"/>
          <w:kern w:val="0"/>
          <w:sz w:val="24"/>
          <w:szCs w:val="24"/>
          <w:highlight w:val="none"/>
          <w:u w:val="single"/>
          <w:shd w:val="clear" w:color="auto" w:fill="FFFFFF"/>
          <w:lang w:val="en-US" w:eastAsia="zh-CN"/>
        </w:rPr>
        <w:t>按照甲方要求的</w:t>
      </w:r>
      <w:r>
        <w:rPr>
          <w:rFonts w:hint="eastAsia" w:ascii="Segoe UI" w:hAnsi="Segoe UI" w:cs="Segoe UI"/>
          <w:color w:val="333333"/>
          <w:kern w:val="0"/>
          <w:sz w:val="24"/>
          <w:szCs w:val="24"/>
          <w:highlight w:val="none"/>
          <w:u w:val="single"/>
          <w:shd w:val="clear" w:color="auto" w:fill="FFFFFF"/>
          <w:lang w:val="en-US" w:eastAsia="zh-CN"/>
        </w:rPr>
        <w:t>规格、</w:t>
      </w:r>
      <w:r>
        <w:rPr>
          <w:rFonts w:hint="eastAsia" w:ascii="Segoe UI" w:hAnsi="Segoe UI" w:eastAsia="宋体" w:cs="Segoe UI"/>
          <w:color w:val="333333"/>
          <w:kern w:val="0"/>
          <w:sz w:val="24"/>
          <w:szCs w:val="24"/>
          <w:highlight w:val="none"/>
          <w:u w:val="single"/>
          <w:shd w:val="clear" w:color="auto" w:fill="FFFFFF"/>
          <w:lang w:val="en-US" w:eastAsia="zh-CN"/>
        </w:rPr>
        <w:t>图案及材料要求，按时完成</w:t>
      </w:r>
      <w:r>
        <w:rPr>
          <w:rFonts w:hint="eastAsia" w:ascii="Segoe UI" w:hAnsi="Segoe UI" w:eastAsia="宋体" w:cs="Segoe UI"/>
          <w:color w:val="333333"/>
          <w:kern w:val="0"/>
          <w:sz w:val="24"/>
          <w:szCs w:val="24"/>
          <w:highlight w:val="none"/>
          <w:shd w:val="clear" w:color="auto" w:fill="FFFFFF"/>
          <w:lang w:val="en-US" w:eastAsia="zh-CN"/>
        </w:rPr>
        <w:t>。</w:t>
      </w:r>
    </w:p>
    <w:p w14:paraId="02D82BF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default" w:ascii="Segoe UI" w:hAnsi="Segoe UI" w:eastAsia="宋体" w:cs="Segoe UI"/>
          <w:b/>
          <w:bCs/>
          <w:color w:val="333333"/>
          <w:kern w:val="0"/>
          <w:sz w:val="24"/>
          <w:szCs w:val="24"/>
          <w:highlight w:val="none"/>
          <w:shd w:val="clear" w:color="auto" w:fill="FFFFFF"/>
          <w:lang w:val="en-US" w:eastAsia="zh-CN"/>
        </w:rPr>
      </w:pPr>
      <w:r>
        <w:rPr>
          <w:rFonts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三</w:t>
      </w:r>
      <w:r>
        <w:rPr>
          <w:rFonts w:ascii="Segoe UI" w:hAnsi="Segoe UI" w:eastAsia="Segoe UI" w:cs="Segoe UI"/>
          <w:b/>
          <w:bCs/>
          <w:color w:val="333333"/>
          <w:kern w:val="0"/>
          <w:sz w:val="24"/>
          <w:szCs w:val="24"/>
          <w:highlight w:val="none"/>
          <w:shd w:val="clear" w:color="auto" w:fill="FFFFFF"/>
        </w:rPr>
        <w:t>条：</w:t>
      </w:r>
      <w:r>
        <w:rPr>
          <w:rFonts w:hint="eastAsia" w:ascii="Segoe UI" w:hAnsi="Segoe UI" w:eastAsia="宋体" w:cs="Segoe UI"/>
          <w:b/>
          <w:bCs/>
          <w:color w:val="333333"/>
          <w:kern w:val="0"/>
          <w:sz w:val="24"/>
          <w:szCs w:val="24"/>
          <w:highlight w:val="none"/>
          <w:shd w:val="clear" w:color="auto" w:fill="FFFFFF"/>
          <w:lang w:val="en-US" w:eastAsia="zh-CN"/>
        </w:rPr>
        <w:t>交货</w:t>
      </w:r>
      <w:r>
        <w:rPr>
          <w:rFonts w:hint="eastAsia" w:ascii="Segoe UI" w:hAnsi="Segoe UI" w:cs="Segoe UI"/>
          <w:b/>
          <w:bCs/>
          <w:color w:val="333333"/>
          <w:kern w:val="0"/>
          <w:sz w:val="24"/>
          <w:szCs w:val="24"/>
          <w:highlight w:val="none"/>
          <w:shd w:val="clear" w:color="auto" w:fill="FFFFFF"/>
          <w:lang w:val="en-US" w:eastAsia="zh-CN"/>
        </w:rPr>
        <w:t>要求</w:t>
      </w:r>
    </w:p>
    <w:p w14:paraId="2B5C031A">
      <w:pPr>
        <w:autoSpaceDE/>
        <w:autoSpaceDN/>
        <w:ind w:firstLine="480" w:firstLineChars="200"/>
        <w:jc w:val="both"/>
        <w:rPr>
          <w:rFonts w:hint="eastAsia"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1、</w:t>
      </w:r>
      <w:r>
        <w:rPr>
          <w:rFonts w:ascii="宋体" w:hAnsi="宋体" w:eastAsia="宋体" w:cs="宋体"/>
          <w:sz w:val="24"/>
          <w:szCs w:val="24"/>
          <w:highlight w:val="none"/>
        </w:rPr>
        <w:t>乙方应于</w:t>
      </w:r>
      <w:r>
        <w:rPr>
          <w:rFonts w:hint="eastAsia" w:ascii="Segoe UI" w:hAnsi="Segoe UI" w:eastAsia="Segoe UI" w:cs="Segoe UI"/>
          <w:color w:val="333333"/>
          <w:kern w:val="0"/>
          <w:sz w:val="24"/>
          <w:szCs w:val="24"/>
          <w:highlight w:val="none"/>
          <w:shd w:val="clear" w:color="auto" w:fill="FFFFFF"/>
          <w:lang w:val="en-US" w:eastAsia="zh-CN"/>
        </w:rPr>
        <w:t>合同签订生效后，接到甲方通知30个日历天内完成全部货物供货、现场安装调试并具备验收条件</w:t>
      </w:r>
      <w:r>
        <w:rPr>
          <w:rFonts w:hint="eastAsia" w:ascii="Segoe UI" w:hAnsi="Segoe UI" w:eastAsia="Segoe UI" w:cs="Segoe UI"/>
          <w:color w:val="333333"/>
          <w:kern w:val="0"/>
          <w:sz w:val="24"/>
          <w:szCs w:val="24"/>
          <w:highlight w:val="none"/>
          <w:shd w:val="clear" w:color="auto" w:fill="FFFFFF"/>
        </w:rPr>
        <w:t>。因乙方原因造成工期延误，一切责任及费用由乙方承担。</w:t>
      </w:r>
    </w:p>
    <w:p w14:paraId="3D38D1E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Segoe UI" w:hAnsi="Segoe UI" w:eastAsia="Segoe UI" w:cs="Segoe UI"/>
          <w:color w:val="333333"/>
          <w:kern w:val="0"/>
          <w:sz w:val="24"/>
          <w:szCs w:val="24"/>
          <w:highlight w:val="none"/>
          <w:shd w:val="clear" w:color="auto" w:fill="FFFFFF"/>
          <w:lang w:val="en-US" w:eastAsia="zh-CN"/>
        </w:rPr>
      </w:pPr>
      <w:r>
        <w:rPr>
          <w:rFonts w:hint="eastAsia" w:ascii="Segoe UI" w:hAnsi="Segoe UI" w:eastAsia="Segoe UI" w:cs="Segoe UI"/>
          <w:color w:val="333333"/>
          <w:kern w:val="0"/>
          <w:sz w:val="24"/>
          <w:szCs w:val="24"/>
          <w:highlight w:val="none"/>
          <w:shd w:val="clear" w:color="auto" w:fill="FFFFFF"/>
          <w:lang w:val="en-US" w:eastAsia="zh-CN"/>
        </w:rPr>
        <w:t>2、除不可抗力外，如果乙方没有按照本合同约定的期限、地点和方式履行，那么甲方可要求乙方支付违约金，违约金按每迟延履行一日的应提供而未提供服务价格的</w:t>
      </w:r>
      <w:r>
        <w:rPr>
          <w:rFonts w:hint="eastAsia" w:ascii="Segoe UI" w:hAnsi="Segoe UI" w:eastAsia="Segoe UI" w:cs="Segoe UI"/>
          <w:color w:val="333333"/>
          <w:kern w:val="0"/>
          <w:sz w:val="24"/>
          <w:szCs w:val="24"/>
          <w:highlight w:val="none"/>
          <w:u w:val="single"/>
          <w:shd w:val="clear" w:color="auto" w:fill="FFFFFF"/>
          <w:lang w:val="en-US" w:eastAsia="zh-CN"/>
        </w:rPr>
        <w:t xml:space="preserve"> 1 </w:t>
      </w:r>
      <w:r>
        <w:rPr>
          <w:rFonts w:hint="eastAsia" w:ascii="Segoe UI" w:hAnsi="Segoe UI" w:eastAsia="Segoe UI" w:cs="Segoe UI"/>
          <w:color w:val="333333"/>
          <w:kern w:val="0"/>
          <w:sz w:val="24"/>
          <w:szCs w:val="24"/>
          <w:highlight w:val="none"/>
          <w:shd w:val="clear" w:color="auto" w:fill="FFFFFF"/>
          <w:lang w:val="en-US" w:eastAsia="zh-CN"/>
        </w:rPr>
        <w:t>%计算，最高限额为本合同总价的</w:t>
      </w:r>
      <w:r>
        <w:rPr>
          <w:rFonts w:hint="eastAsia" w:ascii="Segoe UI" w:hAnsi="Segoe UI" w:eastAsia="Segoe UI" w:cs="Segoe UI"/>
          <w:color w:val="333333"/>
          <w:kern w:val="0"/>
          <w:sz w:val="24"/>
          <w:szCs w:val="24"/>
          <w:highlight w:val="none"/>
          <w:u w:val="single"/>
          <w:shd w:val="clear" w:color="auto" w:fill="FFFFFF"/>
          <w:lang w:val="en-US" w:eastAsia="zh-CN"/>
        </w:rPr>
        <w:t xml:space="preserve">  10  </w:t>
      </w:r>
      <w:r>
        <w:rPr>
          <w:rFonts w:hint="eastAsia" w:ascii="Segoe UI" w:hAnsi="Segoe UI" w:eastAsia="Segoe UI" w:cs="Segoe UI"/>
          <w:color w:val="333333"/>
          <w:kern w:val="0"/>
          <w:sz w:val="24"/>
          <w:szCs w:val="24"/>
          <w:highlight w:val="none"/>
          <w:shd w:val="clear" w:color="auto" w:fill="FFFFFF"/>
          <w:lang w:val="en-US" w:eastAsia="zh-CN"/>
        </w:rPr>
        <w:t>%；迟延履行的违约金计算数额达到前述最高限额之日起，甲方有权在要求乙方支付违约金的同时，书面通知乙方解除本合同。</w:t>
      </w:r>
    </w:p>
    <w:p w14:paraId="7220B2B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default" w:ascii="Segoe UI" w:hAnsi="Segoe UI" w:eastAsia="Segoe UI" w:cs="Segoe UI"/>
          <w:color w:val="333333"/>
          <w:kern w:val="0"/>
          <w:sz w:val="24"/>
          <w:szCs w:val="24"/>
          <w:highlight w:val="none"/>
          <w:shd w:val="clear" w:color="auto" w:fill="FFFFFF"/>
          <w:lang w:val="en-US" w:eastAsia="zh-CN"/>
        </w:rPr>
      </w:pPr>
      <w:r>
        <w:rPr>
          <w:rFonts w:hint="eastAsia" w:ascii="Segoe UI" w:hAnsi="Segoe UI" w:eastAsia="Segoe UI" w:cs="Segoe UI"/>
          <w:color w:val="333333"/>
          <w:kern w:val="0"/>
          <w:sz w:val="24"/>
          <w:szCs w:val="24"/>
          <w:highlight w:val="none"/>
          <w:shd w:val="clear" w:color="auto" w:fill="FFFFFF"/>
          <w:lang w:val="en-US" w:eastAsia="zh-CN"/>
        </w:rPr>
        <w:t>3、乙方在确定发货之前，须向甲方提交产品色板、主要样式样板，必须经过甲方确认无误后，乙方才能发货；发货前乙方可通知甲方到厂复核。未经甲方书面确认生产发货的，甲方有权拒收、无条件退货，乙方承担全部返工、退换货、工期延误损失。</w:t>
      </w:r>
    </w:p>
    <w:p w14:paraId="5296B1D9">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b/>
          <w:bCs/>
          <w:color w:val="333333"/>
          <w:kern w:val="0"/>
          <w:sz w:val="24"/>
          <w:szCs w:val="24"/>
          <w:highlight w:val="none"/>
          <w:shd w:val="clear" w:color="auto" w:fill="FFFFFF"/>
        </w:rPr>
      </w:pPr>
      <w:r>
        <w:rPr>
          <w:rFonts w:hint="eastAsia"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四</w:t>
      </w:r>
      <w:r>
        <w:rPr>
          <w:rFonts w:hint="eastAsia" w:ascii="Segoe UI" w:hAnsi="Segoe UI" w:eastAsia="Segoe UI" w:cs="Segoe UI"/>
          <w:b/>
          <w:bCs/>
          <w:color w:val="333333"/>
          <w:kern w:val="0"/>
          <w:sz w:val="24"/>
          <w:szCs w:val="24"/>
          <w:highlight w:val="none"/>
          <w:shd w:val="clear" w:color="auto" w:fill="FFFFFF"/>
        </w:rPr>
        <w:t>条：</w:t>
      </w:r>
      <w:r>
        <w:rPr>
          <w:rFonts w:hint="eastAsia" w:ascii="Segoe UI" w:hAnsi="Segoe UI" w:eastAsia="宋体" w:cs="Segoe UI"/>
          <w:b/>
          <w:bCs/>
          <w:color w:val="333333"/>
          <w:kern w:val="0"/>
          <w:sz w:val="24"/>
          <w:szCs w:val="24"/>
          <w:highlight w:val="none"/>
          <w:shd w:val="clear" w:color="auto" w:fill="FFFFFF"/>
          <w:lang w:val="en-US" w:eastAsia="zh-CN"/>
        </w:rPr>
        <w:t>乙方</w:t>
      </w:r>
      <w:r>
        <w:rPr>
          <w:rFonts w:hint="eastAsia" w:ascii="Segoe UI" w:hAnsi="Segoe UI" w:eastAsia="Segoe UI" w:cs="Segoe UI"/>
          <w:b/>
          <w:bCs/>
          <w:color w:val="333333"/>
          <w:kern w:val="0"/>
          <w:sz w:val="24"/>
          <w:szCs w:val="24"/>
          <w:highlight w:val="none"/>
          <w:shd w:val="clear" w:color="auto" w:fill="FFFFFF"/>
        </w:rPr>
        <w:t>账户信息</w:t>
      </w:r>
    </w:p>
    <w:p w14:paraId="7484FEF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640"/>
        <w:jc w:val="left"/>
        <w:textAlignment w:val="auto"/>
        <w:rPr>
          <w:rFonts w:hint="eastAsia" w:ascii="Segoe UI" w:hAnsi="Segoe UI" w:eastAsia="宋体" w:cs="Segoe UI"/>
          <w:color w:val="333333"/>
          <w:kern w:val="0"/>
          <w:sz w:val="24"/>
          <w:szCs w:val="24"/>
          <w:highlight w:val="none"/>
          <w:shd w:val="clear" w:color="auto" w:fill="FFFFFF"/>
          <w:lang w:val="en-US" w:eastAsia="zh-CN"/>
        </w:rPr>
      </w:pPr>
      <w:r>
        <w:rPr>
          <w:rFonts w:hint="eastAsia" w:ascii="Segoe UI" w:hAnsi="Segoe UI" w:eastAsia="宋体" w:cs="Segoe UI"/>
          <w:color w:val="333333"/>
          <w:kern w:val="0"/>
          <w:sz w:val="24"/>
          <w:szCs w:val="24"/>
          <w:highlight w:val="none"/>
          <w:shd w:val="clear" w:color="auto" w:fill="FFFFFF"/>
          <w:lang w:val="en-US" w:eastAsia="zh-CN"/>
        </w:rPr>
        <w:t>乙</w:t>
      </w:r>
      <w:r>
        <w:rPr>
          <w:rFonts w:hint="eastAsia" w:ascii="Segoe UI" w:hAnsi="Segoe UI" w:eastAsia="Segoe UI" w:cs="Segoe UI"/>
          <w:color w:val="333333"/>
          <w:kern w:val="0"/>
          <w:sz w:val="24"/>
          <w:szCs w:val="24"/>
          <w:highlight w:val="none"/>
          <w:shd w:val="clear" w:color="auto" w:fill="FFFFFF"/>
        </w:rPr>
        <w:t>方</w:t>
      </w:r>
      <w:r>
        <w:rPr>
          <w:rFonts w:hint="eastAsia" w:ascii="Segoe UI" w:hAnsi="Segoe UI" w:eastAsia="宋体" w:cs="Segoe UI"/>
          <w:color w:val="333333"/>
          <w:kern w:val="0"/>
          <w:sz w:val="24"/>
          <w:szCs w:val="24"/>
          <w:highlight w:val="none"/>
          <w:shd w:val="clear" w:color="auto" w:fill="FFFFFF"/>
          <w:lang w:val="en-US" w:eastAsia="zh-CN"/>
        </w:rPr>
        <w:t>名称</w:t>
      </w:r>
      <w:r>
        <w:rPr>
          <w:rFonts w:hint="eastAsia" w:ascii="Segoe UI" w:hAnsi="Segoe UI" w:eastAsia="Segoe UI" w:cs="Segoe UI"/>
          <w:color w:val="333333"/>
          <w:kern w:val="0"/>
          <w:sz w:val="24"/>
          <w:szCs w:val="24"/>
          <w:highlight w:val="none"/>
          <w:shd w:val="clear" w:color="auto" w:fill="FFFFFF"/>
        </w:rPr>
        <w:t>：</w:t>
      </w:r>
      <w:r>
        <w:rPr>
          <w:rFonts w:hint="eastAsia" w:ascii="Segoe UI" w:hAnsi="Segoe UI" w:eastAsia="宋体" w:cs="Segoe UI"/>
          <w:color w:val="333333"/>
          <w:kern w:val="0"/>
          <w:sz w:val="24"/>
          <w:szCs w:val="24"/>
          <w:highlight w:val="none"/>
          <w:shd w:val="clear" w:color="auto" w:fill="FFFFFF"/>
          <w:lang w:val="en-US" w:eastAsia="zh-CN"/>
        </w:rPr>
        <w:t xml:space="preserve"> </w:t>
      </w:r>
    </w:p>
    <w:p w14:paraId="1CF64C9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640"/>
        <w:jc w:val="left"/>
        <w:textAlignment w:val="auto"/>
        <w:rPr>
          <w:rFonts w:hint="eastAsia" w:ascii="Segoe UI" w:hAnsi="Segoe UI" w:eastAsia="宋体" w:cs="Segoe UI"/>
          <w:color w:val="333333"/>
          <w:kern w:val="0"/>
          <w:sz w:val="24"/>
          <w:szCs w:val="24"/>
          <w:highlight w:val="none"/>
          <w:shd w:val="clear" w:color="auto" w:fill="FFFFFF"/>
          <w:lang w:val="en-US" w:eastAsia="zh-CN"/>
        </w:rPr>
      </w:pPr>
      <w:r>
        <w:rPr>
          <w:rFonts w:hint="eastAsia" w:ascii="Segoe UI" w:hAnsi="Segoe UI" w:eastAsia="Segoe UI" w:cs="Segoe UI"/>
          <w:color w:val="333333"/>
          <w:kern w:val="0"/>
          <w:sz w:val="24"/>
          <w:szCs w:val="24"/>
          <w:highlight w:val="none"/>
          <w:shd w:val="clear" w:color="auto" w:fill="FFFFFF"/>
        </w:rPr>
        <w:t>开 户 行：</w:t>
      </w:r>
      <w:r>
        <w:rPr>
          <w:rFonts w:hint="eastAsia" w:ascii="Segoe UI" w:hAnsi="Segoe UI" w:eastAsia="宋体" w:cs="Segoe UI"/>
          <w:color w:val="333333"/>
          <w:kern w:val="0"/>
          <w:sz w:val="24"/>
          <w:szCs w:val="24"/>
          <w:highlight w:val="none"/>
          <w:shd w:val="clear" w:color="auto" w:fill="FFFFFF"/>
          <w:lang w:val="en-US" w:eastAsia="zh-CN"/>
        </w:rPr>
        <w:t xml:space="preserve"> </w:t>
      </w:r>
    </w:p>
    <w:p w14:paraId="5788915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640"/>
        <w:jc w:val="left"/>
        <w:textAlignment w:val="auto"/>
        <w:rPr>
          <w:rFonts w:hint="eastAsia" w:ascii="Segoe UI" w:hAnsi="Segoe UI" w:eastAsia="宋体" w:cs="Segoe UI"/>
          <w:color w:val="333333"/>
          <w:kern w:val="0"/>
          <w:sz w:val="24"/>
          <w:szCs w:val="24"/>
          <w:highlight w:val="none"/>
          <w:shd w:val="clear" w:color="auto" w:fill="FFFFFF"/>
          <w:lang w:val="en-US" w:eastAsia="zh-CN"/>
        </w:rPr>
      </w:pPr>
      <w:r>
        <w:rPr>
          <w:rFonts w:hint="eastAsia" w:ascii="Segoe UI" w:hAnsi="Segoe UI" w:eastAsia="Segoe UI" w:cs="Segoe UI"/>
          <w:color w:val="333333"/>
          <w:kern w:val="0"/>
          <w:sz w:val="24"/>
          <w:szCs w:val="24"/>
          <w:highlight w:val="none"/>
          <w:shd w:val="clear" w:color="auto" w:fill="FFFFFF"/>
        </w:rPr>
        <w:t>开户行账号：</w:t>
      </w:r>
      <w:r>
        <w:rPr>
          <w:rFonts w:hint="eastAsia" w:ascii="Segoe UI" w:hAnsi="Segoe UI" w:eastAsia="宋体" w:cs="Segoe UI"/>
          <w:color w:val="333333"/>
          <w:kern w:val="0"/>
          <w:sz w:val="24"/>
          <w:szCs w:val="24"/>
          <w:highlight w:val="none"/>
          <w:shd w:val="clear" w:color="auto" w:fill="FFFFFF"/>
          <w:lang w:val="en-US" w:eastAsia="zh-CN"/>
        </w:rPr>
        <w:t xml:space="preserve"> </w:t>
      </w:r>
    </w:p>
    <w:p w14:paraId="33F4122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五</w:t>
      </w:r>
      <w:r>
        <w:rPr>
          <w:rFonts w:ascii="Segoe UI" w:hAnsi="Segoe UI" w:eastAsia="Segoe UI" w:cs="Segoe UI"/>
          <w:b/>
          <w:bCs/>
          <w:color w:val="333333"/>
          <w:kern w:val="0"/>
          <w:sz w:val="24"/>
          <w:szCs w:val="24"/>
          <w:highlight w:val="none"/>
          <w:shd w:val="clear" w:color="auto" w:fill="FFFFFF"/>
        </w:rPr>
        <w:t>条：</w:t>
      </w:r>
      <w:r>
        <w:rPr>
          <w:rFonts w:hint="eastAsia" w:ascii="Segoe UI" w:hAnsi="Segoe UI" w:eastAsia="宋体" w:cs="Segoe UI"/>
          <w:b/>
          <w:bCs/>
          <w:color w:val="333333"/>
          <w:kern w:val="0"/>
          <w:sz w:val="24"/>
          <w:szCs w:val="24"/>
          <w:highlight w:val="none"/>
          <w:shd w:val="clear" w:color="auto" w:fill="FFFFFF"/>
          <w:lang w:val="en-US" w:eastAsia="zh-CN"/>
        </w:rPr>
        <w:t>合同</w:t>
      </w:r>
      <w:r>
        <w:rPr>
          <w:rFonts w:ascii="Segoe UI" w:hAnsi="Segoe UI" w:eastAsia="Segoe UI" w:cs="Segoe UI"/>
          <w:b/>
          <w:bCs/>
          <w:color w:val="333333"/>
          <w:kern w:val="0"/>
          <w:sz w:val="24"/>
          <w:szCs w:val="24"/>
          <w:highlight w:val="none"/>
          <w:shd w:val="clear" w:color="auto" w:fill="FFFFFF"/>
        </w:rPr>
        <w:t>质量及验收</w:t>
      </w:r>
    </w:p>
    <w:p w14:paraId="2A61CE7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Segoe UI" w:hAnsi="Segoe UI" w:eastAsia="Segoe UI" w:cs="Segoe UI"/>
          <w:color w:val="333333"/>
          <w:kern w:val="0"/>
          <w:sz w:val="24"/>
          <w:szCs w:val="24"/>
          <w:highlight w:val="none"/>
          <w:shd w:val="clear" w:color="auto" w:fill="FFFFFF"/>
        </w:rPr>
      </w:pPr>
      <w:r>
        <w:rPr>
          <w:rFonts w:hint="eastAsia" w:ascii="Segoe UI" w:hAnsi="Segoe UI" w:eastAsia="Segoe UI" w:cs="Segoe UI"/>
          <w:color w:val="333333"/>
          <w:kern w:val="0"/>
          <w:sz w:val="24"/>
          <w:szCs w:val="24"/>
          <w:highlight w:val="none"/>
          <w:shd w:val="clear" w:color="auto" w:fill="FFFFFF"/>
          <w:lang w:val="en-US" w:eastAsia="zh-CN"/>
        </w:rPr>
        <w:t>乙方负责将产品送货至甲方指定位置，并负责安装。乙方安装完成后，甲方需验收合格后，并出具验收合格报告</w:t>
      </w:r>
      <w:r>
        <w:rPr>
          <w:rFonts w:hint="eastAsia" w:ascii="Segoe UI" w:hAnsi="Segoe UI" w:eastAsia="Segoe UI" w:cs="Segoe UI"/>
          <w:color w:val="333333"/>
          <w:kern w:val="0"/>
          <w:sz w:val="24"/>
          <w:szCs w:val="24"/>
          <w:highlight w:val="none"/>
          <w:shd w:val="clear" w:color="auto" w:fill="FFFFFF"/>
        </w:rPr>
        <w:t>。</w:t>
      </w:r>
      <w:r>
        <w:rPr>
          <w:rFonts w:ascii="Segoe UI" w:hAnsi="Segoe UI" w:eastAsia="Segoe UI" w:cs="Segoe UI"/>
          <w:color w:val="333333"/>
          <w:kern w:val="0"/>
          <w:sz w:val="24"/>
          <w:szCs w:val="24"/>
          <w:highlight w:val="none"/>
          <w:shd w:val="clear" w:color="auto" w:fill="FFFFFF"/>
        </w:rPr>
        <w:t>（验收标准按设计要求及行业规范执行）</w:t>
      </w:r>
      <w:r>
        <w:rPr>
          <w:rFonts w:hint="eastAsia" w:ascii="Segoe UI" w:hAnsi="Segoe UI" w:eastAsia="Segoe UI" w:cs="Segoe UI"/>
          <w:color w:val="333333"/>
          <w:kern w:val="0"/>
          <w:sz w:val="24"/>
          <w:szCs w:val="24"/>
          <w:highlight w:val="none"/>
          <w:shd w:val="clear" w:color="auto" w:fill="FFFFFF"/>
        </w:rPr>
        <w:t>。</w:t>
      </w:r>
    </w:p>
    <w:p w14:paraId="2333A7E3">
      <w:pPr>
        <w:pStyle w:val="2"/>
        <w:ind w:firstLine="480"/>
        <w:rPr>
          <w:rFonts w:hint="eastAsia"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验收依据：磋商文件、乙方响应文件、确认的色板样板、国家现行强制标准；如对产品质量存在争议，甲方可委托具备CMA第三方检测机构复检，若检测不合格，检测费用全部由乙方承担，乙方无条件更换全部不合格产品并承担工期及损失。</w:t>
      </w:r>
    </w:p>
    <w:p w14:paraId="0AA4D89A">
      <w:pPr>
        <w:spacing w:line="360" w:lineRule="auto"/>
        <w:ind w:firstLine="480" w:firstLineChars="200"/>
        <w:jc w:val="left"/>
        <w:rPr>
          <w:rFonts w:hint="default"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1.所有货物必须是原厂原包装产品，各项技术指标符合国家标准、行业标准以及该产品的出厂标准。无论采购文件中是否要求，供应商所投货物及伴随的服务均应符合国家强制性标准。对于实施强制性产品认证的产品，需提供所投产品有效的CCC认证证书扫描件。</w:t>
      </w:r>
    </w:p>
    <w:p w14:paraId="7779DAF2">
      <w:pPr>
        <w:spacing w:line="360" w:lineRule="auto"/>
        <w:ind w:firstLine="480" w:firstLineChars="200"/>
        <w:jc w:val="left"/>
        <w:rPr>
          <w:rFonts w:hint="eastAsia"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2.主要家具产品（幼儿桌、幼儿椅、幼儿柜、轻便叠床、毛巾架、售卖台、沙发等）须满足GB 18584-2024《家具中有害物质限量》中的甲醛、苯、甲 苯、二甲苯、总挥发性有机化合物（TVOC）、可迁移有害元素（锑、砷、钡、镉、铬、铅、汞、硒）、邻苯二甲酸酯（DBP、BBP、DEHP、DNOP、DINP、DIDP）；GB 28007-2024《婴幼儿及儿童教具安全技术规范》中的材料（木质件不应有腐朽材、虫蛀材。金属材料不应有锈蚀），结构（边缘、尖端及外角，突出物），警示标识强制性国家标准。投标人须提供对应有效的CMA/CNAS资质第三方检测报告，报告检测对象须覆盖本次采购对应的家具类品；报告出具时间不得早于磋商文件发布前24个月；复印件加盖供应商公章。不接受报告只检测原材料、不检测成品的报告。户外使用教具、设施应具备户外耐候、抗紫外线、耐温变性能，适合露天托育场地使用。</w:t>
      </w:r>
    </w:p>
    <w:p w14:paraId="7A13C2E4">
      <w:pPr>
        <w:pStyle w:val="2"/>
        <w:ind w:firstLine="480" w:firstLineChars="200"/>
        <w:rPr>
          <w:rFonts w:hint="eastAsia"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3.板材甲醛释放执行 GB/T 39600-2021 人造板及其制品甲醛释放量分级，ENF 级：≤0.025 mg/m³（1m³ 气候箱法），为本项目板材准入最低等级，不接受 E0、E1 级作为主结构板材，辅材衬板、背板：同样要求 ENF 级，不允许降级。</w:t>
      </w:r>
    </w:p>
    <w:p w14:paraId="089D9924">
      <w:pPr>
        <w:pStyle w:val="2"/>
        <w:ind w:firstLine="480" w:firstLineChars="200"/>
        <w:rPr>
          <w:rFonts w:hint="eastAsia"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4.面漆 / 底漆：纯水性漆，符合 GB 18581，HJ2537 水性木器漆环境标志要求。</w:t>
      </w:r>
    </w:p>
    <w:p w14:paraId="2462D04D">
      <w:pPr>
        <w:spacing w:line="360" w:lineRule="auto"/>
        <w:ind w:firstLine="480" w:firstLineChars="200"/>
        <w:jc w:val="left"/>
        <w:rPr>
          <w:rFonts w:hint="eastAsia"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5.布艺面料：5.布艺面料：A 类婴幼儿纺织品 GB 31701，耐湿摩擦色牢度、无异味、pH值（4.0~7.5）、甲醛含量。</w:t>
      </w:r>
    </w:p>
    <w:p w14:paraId="4FA65146">
      <w:pPr>
        <w:spacing w:line="360" w:lineRule="auto"/>
        <w:ind w:firstLine="480" w:firstLineChars="200"/>
        <w:jc w:val="left"/>
        <w:rPr>
          <w:rFonts w:hint="default"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6.塑料件（拉手、防撞角、配件）：全新 PP/PE，邻苯二甲酸酯（DEHP、DBP、BBP、DINP、DIDP、DNOP），符合 GB 6675 玩具有害物质。</w:t>
      </w:r>
    </w:p>
    <w:p w14:paraId="1E80ECD2">
      <w:pPr>
        <w:spacing w:line="360" w:lineRule="auto"/>
        <w:ind w:firstLine="480" w:firstLineChars="200"/>
        <w:jc w:val="left"/>
        <w:rPr>
          <w:rFonts w:hint="eastAsia" w:ascii="Segoe UI" w:hAnsi="Segoe UI" w:eastAsia="Segoe UI" w:cs="Segoe UI"/>
          <w:color w:val="333333"/>
          <w:kern w:val="0"/>
          <w:sz w:val="24"/>
          <w:szCs w:val="24"/>
          <w:highlight w:val="none"/>
          <w:shd w:val="clear" w:color="auto" w:fill="FFFFFF"/>
          <w:lang w:val="en-US" w:eastAsia="zh-CN" w:bidi="zh-CN"/>
        </w:rPr>
      </w:pPr>
      <w:r>
        <w:rPr>
          <w:rFonts w:hint="eastAsia" w:ascii="Segoe UI" w:hAnsi="Segoe UI" w:eastAsia="Segoe UI" w:cs="Segoe UI"/>
          <w:color w:val="333333"/>
          <w:kern w:val="0"/>
          <w:sz w:val="24"/>
          <w:szCs w:val="24"/>
          <w:highlight w:val="none"/>
          <w:shd w:val="clear" w:color="auto" w:fill="FFFFFF"/>
          <w:lang w:val="en-US" w:eastAsia="zh-CN" w:bidi="zh-CN"/>
        </w:rPr>
        <w:t xml:space="preserve"> 关于检测费：</w:t>
      </w:r>
      <w:r>
        <w:rPr>
          <w:rFonts w:hint="eastAsia" w:ascii="Segoe UI" w:hAnsi="Segoe UI" w:eastAsia="Segoe UI" w:cs="Segoe UI"/>
          <w:color w:val="333333"/>
          <w:kern w:val="0"/>
          <w:sz w:val="24"/>
          <w:szCs w:val="24"/>
          <w:highlight w:val="none"/>
          <w:shd w:val="clear" w:color="auto" w:fill="FFFFFF"/>
          <w:lang w:val="zh-CN" w:eastAsia="zh-CN" w:bidi="zh-CN"/>
        </w:rPr>
        <w:t>投标人的投标报价中包含</w:t>
      </w:r>
      <w:r>
        <w:rPr>
          <w:rFonts w:hint="eastAsia" w:ascii="Segoe UI" w:hAnsi="Segoe UI" w:eastAsia="Segoe UI" w:cs="Segoe UI"/>
          <w:color w:val="333333"/>
          <w:kern w:val="0"/>
          <w:sz w:val="24"/>
          <w:szCs w:val="24"/>
          <w:highlight w:val="none"/>
          <w:shd w:val="clear" w:color="auto" w:fill="FFFFFF"/>
          <w:lang w:val="en-US" w:eastAsia="zh-CN" w:bidi="zh-CN"/>
        </w:rPr>
        <w:t>家具的</w:t>
      </w:r>
      <w:r>
        <w:rPr>
          <w:rFonts w:hint="eastAsia" w:ascii="Segoe UI" w:hAnsi="Segoe UI" w:eastAsia="Segoe UI" w:cs="Segoe UI"/>
          <w:color w:val="333333"/>
          <w:kern w:val="0"/>
          <w:sz w:val="24"/>
          <w:szCs w:val="24"/>
          <w:highlight w:val="none"/>
          <w:shd w:val="clear" w:color="auto" w:fill="FFFFFF"/>
          <w:lang w:val="zh-CN" w:eastAsia="zh-CN" w:bidi="zh-CN"/>
        </w:rPr>
        <w:t>环保检测费，涵盖按招标文件、国家及现行规范要求开展环保检测所需的样品费、抽样送检费、检测服务费、报告费、复测费、配合检测相关人工等一切相关费用。检测工作须由</w:t>
      </w:r>
      <w:r>
        <w:rPr>
          <w:rFonts w:hint="eastAsia" w:ascii="Segoe UI" w:hAnsi="Segoe UI" w:eastAsia="Segoe UI" w:cs="Segoe UI"/>
          <w:color w:val="333333"/>
          <w:kern w:val="0"/>
          <w:sz w:val="24"/>
          <w:szCs w:val="24"/>
          <w:highlight w:val="none"/>
          <w:shd w:val="clear" w:color="auto" w:fill="FFFFFF"/>
          <w:lang w:val="en-US" w:eastAsia="zh-CN" w:bidi="zh-CN"/>
        </w:rPr>
        <w:t>甲方指定的</w:t>
      </w:r>
      <w:r>
        <w:rPr>
          <w:rFonts w:hint="eastAsia" w:ascii="Segoe UI" w:hAnsi="Segoe UI" w:eastAsia="Segoe UI" w:cs="Segoe UI"/>
          <w:color w:val="333333"/>
          <w:kern w:val="0"/>
          <w:sz w:val="24"/>
          <w:szCs w:val="24"/>
          <w:highlight w:val="none"/>
          <w:shd w:val="clear" w:color="auto" w:fill="FFFFFF"/>
          <w:lang w:val="zh-CN" w:eastAsia="zh-CN" w:bidi="zh-CN"/>
        </w:rPr>
        <w:t>具备</w:t>
      </w:r>
      <w:r>
        <w:rPr>
          <w:rFonts w:hint="default" w:ascii="Segoe UI" w:hAnsi="Segoe UI" w:eastAsia="Segoe UI" w:cs="Segoe UI"/>
          <w:color w:val="333333"/>
          <w:kern w:val="0"/>
          <w:sz w:val="24"/>
          <w:szCs w:val="24"/>
          <w:highlight w:val="none"/>
          <w:shd w:val="clear" w:color="auto" w:fill="FFFFFF"/>
          <w:lang w:val="en-US" w:eastAsia="zh-CN" w:bidi="zh-CN"/>
        </w:rPr>
        <w:t>CMA</w:t>
      </w:r>
      <w:r>
        <w:rPr>
          <w:rFonts w:hint="eastAsia" w:ascii="Segoe UI" w:hAnsi="Segoe UI" w:eastAsia="Segoe UI" w:cs="Segoe UI"/>
          <w:color w:val="333333"/>
          <w:kern w:val="0"/>
          <w:sz w:val="24"/>
          <w:szCs w:val="24"/>
          <w:highlight w:val="none"/>
          <w:shd w:val="clear" w:color="auto" w:fill="FFFFFF"/>
          <w:lang w:val="en-US" w:eastAsia="zh-CN" w:bidi="zh-CN"/>
        </w:rPr>
        <w:t>资质第三方机构</w:t>
      </w:r>
      <w:r>
        <w:rPr>
          <w:rFonts w:hint="eastAsia" w:ascii="Segoe UI" w:hAnsi="Segoe UI" w:eastAsia="Segoe UI" w:cs="Segoe UI"/>
          <w:color w:val="333333"/>
          <w:kern w:val="0"/>
          <w:sz w:val="24"/>
          <w:szCs w:val="24"/>
          <w:highlight w:val="none"/>
          <w:shd w:val="clear" w:color="auto" w:fill="FFFFFF"/>
          <w:lang w:val="zh-CN" w:eastAsia="zh-CN" w:bidi="zh-CN"/>
        </w:rPr>
        <w:t>实施</w:t>
      </w:r>
      <w:r>
        <w:rPr>
          <w:rFonts w:hint="eastAsia" w:ascii="Segoe UI" w:hAnsi="Segoe UI" w:eastAsia="Segoe UI" w:cs="Segoe UI"/>
          <w:color w:val="333333"/>
          <w:kern w:val="0"/>
          <w:sz w:val="24"/>
          <w:szCs w:val="24"/>
          <w:highlight w:val="none"/>
          <w:shd w:val="clear" w:color="auto" w:fill="FFFFFF"/>
          <w:lang w:val="en-US" w:eastAsia="zh-CN" w:bidi="zh-CN"/>
        </w:rPr>
        <w:t>复检</w:t>
      </w:r>
      <w:r>
        <w:rPr>
          <w:rFonts w:hint="eastAsia" w:ascii="Segoe UI" w:hAnsi="Segoe UI" w:eastAsia="Segoe UI" w:cs="Segoe UI"/>
          <w:color w:val="333333"/>
          <w:kern w:val="0"/>
          <w:sz w:val="24"/>
          <w:szCs w:val="24"/>
          <w:highlight w:val="none"/>
          <w:shd w:val="clear" w:color="auto" w:fill="FFFFFF"/>
          <w:lang w:val="zh-CN" w:eastAsia="zh-CN" w:bidi="zh-CN"/>
        </w:rPr>
        <w:t>，相关费用不单独列支，采购人不另行追加支付。</w:t>
      </w:r>
      <w:r>
        <w:rPr>
          <w:rFonts w:hint="eastAsia" w:ascii="Segoe UI" w:hAnsi="Segoe UI" w:eastAsia="Segoe UI" w:cs="Segoe UI"/>
          <w:color w:val="333333"/>
          <w:kern w:val="0"/>
          <w:sz w:val="24"/>
          <w:szCs w:val="24"/>
          <w:highlight w:val="none"/>
          <w:shd w:val="clear" w:color="auto" w:fill="FFFFFF"/>
          <w:lang w:val="en-US" w:eastAsia="zh-CN" w:bidi="zh-CN"/>
        </w:rPr>
        <w:t xml:space="preserve"> </w:t>
      </w:r>
    </w:p>
    <w:p w14:paraId="2041B2A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Segoe UI" w:hAnsi="Segoe UI" w:eastAsia="宋体" w:cs="Segoe UI"/>
          <w:color w:val="333333"/>
          <w:kern w:val="0"/>
          <w:sz w:val="24"/>
          <w:szCs w:val="24"/>
          <w:highlight w:val="none"/>
          <w:shd w:val="clear" w:color="auto" w:fill="FFFFFF"/>
          <w:lang w:eastAsia="zh-CN"/>
        </w:rPr>
      </w:pPr>
      <w:r>
        <w:rPr>
          <w:rFonts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六</w:t>
      </w:r>
      <w:r>
        <w:rPr>
          <w:rFonts w:ascii="Segoe UI" w:hAnsi="Segoe UI" w:eastAsia="Segoe UI" w:cs="Segoe UI"/>
          <w:b/>
          <w:bCs/>
          <w:color w:val="333333"/>
          <w:kern w:val="0"/>
          <w:sz w:val="24"/>
          <w:szCs w:val="24"/>
          <w:highlight w:val="none"/>
          <w:shd w:val="clear" w:color="auto" w:fill="FFFFFF"/>
        </w:rPr>
        <w:t>条：</w:t>
      </w:r>
      <w:r>
        <w:rPr>
          <w:rFonts w:hint="eastAsia" w:ascii="Segoe UI" w:hAnsi="Segoe UI" w:eastAsia="宋体" w:cs="Segoe UI"/>
          <w:b/>
          <w:bCs/>
          <w:color w:val="333333"/>
          <w:kern w:val="0"/>
          <w:sz w:val="24"/>
          <w:szCs w:val="24"/>
          <w:highlight w:val="none"/>
          <w:shd w:val="clear" w:color="auto" w:fill="FFFFFF"/>
          <w:lang w:val="en-US" w:eastAsia="zh-CN"/>
        </w:rPr>
        <w:t>质保期</w:t>
      </w:r>
    </w:p>
    <w:p w14:paraId="63AC022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kern w:val="0"/>
          <w:sz w:val="24"/>
          <w:szCs w:val="24"/>
          <w:highlight w:val="none"/>
          <w:shd w:val="clear" w:color="auto" w:fill="FFFFFF"/>
        </w:rPr>
      </w:pPr>
      <w:r>
        <w:rPr>
          <w:rFonts w:ascii="宋体" w:hAnsi="宋体" w:eastAsia="宋体" w:cs="宋体"/>
          <w:sz w:val="24"/>
          <w:szCs w:val="24"/>
          <w:highlight w:val="none"/>
        </w:rPr>
        <w:t>除人为损坏外，产品质保期为自</w:t>
      </w:r>
      <w:r>
        <w:rPr>
          <w:rStyle w:val="22"/>
          <w:rFonts w:ascii="宋体" w:hAnsi="宋体" w:eastAsia="宋体" w:cs="宋体"/>
          <w:sz w:val="24"/>
          <w:szCs w:val="24"/>
          <w:highlight w:val="none"/>
        </w:rPr>
        <w:t>全部货物安装完成并甲方验收合格之日起24个月</w:t>
      </w:r>
      <w:r>
        <w:rPr>
          <w:rFonts w:ascii="宋体" w:hAnsi="宋体" w:eastAsia="宋体" w:cs="宋体"/>
          <w:sz w:val="24"/>
          <w:szCs w:val="24"/>
          <w:highlight w:val="none"/>
        </w:rPr>
        <w:t>；更换后的零部件质保期自该零部件更换验收合格之日重新起算。质保期内因产品本身质量、安装施工原因出现故障、缺陷，乙方提供免费维修、免费更换零部件服务，不收取材料费、人工费等任何费用。</w:t>
      </w:r>
      <w:r>
        <w:rPr>
          <w:rFonts w:hint="eastAsia" w:ascii="Segoe UI" w:hAnsi="Segoe UI" w:eastAsia="Segoe UI" w:cs="Segoe UI"/>
          <w:color w:val="333333"/>
          <w:kern w:val="0"/>
          <w:sz w:val="24"/>
          <w:szCs w:val="24"/>
          <w:highlight w:val="none"/>
          <w:shd w:val="clear" w:color="auto" w:fill="FFFFFF"/>
        </w:rPr>
        <w:t>其他问题，</w:t>
      </w:r>
      <w:r>
        <w:rPr>
          <w:rFonts w:ascii="Segoe UI" w:hAnsi="Segoe UI" w:eastAsia="Segoe UI" w:cs="Segoe UI"/>
          <w:color w:val="333333"/>
          <w:kern w:val="0"/>
          <w:sz w:val="24"/>
          <w:szCs w:val="24"/>
          <w:highlight w:val="none"/>
          <w:shd w:val="clear" w:color="auto" w:fill="FFFFFF"/>
        </w:rPr>
        <w:t>乙方接甲方通知之日起</w:t>
      </w:r>
      <w:r>
        <w:rPr>
          <w:rFonts w:hint="eastAsia" w:ascii="Segoe UI" w:hAnsi="Segoe UI" w:eastAsia="Segoe UI" w:cs="Segoe UI"/>
          <w:color w:val="333333"/>
          <w:kern w:val="0"/>
          <w:sz w:val="24"/>
          <w:szCs w:val="24"/>
          <w:highlight w:val="none"/>
          <w:shd w:val="clear" w:color="auto" w:fill="FFFFFF"/>
        </w:rPr>
        <w:t>两日内</w:t>
      </w:r>
      <w:r>
        <w:rPr>
          <w:rFonts w:ascii="Segoe UI" w:hAnsi="Segoe UI" w:eastAsia="Segoe UI" w:cs="Segoe UI"/>
          <w:color w:val="333333"/>
          <w:kern w:val="0"/>
          <w:sz w:val="24"/>
          <w:szCs w:val="24"/>
          <w:highlight w:val="none"/>
          <w:shd w:val="clear" w:color="auto" w:fill="FFFFFF"/>
        </w:rPr>
        <w:t>，应无条件予以</w:t>
      </w:r>
      <w:r>
        <w:rPr>
          <w:rFonts w:hint="eastAsia" w:ascii="Segoe UI" w:hAnsi="Segoe UI" w:eastAsia="宋体" w:cs="Segoe UI"/>
          <w:color w:val="333333"/>
          <w:kern w:val="0"/>
          <w:sz w:val="24"/>
          <w:szCs w:val="24"/>
          <w:highlight w:val="none"/>
          <w:shd w:val="clear" w:color="auto" w:fill="FFFFFF"/>
          <w:lang w:val="en-US" w:eastAsia="zh-CN"/>
        </w:rPr>
        <w:t>配合</w:t>
      </w:r>
      <w:r>
        <w:rPr>
          <w:rFonts w:hint="eastAsia" w:ascii="Segoe UI" w:hAnsi="Segoe UI" w:eastAsia="宋体" w:cs="Segoe UI"/>
          <w:color w:val="333333"/>
          <w:kern w:val="0"/>
          <w:sz w:val="24"/>
          <w:szCs w:val="24"/>
          <w:highlight w:val="none"/>
          <w:shd w:val="clear" w:color="auto" w:fill="FFFFFF"/>
          <w:lang w:eastAsia="zh-CN"/>
        </w:rPr>
        <w:t>，</w:t>
      </w:r>
      <w:r>
        <w:rPr>
          <w:rFonts w:hint="eastAsia" w:ascii="Segoe UI" w:hAnsi="Segoe UI" w:eastAsia="Segoe UI" w:cs="Segoe UI"/>
          <w:color w:val="333333"/>
          <w:kern w:val="0"/>
          <w:sz w:val="24"/>
          <w:szCs w:val="24"/>
          <w:highlight w:val="none"/>
          <w:shd w:val="clear" w:color="auto" w:fill="FFFFFF"/>
        </w:rPr>
        <w:t>不可抗因素除外</w:t>
      </w:r>
      <w:r>
        <w:rPr>
          <w:rFonts w:ascii="Segoe UI" w:hAnsi="Segoe UI" w:eastAsia="Segoe UI" w:cs="Segoe UI"/>
          <w:color w:val="333333"/>
          <w:kern w:val="0"/>
          <w:sz w:val="24"/>
          <w:szCs w:val="24"/>
          <w:highlight w:val="none"/>
          <w:shd w:val="clear" w:color="auto" w:fill="FFFFFF"/>
        </w:rPr>
        <w:t>。</w:t>
      </w:r>
    </w:p>
    <w:p w14:paraId="60246147">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hint="eastAsia"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七</w:t>
      </w:r>
      <w:r>
        <w:rPr>
          <w:rFonts w:hint="eastAsia" w:ascii="Segoe UI" w:hAnsi="Segoe UI" w:eastAsia="Segoe UI" w:cs="Segoe UI"/>
          <w:b/>
          <w:bCs/>
          <w:color w:val="333333"/>
          <w:kern w:val="0"/>
          <w:sz w:val="24"/>
          <w:szCs w:val="24"/>
          <w:highlight w:val="none"/>
          <w:shd w:val="clear" w:color="auto" w:fill="FFFFFF"/>
        </w:rPr>
        <w:t>条：合同金额</w:t>
      </w:r>
    </w:p>
    <w:p w14:paraId="522F6859">
      <w:pPr>
        <w:keepNext w:val="0"/>
        <w:keepLines w:val="0"/>
        <w:pageBreakBefore w:val="0"/>
        <w:widowControl/>
        <w:numPr>
          <w:ilvl w:val="0"/>
          <w:numId w:val="19"/>
        </w:numPr>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Segoe UI" w:hAnsi="Segoe UI" w:eastAsia="Segoe UI" w:cs="Segoe UI"/>
          <w:color w:val="333333"/>
          <w:kern w:val="0"/>
          <w:sz w:val="24"/>
          <w:szCs w:val="24"/>
          <w:highlight w:val="none"/>
          <w:shd w:val="clear" w:color="auto" w:fill="FFFFFF"/>
        </w:rPr>
      </w:pPr>
      <w:r>
        <w:rPr>
          <w:rFonts w:hint="eastAsia" w:ascii="Segoe UI" w:hAnsi="Segoe UI" w:eastAsia="宋体" w:cs="Segoe UI"/>
          <w:color w:val="333333"/>
          <w:kern w:val="0"/>
          <w:sz w:val="24"/>
          <w:szCs w:val="24"/>
          <w:highlight w:val="none"/>
          <w:shd w:val="clear" w:color="auto" w:fill="FFFFFF"/>
          <w:lang w:val="en-US" w:eastAsia="zh-CN"/>
        </w:rPr>
        <w:t>本合同为固定</w:t>
      </w:r>
      <w:r>
        <w:rPr>
          <w:rFonts w:hint="eastAsia" w:ascii="Segoe UI" w:hAnsi="Segoe UI" w:cs="Segoe UI"/>
          <w:color w:val="333333"/>
          <w:kern w:val="0"/>
          <w:sz w:val="24"/>
          <w:szCs w:val="24"/>
          <w:highlight w:val="none"/>
          <w:shd w:val="clear" w:color="auto" w:fill="FFFFFF"/>
          <w:lang w:val="en-US" w:eastAsia="zh-CN"/>
        </w:rPr>
        <w:t>总价</w:t>
      </w:r>
      <w:r>
        <w:rPr>
          <w:rFonts w:hint="eastAsia" w:ascii="Segoe UI" w:hAnsi="Segoe UI" w:eastAsia="宋体" w:cs="Segoe UI"/>
          <w:color w:val="333333"/>
          <w:kern w:val="0"/>
          <w:sz w:val="24"/>
          <w:szCs w:val="24"/>
          <w:highlight w:val="none"/>
          <w:shd w:val="clear" w:color="auto" w:fill="FFFFFF"/>
          <w:lang w:val="en-US" w:eastAsia="zh-CN"/>
        </w:rPr>
        <w:t>合同，</w:t>
      </w:r>
      <w:r>
        <w:rPr>
          <w:rFonts w:hint="eastAsia" w:ascii="Segoe UI" w:hAnsi="Segoe UI" w:eastAsia="Segoe UI" w:cs="Segoe UI"/>
          <w:color w:val="333333"/>
          <w:kern w:val="0"/>
          <w:sz w:val="24"/>
          <w:szCs w:val="24"/>
          <w:highlight w:val="none"/>
          <w:shd w:val="clear" w:color="auto" w:fill="FFFFFF"/>
        </w:rPr>
        <w:t>具体详见报价</w:t>
      </w:r>
      <w:r>
        <w:rPr>
          <w:rFonts w:hint="eastAsia" w:ascii="Segoe UI" w:hAnsi="Segoe UI" w:eastAsia="宋体" w:cs="Segoe UI"/>
          <w:color w:val="333333"/>
          <w:kern w:val="0"/>
          <w:sz w:val="24"/>
          <w:szCs w:val="24"/>
          <w:highlight w:val="none"/>
          <w:shd w:val="clear" w:color="auto" w:fill="FFFFFF"/>
          <w:lang w:val="en-US" w:eastAsia="zh-CN"/>
        </w:rPr>
        <w:t>清</w:t>
      </w:r>
      <w:r>
        <w:rPr>
          <w:rFonts w:hint="eastAsia" w:ascii="Segoe UI" w:hAnsi="Segoe UI" w:eastAsia="Segoe UI" w:cs="Segoe UI"/>
          <w:color w:val="333333"/>
          <w:kern w:val="0"/>
          <w:sz w:val="24"/>
          <w:szCs w:val="24"/>
          <w:highlight w:val="none"/>
          <w:shd w:val="clear" w:color="auto" w:fill="FFFFFF"/>
        </w:rPr>
        <w:t>单。本合同含税价款¥___元；不含税价款：¥___元；增值税税率：__%；增值税税额：¥___元。</w:t>
      </w:r>
    </w:p>
    <w:p w14:paraId="18761C20">
      <w:pPr>
        <w:keepNext w:val="0"/>
        <w:keepLines w:val="0"/>
        <w:pageBreakBefore w:val="0"/>
        <w:widowControl/>
        <w:numPr>
          <w:ilvl w:val="0"/>
          <w:numId w:val="19"/>
        </w:numPr>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kern w:val="0"/>
          <w:sz w:val="24"/>
          <w:szCs w:val="24"/>
          <w:highlight w:val="none"/>
          <w:shd w:val="clear" w:color="auto" w:fill="FFFFFF"/>
        </w:rPr>
      </w:pPr>
      <w:r>
        <w:rPr>
          <w:rFonts w:hint="eastAsia" w:ascii="宋体" w:hAnsi="宋体" w:eastAsia="宋体" w:cs="宋体"/>
          <w:color w:val="000000"/>
          <w:sz w:val="24"/>
          <w:szCs w:val="24"/>
          <w:highlight w:val="none"/>
        </w:rPr>
        <w:t>合同</w:t>
      </w:r>
      <w:r>
        <w:rPr>
          <w:rFonts w:hint="eastAsia" w:cs="宋体"/>
          <w:color w:val="000000"/>
          <w:sz w:val="24"/>
          <w:szCs w:val="24"/>
          <w:highlight w:val="none"/>
          <w:lang w:val="en-US" w:eastAsia="zh-CN"/>
        </w:rPr>
        <w:t>总价包括但不</w:t>
      </w:r>
      <w:r>
        <w:rPr>
          <w:rFonts w:hint="eastAsia" w:ascii="Segoe UI" w:hAnsi="Segoe UI" w:eastAsia="宋体" w:cs="Segoe UI"/>
          <w:color w:val="333333"/>
          <w:kern w:val="0"/>
          <w:sz w:val="24"/>
          <w:szCs w:val="24"/>
          <w:highlight w:val="none"/>
          <w:shd w:val="clear" w:color="auto" w:fill="FFFFFF"/>
          <w:lang w:val="en-US" w:eastAsia="zh-CN"/>
        </w:rPr>
        <w:t>限于材料费、制作费、运输费、装卸费、仓储费、安装费、成品保护费、二次搬运费、人员工资、管理费、物资配置、办公费、交通费、通讯费、培训费、税金、利润、合同工期内的风险费用等为完成项目所发生的</w:t>
      </w:r>
      <w:r>
        <w:rPr>
          <w:rFonts w:hint="eastAsia" w:ascii="Segoe UI" w:hAnsi="Segoe UI" w:cs="Segoe UI"/>
          <w:color w:val="333333"/>
          <w:kern w:val="0"/>
          <w:sz w:val="24"/>
          <w:szCs w:val="24"/>
          <w:highlight w:val="none"/>
          <w:shd w:val="clear" w:color="auto" w:fill="FFFFFF"/>
          <w:lang w:val="en-US" w:eastAsia="zh-CN"/>
        </w:rPr>
        <w:t>一切</w:t>
      </w:r>
      <w:r>
        <w:rPr>
          <w:rFonts w:hint="eastAsia" w:ascii="Segoe UI" w:hAnsi="Segoe UI" w:eastAsia="宋体" w:cs="Segoe UI"/>
          <w:color w:val="333333"/>
          <w:kern w:val="0"/>
          <w:sz w:val="24"/>
          <w:szCs w:val="24"/>
          <w:highlight w:val="none"/>
          <w:shd w:val="clear" w:color="auto" w:fill="FFFFFF"/>
          <w:lang w:val="en-US" w:eastAsia="zh-CN"/>
        </w:rPr>
        <w:t>费用，除非本合同明确规定或经双方同意加以调整，其他一切因素均不调整合同价格。</w:t>
      </w:r>
    </w:p>
    <w:p w14:paraId="4EA2C54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60" w:lineRule="auto"/>
        <w:jc w:val="left"/>
        <w:textAlignment w:val="auto"/>
        <w:rPr>
          <w:rFonts w:hint="eastAsia" w:ascii="Segoe UI" w:hAnsi="Segoe UI" w:eastAsia="宋体" w:cs="Segoe UI"/>
          <w:b/>
          <w:bCs/>
          <w:color w:val="333333"/>
          <w:kern w:val="0"/>
          <w:sz w:val="24"/>
          <w:szCs w:val="24"/>
          <w:highlight w:val="none"/>
          <w:shd w:val="clear" w:color="auto" w:fill="FFFFFF"/>
          <w:lang w:val="en-US" w:eastAsia="zh-CN"/>
        </w:rPr>
      </w:pPr>
      <w:r>
        <w:rPr>
          <w:rFonts w:hint="eastAsia" w:ascii="Segoe UI" w:hAnsi="Segoe UI" w:eastAsia="宋体" w:cs="Segoe UI"/>
          <w:b/>
          <w:bCs/>
          <w:color w:val="333333"/>
          <w:kern w:val="0"/>
          <w:sz w:val="24"/>
          <w:szCs w:val="24"/>
          <w:highlight w:val="none"/>
          <w:shd w:val="clear" w:color="auto" w:fill="FFFFFF"/>
          <w:lang w:val="en-US" w:eastAsia="zh-CN"/>
        </w:rPr>
        <w:t>第八条：付款方式和发票开具方式</w:t>
      </w:r>
    </w:p>
    <w:p w14:paraId="52DB39B5">
      <w:pPr>
        <w:keepNext w:val="0"/>
        <w:keepLines w:val="0"/>
        <w:pageBreakBefore w:val="0"/>
        <w:widowControl/>
        <w:numPr>
          <w:ilvl w:val="0"/>
          <w:numId w:val="20"/>
        </w:numPr>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Segoe UI" w:hAnsi="Segoe UI" w:eastAsia="宋体" w:cs="Segoe UI"/>
          <w:color w:val="333333"/>
          <w:kern w:val="0"/>
          <w:sz w:val="24"/>
          <w:szCs w:val="24"/>
          <w:highlight w:val="none"/>
          <w:u w:val="single"/>
          <w:shd w:val="clear" w:color="auto" w:fill="FFFFFF"/>
          <w:lang w:val="en-US" w:eastAsia="zh-CN"/>
        </w:rPr>
      </w:pPr>
      <w:r>
        <w:rPr>
          <w:rFonts w:hint="eastAsia" w:ascii="Segoe UI" w:hAnsi="Segoe UI" w:eastAsia="宋体" w:cs="Segoe UI"/>
          <w:color w:val="333333"/>
          <w:kern w:val="0"/>
          <w:sz w:val="24"/>
          <w:szCs w:val="24"/>
          <w:highlight w:val="none"/>
          <w:shd w:val="clear" w:color="auto" w:fill="FFFFFF"/>
          <w:lang w:val="en-US" w:eastAsia="zh-CN"/>
        </w:rPr>
        <w:t>付款方式：</w:t>
      </w:r>
      <w:r>
        <w:rPr>
          <w:rFonts w:hint="eastAsia" w:ascii="Segoe UI" w:hAnsi="Segoe UI" w:eastAsia="宋体" w:cs="Segoe UI"/>
          <w:color w:val="333333"/>
          <w:kern w:val="0"/>
          <w:sz w:val="24"/>
          <w:szCs w:val="24"/>
          <w:highlight w:val="none"/>
          <w:u w:val="single"/>
          <w:shd w:val="clear" w:color="auto" w:fill="FFFFFF"/>
          <w:lang w:val="en-US" w:eastAsia="zh-CN"/>
        </w:rPr>
        <w:t>签订合同后，接采购人订购通知且全部货物到达招标人指定地点安装完毕并验收合格后，付至当批次货物价款的</w:t>
      </w:r>
      <w:r>
        <w:rPr>
          <w:rFonts w:hint="eastAsia" w:ascii="Segoe UI" w:hAnsi="Segoe UI" w:cs="Segoe UI"/>
          <w:color w:val="333333"/>
          <w:kern w:val="0"/>
          <w:sz w:val="24"/>
          <w:szCs w:val="24"/>
          <w:highlight w:val="none"/>
          <w:u w:val="single"/>
          <w:shd w:val="clear" w:color="auto" w:fill="FFFFFF"/>
          <w:lang w:val="en-US" w:eastAsia="zh-CN"/>
        </w:rPr>
        <w:t>100</w:t>
      </w:r>
      <w:r>
        <w:rPr>
          <w:rFonts w:hint="eastAsia" w:ascii="Segoe UI" w:hAnsi="Segoe UI" w:eastAsia="宋体" w:cs="Segoe UI"/>
          <w:color w:val="333333"/>
          <w:kern w:val="0"/>
          <w:sz w:val="24"/>
          <w:szCs w:val="24"/>
          <w:highlight w:val="none"/>
          <w:u w:val="single"/>
          <w:shd w:val="clear" w:color="auto" w:fill="FFFFFF"/>
          <w:lang w:val="en-US" w:eastAsia="zh-CN"/>
        </w:rPr>
        <w:t>%</w:t>
      </w:r>
      <w:r>
        <w:rPr>
          <w:rFonts w:hint="eastAsia" w:ascii="Segoe UI" w:hAnsi="Segoe UI" w:cs="Segoe UI"/>
          <w:color w:val="333333"/>
          <w:kern w:val="0"/>
          <w:sz w:val="24"/>
          <w:szCs w:val="24"/>
          <w:highlight w:val="none"/>
          <w:u w:val="single"/>
          <w:shd w:val="clear" w:color="auto" w:fill="FFFFFF"/>
          <w:lang w:val="en-US" w:eastAsia="zh-CN"/>
        </w:rPr>
        <w:t>，</w:t>
      </w:r>
      <w:r>
        <w:rPr>
          <w:rFonts w:ascii="宋体" w:hAnsi="宋体" w:eastAsia="宋体" w:cs="宋体"/>
          <w:sz w:val="24"/>
          <w:szCs w:val="24"/>
          <w:highlight w:val="none"/>
          <w:u w:val="single"/>
        </w:rPr>
        <w:t>本项目不再另行扣留质量保证金。</w:t>
      </w:r>
    </w:p>
    <w:p w14:paraId="41690B2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Segoe UI" w:hAnsi="Segoe UI" w:cs="Segoe UI"/>
          <w:color w:val="333333"/>
          <w:kern w:val="0"/>
          <w:sz w:val="24"/>
          <w:szCs w:val="24"/>
          <w:highlight w:val="none"/>
          <w:u w:val="single"/>
          <w:shd w:val="clear" w:color="auto" w:fill="FFFFFF"/>
          <w:lang w:val="en-US" w:eastAsia="zh-CN"/>
        </w:rPr>
      </w:pPr>
      <w:r>
        <w:rPr>
          <w:rFonts w:hint="eastAsia" w:ascii="Segoe UI" w:hAnsi="Segoe UI" w:eastAsia="宋体" w:cs="Segoe UI"/>
          <w:color w:val="333333"/>
          <w:kern w:val="0"/>
          <w:sz w:val="24"/>
          <w:szCs w:val="24"/>
          <w:highlight w:val="none"/>
          <w:shd w:val="clear" w:color="auto" w:fill="FFFFFF"/>
          <w:lang w:val="en-US" w:eastAsia="zh-CN"/>
        </w:rPr>
        <w:t>2、发票开具方式：</w:t>
      </w:r>
      <w:r>
        <w:rPr>
          <w:rFonts w:hint="eastAsia" w:ascii="Segoe UI" w:hAnsi="Segoe UI" w:eastAsia="宋体" w:cs="Segoe UI"/>
          <w:color w:val="333333"/>
          <w:kern w:val="0"/>
          <w:sz w:val="24"/>
          <w:szCs w:val="24"/>
          <w:highlight w:val="none"/>
          <w:u w:val="single"/>
          <w:shd w:val="clear" w:color="auto" w:fill="FFFFFF"/>
          <w:lang w:val="en-US" w:eastAsia="zh-CN"/>
        </w:rPr>
        <w:t>付款前，乙方应向甲方提供当期进度款100%金额且符合甲方财务要求的增值税发票</w:t>
      </w:r>
      <w:r>
        <w:rPr>
          <w:rFonts w:hint="eastAsia" w:ascii="Segoe UI" w:hAnsi="Segoe UI" w:cs="Segoe UI"/>
          <w:color w:val="333333"/>
          <w:kern w:val="0"/>
          <w:sz w:val="24"/>
          <w:szCs w:val="24"/>
          <w:highlight w:val="none"/>
          <w:u w:val="single"/>
          <w:shd w:val="clear" w:color="auto" w:fill="FFFFFF"/>
          <w:lang w:val="en-US" w:eastAsia="zh-CN"/>
        </w:rPr>
        <w:t>（普票）</w:t>
      </w:r>
      <w:r>
        <w:rPr>
          <w:rFonts w:hint="eastAsia" w:ascii="Segoe UI" w:hAnsi="Segoe UI" w:eastAsia="宋体" w:cs="Segoe UI"/>
          <w:color w:val="333333"/>
          <w:kern w:val="0"/>
          <w:sz w:val="24"/>
          <w:szCs w:val="24"/>
          <w:highlight w:val="none"/>
          <w:u w:val="single"/>
          <w:shd w:val="clear" w:color="auto" w:fill="FFFFFF"/>
          <w:lang w:val="en-US" w:eastAsia="zh-CN"/>
        </w:rPr>
        <w:t>，否则甲方有权拒绝付款且不承担任何违约责任</w:t>
      </w:r>
      <w:r>
        <w:rPr>
          <w:rFonts w:hint="eastAsia" w:ascii="Segoe UI" w:hAnsi="Segoe UI" w:cs="Segoe UI"/>
          <w:color w:val="333333"/>
          <w:kern w:val="0"/>
          <w:sz w:val="24"/>
          <w:szCs w:val="24"/>
          <w:highlight w:val="none"/>
          <w:u w:val="single"/>
          <w:shd w:val="clear" w:color="auto" w:fill="FFFFFF"/>
          <w:lang w:val="en-US" w:eastAsia="zh-CN"/>
        </w:rPr>
        <w:t>。</w:t>
      </w:r>
    </w:p>
    <w:p w14:paraId="70B2653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default"/>
          <w:highlight w:val="none"/>
          <w:lang w:val="en-US" w:eastAsia="zh-CN"/>
        </w:rPr>
      </w:pPr>
      <w:r>
        <w:rPr>
          <w:rFonts w:hint="eastAsia" w:ascii="Segoe UI" w:hAnsi="Segoe UI" w:cs="Segoe UI"/>
          <w:color w:val="333333"/>
          <w:kern w:val="0"/>
          <w:sz w:val="24"/>
          <w:szCs w:val="24"/>
          <w:highlight w:val="none"/>
          <w:u w:val="single"/>
          <w:shd w:val="clear" w:color="auto" w:fill="FFFFFF"/>
          <w:lang w:val="en-US" w:eastAsia="zh-CN"/>
        </w:rPr>
        <w:t>3、履约保证金：</w:t>
      </w:r>
      <w:r>
        <w:rPr>
          <w:rFonts w:hint="eastAsia" w:ascii="Segoe UI" w:hAnsi="Segoe UI" w:eastAsia="宋体" w:cs="Segoe UI"/>
          <w:color w:val="333333"/>
          <w:kern w:val="0"/>
          <w:sz w:val="24"/>
          <w:szCs w:val="24"/>
          <w:highlight w:val="none"/>
          <w:u w:val="single"/>
          <w:shd w:val="clear" w:color="auto" w:fill="FFFFFF"/>
          <w:lang w:val="en-US" w:eastAsia="zh-CN"/>
        </w:rPr>
        <w:t>乙方须在本合同签订前向甲方缴纳履约保证金人民币</w:t>
      </w:r>
      <w:r>
        <w:rPr>
          <w:rFonts w:hint="eastAsia" w:ascii="Segoe UI" w:hAnsi="Segoe UI" w:cs="Segoe UI"/>
          <w:color w:val="333333"/>
          <w:kern w:val="0"/>
          <w:sz w:val="24"/>
          <w:szCs w:val="24"/>
          <w:highlight w:val="none"/>
          <w:u w:val="single"/>
          <w:shd w:val="clear" w:color="auto" w:fill="FFFFFF"/>
          <w:lang w:val="en-US" w:eastAsia="zh-CN"/>
        </w:rPr>
        <w:t>10</w:t>
      </w:r>
      <w:r>
        <w:rPr>
          <w:rFonts w:hint="eastAsia" w:ascii="Segoe UI" w:hAnsi="Segoe UI" w:eastAsia="宋体" w:cs="Segoe UI"/>
          <w:color w:val="333333"/>
          <w:kern w:val="0"/>
          <w:sz w:val="24"/>
          <w:szCs w:val="24"/>
          <w:highlight w:val="none"/>
          <w:u w:val="single"/>
          <w:shd w:val="clear" w:color="auto" w:fill="FFFFFF"/>
          <w:lang w:val="en-US" w:eastAsia="zh-CN"/>
        </w:rPr>
        <w:t>000元。该履约保证金担保本项目供货、运输、安装、竣工验收以及24个月质保期内乙方免费维修、免费更换零部件、缺陷修复等全部合同义务。自全部货物验收合格之日起计算，24个月质保期届满，经招标人确认无质量问题、乙方已完整履行全部维保义务且无违约情形，履约保证金予以无息退还。质保期内，因乙方产品、安装质量原因需要维修、更换、赔偿的，甲方有权直接在履约保证金中予以扣除，保证金不足抵扣的，甲方有权继续向乙方追偿。</w:t>
      </w:r>
    </w:p>
    <w:p w14:paraId="5035ECF4">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九</w:t>
      </w:r>
      <w:r>
        <w:rPr>
          <w:rFonts w:ascii="Segoe UI" w:hAnsi="Segoe UI" w:eastAsia="Segoe UI" w:cs="Segoe UI"/>
          <w:b/>
          <w:bCs/>
          <w:color w:val="333333"/>
          <w:kern w:val="0"/>
          <w:sz w:val="24"/>
          <w:szCs w:val="24"/>
          <w:highlight w:val="none"/>
          <w:shd w:val="clear" w:color="auto" w:fill="FFFFFF"/>
        </w:rPr>
        <w:t>条：双方义务</w:t>
      </w:r>
    </w:p>
    <w:p w14:paraId="6A265D95">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1、甲方义务</w:t>
      </w:r>
    </w:p>
    <w:p w14:paraId="241DF2CC">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　　（1）委派</w:t>
      </w:r>
      <w:r>
        <w:rPr>
          <w:rFonts w:hint="eastAsia" w:ascii="Segoe UI" w:hAnsi="Segoe UI" w:eastAsia="宋体" w:cs="Segoe UI"/>
          <w:color w:val="333333"/>
          <w:kern w:val="0"/>
          <w:sz w:val="24"/>
          <w:szCs w:val="24"/>
          <w:highlight w:val="none"/>
          <w:shd w:val="clear" w:color="auto" w:fill="FFFFFF"/>
          <w:lang w:val="en-US" w:eastAsia="zh-CN"/>
        </w:rPr>
        <w:t>合同</w:t>
      </w:r>
      <w:r>
        <w:rPr>
          <w:rFonts w:ascii="Segoe UI" w:hAnsi="Segoe UI" w:eastAsia="Segoe UI" w:cs="Segoe UI"/>
          <w:color w:val="333333"/>
          <w:kern w:val="0"/>
          <w:sz w:val="24"/>
          <w:szCs w:val="24"/>
          <w:highlight w:val="none"/>
          <w:shd w:val="clear" w:color="auto" w:fill="FFFFFF"/>
        </w:rPr>
        <w:t>代表</w:t>
      </w:r>
      <w:r>
        <w:rPr>
          <w:rFonts w:hint="eastAsia" w:ascii="Segoe UI" w:hAnsi="Segoe UI" w:cs="Segoe UI"/>
          <w:color w:val="333333"/>
          <w:kern w:val="0"/>
          <w:sz w:val="24"/>
          <w:szCs w:val="24"/>
          <w:highlight w:val="none"/>
          <w:shd w:val="clear" w:color="auto" w:fill="FFFFFF"/>
        </w:rPr>
        <w:t xml:space="preserve"> </w:t>
      </w:r>
      <w:r>
        <w:rPr>
          <w:rFonts w:hint="eastAsia" w:ascii="Segoe UI" w:hAnsi="Segoe UI" w:eastAsia="Segoe UI" w:cs="Segoe UI"/>
          <w:color w:val="333333"/>
          <w:kern w:val="0"/>
          <w:sz w:val="24"/>
          <w:szCs w:val="24"/>
          <w:highlight w:val="none"/>
          <w:u w:val="single"/>
          <w:shd w:val="clear" w:color="auto" w:fill="FFFFFF"/>
        </w:rPr>
        <w:t xml:space="preserve"> </w:t>
      </w:r>
      <w:r>
        <w:rPr>
          <w:rFonts w:hint="eastAsia" w:ascii="Segoe UI" w:hAnsi="Segoe UI" w:eastAsia="宋体" w:cs="Segoe UI"/>
          <w:color w:val="333333"/>
          <w:kern w:val="0"/>
          <w:sz w:val="24"/>
          <w:szCs w:val="24"/>
          <w:highlight w:val="none"/>
          <w:u w:val="single"/>
          <w:shd w:val="clear" w:color="auto" w:fill="FFFFFF"/>
          <w:lang w:val="en-US" w:eastAsia="zh-CN"/>
        </w:rPr>
        <w:t xml:space="preserve">     </w:t>
      </w:r>
      <w:r>
        <w:rPr>
          <w:rFonts w:hint="eastAsia" w:ascii="Segoe UI" w:hAnsi="Segoe UI" w:cs="Segoe UI"/>
          <w:color w:val="333333"/>
          <w:kern w:val="0"/>
          <w:sz w:val="24"/>
          <w:szCs w:val="24"/>
          <w:highlight w:val="none"/>
          <w:shd w:val="clear" w:color="auto" w:fill="FFFFFF"/>
        </w:rPr>
        <w:t xml:space="preserve"> </w:t>
      </w:r>
      <w:r>
        <w:rPr>
          <w:rFonts w:ascii="Segoe UI" w:hAnsi="Segoe UI" w:eastAsia="Segoe UI" w:cs="Segoe UI"/>
          <w:color w:val="333333"/>
          <w:kern w:val="0"/>
          <w:sz w:val="24"/>
          <w:szCs w:val="24"/>
          <w:highlight w:val="none"/>
          <w:shd w:val="clear" w:color="auto" w:fill="FFFFFF"/>
        </w:rPr>
        <w:t>负责对</w:t>
      </w:r>
      <w:r>
        <w:rPr>
          <w:rFonts w:hint="eastAsia" w:ascii="Segoe UI" w:hAnsi="Segoe UI" w:eastAsia="宋体" w:cs="Segoe UI"/>
          <w:color w:val="333333"/>
          <w:kern w:val="0"/>
          <w:sz w:val="24"/>
          <w:szCs w:val="24"/>
          <w:highlight w:val="none"/>
          <w:shd w:val="clear" w:color="auto" w:fill="FFFFFF"/>
          <w:lang w:val="en-US" w:eastAsia="zh-CN"/>
        </w:rPr>
        <w:t>合同</w:t>
      </w:r>
      <w:r>
        <w:rPr>
          <w:rFonts w:ascii="Segoe UI" w:hAnsi="Segoe UI" w:eastAsia="Segoe UI" w:cs="Segoe UI"/>
          <w:color w:val="333333"/>
          <w:kern w:val="0"/>
          <w:sz w:val="24"/>
          <w:szCs w:val="24"/>
          <w:highlight w:val="none"/>
          <w:shd w:val="clear" w:color="auto" w:fill="FFFFFF"/>
        </w:rPr>
        <w:t>进行全面</w:t>
      </w:r>
      <w:r>
        <w:rPr>
          <w:rFonts w:hint="eastAsia" w:ascii="Segoe UI" w:hAnsi="Segoe UI" w:eastAsia="Segoe UI" w:cs="Segoe UI"/>
          <w:color w:val="333333"/>
          <w:kern w:val="0"/>
          <w:sz w:val="24"/>
          <w:szCs w:val="24"/>
          <w:highlight w:val="none"/>
          <w:shd w:val="clear" w:color="auto" w:fill="FFFFFF"/>
        </w:rPr>
        <w:t>监督</w:t>
      </w:r>
      <w:r>
        <w:rPr>
          <w:rFonts w:ascii="Segoe UI" w:hAnsi="Segoe UI" w:eastAsia="Segoe UI" w:cs="Segoe UI"/>
          <w:color w:val="333333"/>
          <w:kern w:val="0"/>
          <w:sz w:val="24"/>
          <w:szCs w:val="24"/>
          <w:highlight w:val="none"/>
          <w:shd w:val="clear" w:color="auto" w:fill="FFFFFF"/>
        </w:rPr>
        <w:t>。</w:t>
      </w:r>
    </w:p>
    <w:p w14:paraId="6363822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（2）向乙方提供</w:t>
      </w:r>
      <w:r>
        <w:rPr>
          <w:rFonts w:hint="eastAsia" w:ascii="Segoe UI" w:hAnsi="Segoe UI" w:eastAsia="宋体" w:cs="Segoe UI"/>
          <w:color w:val="333333"/>
          <w:kern w:val="0"/>
          <w:sz w:val="24"/>
          <w:szCs w:val="24"/>
          <w:highlight w:val="none"/>
          <w:shd w:val="clear" w:color="auto" w:fill="FFFFFF"/>
          <w:lang w:val="en-US" w:eastAsia="zh-CN"/>
        </w:rPr>
        <w:t>安装</w:t>
      </w:r>
      <w:r>
        <w:rPr>
          <w:rFonts w:ascii="Segoe UI" w:hAnsi="Segoe UI" w:eastAsia="Segoe UI" w:cs="Segoe UI"/>
          <w:color w:val="333333"/>
          <w:kern w:val="0"/>
          <w:sz w:val="24"/>
          <w:szCs w:val="24"/>
          <w:highlight w:val="none"/>
          <w:shd w:val="clear" w:color="auto" w:fill="FFFFFF"/>
        </w:rPr>
        <w:t>场地，保证运输道路畅通。</w:t>
      </w:r>
    </w:p>
    <w:p w14:paraId="11932A8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kern w:val="0"/>
          <w:sz w:val="24"/>
          <w:szCs w:val="24"/>
          <w:highlight w:val="none"/>
          <w:shd w:val="clear" w:color="auto" w:fill="FFFFFF"/>
        </w:rPr>
      </w:pPr>
      <w:r>
        <w:rPr>
          <w:rFonts w:hint="eastAsia" w:ascii="Segoe UI" w:hAnsi="Segoe UI" w:eastAsia="Segoe UI" w:cs="Segoe UI"/>
          <w:color w:val="333333"/>
          <w:kern w:val="0"/>
          <w:sz w:val="24"/>
          <w:szCs w:val="24"/>
          <w:highlight w:val="none"/>
          <w:shd w:val="clear" w:color="auto" w:fill="FFFFFF"/>
        </w:rPr>
        <w:t>（3）甲方组织合格验收，并出具验收报告。</w:t>
      </w:r>
    </w:p>
    <w:p w14:paraId="2069230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Segoe UI" w:hAnsi="Segoe UI" w:eastAsia="Segoe UI" w:cs="Segoe UI"/>
          <w:color w:val="333333"/>
          <w:kern w:val="0"/>
          <w:sz w:val="24"/>
          <w:szCs w:val="24"/>
          <w:highlight w:val="none"/>
          <w:shd w:val="clear" w:color="auto" w:fill="FFFFFF"/>
        </w:rPr>
      </w:pPr>
      <w:r>
        <w:rPr>
          <w:rFonts w:hint="eastAsia" w:ascii="Segoe UI" w:hAnsi="Segoe UI" w:eastAsia="Segoe UI" w:cs="Segoe UI"/>
          <w:color w:val="333333"/>
          <w:kern w:val="0"/>
          <w:sz w:val="24"/>
          <w:szCs w:val="24"/>
          <w:highlight w:val="none"/>
          <w:shd w:val="clear" w:color="auto" w:fill="FFFFFF"/>
        </w:rPr>
        <w:t>（4）在双方确认</w:t>
      </w:r>
      <w:r>
        <w:rPr>
          <w:rFonts w:hint="eastAsia" w:ascii="Segoe UI" w:hAnsi="Segoe UI" w:eastAsia="宋体" w:cs="Segoe UI"/>
          <w:color w:val="333333"/>
          <w:kern w:val="0"/>
          <w:sz w:val="24"/>
          <w:szCs w:val="24"/>
          <w:highlight w:val="none"/>
          <w:shd w:val="clear" w:color="auto" w:fill="FFFFFF"/>
          <w:lang w:val="en-US" w:eastAsia="zh-CN"/>
        </w:rPr>
        <w:t>产品</w:t>
      </w:r>
      <w:r>
        <w:rPr>
          <w:rFonts w:hint="eastAsia" w:ascii="Segoe UI" w:hAnsi="Segoe UI" w:eastAsia="Segoe UI" w:cs="Segoe UI"/>
          <w:color w:val="333333"/>
          <w:kern w:val="0"/>
          <w:sz w:val="24"/>
          <w:szCs w:val="24"/>
          <w:highlight w:val="none"/>
          <w:shd w:val="clear" w:color="auto" w:fill="FFFFFF"/>
        </w:rPr>
        <w:t>合格后，乙方开具增值税</w:t>
      </w:r>
      <w:r>
        <w:rPr>
          <w:rFonts w:hint="eastAsia" w:ascii="Segoe UI" w:hAnsi="Segoe UI" w:eastAsia="宋体" w:cs="Segoe UI"/>
          <w:color w:val="333333"/>
          <w:kern w:val="0"/>
          <w:sz w:val="24"/>
          <w:szCs w:val="24"/>
          <w:highlight w:val="none"/>
          <w:shd w:val="clear" w:color="auto" w:fill="FFFFFF"/>
          <w:lang w:val="en-US" w:eastAsia="zh-CN"/>
        </w:rPr>
        <w:t>专用</w:t>
      </w:r>
      <w:r>
        <w:rPr>
          <w:rFonts w:hint="eastAsia" w:ascii="Segoe UI" w:hAnsi="Segoe UI" w:eastAsia="Segoe UI" w:cs="Segoe UI"/>
          <w:color w:val="333333"/>
          <w:kern w:val="0"/>
          <w:sz w:val="24"/>
          <w:szCs w:val="24"/>
          <w:highlight w:val="none"/>
          <w:shd w:val="clear" w:color="auto" w:fill="FFFFFF"/>
        </w:rPr>
        <w:t>发票。甲方在收到乙方发票后，</w:t>
      </w:r>
      <w:r>
        <w:rPr>
          <w:rFonts w:hint="eastAsia" w:ascii="Segoe UI" w:hAnsi="Segoe UI" w:eastAsia="宋体" w:cs="Segoe UI"/>
          <w:color w:val="333333"/>
          <w:kern w:val="0"/>
          <w:sz w:val="24"/>
          <w:szCs w:val="24"/>
          <w:highlight w:val="none"/>
          <w:shd w:val="clear" w:color="auto" w:fill="FFFFFF"/>
          <w:lang w:val="en-US" w:eastAsia="zh-CN"/>
        </w:rPr>
        <w:t>30个工作日</w:t>
      </w:r>
      <w:r>
        <w:rPr>
          <w:rFonts w:hint="eastAsia" w:ascii="Segoe UI" w:hAnsi="Segoe UI" w:eastAsia="宋体" w:cs="Segoe UI"/>
          <w:color w:val="333333"/>
          <w:kern w:val="0"/>
          <w:sz w:val="24"/>
          <w:szCs w:val="24"/>
          <w:highlight w:val="none"/>
          <w:shd w:val="clear" w:color="auto" w:fill="FFFFFF"/>
          <w:lang w:eastAsia="zh-CN"/>
        </w:rPr>
        <w:t>内安排付款</w:t>
      </w:r>
      <w:r>
        <w:rPr>
          <w:rFonts w:hint="eastAsia" w:ascii="Segoe UI" w:hAnsi="Segoe UI" w:eastAsia="Segoe UI" w:cs="Segoe UI"/>
          <w:color w:val="333333"/>
          <w:kern w:val="0"/>
          <w:sz w:val="24"/>
          <w:szCs w:val="24"/>
          <w:highlight w:val="none"/>
          <w:shd w:val="clear" w:color="auto" w:fill="FFFFFF"/>
        </w:rPr>
        <w:t xml:space="preserve">。 </w:t>
      </w:r>
    </w:p>
    <w:p w14:paraId="04BF035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　　2、乙方义务</w:t>
      </w:r>
    </w:p>
    <w:p w14:paraId="4083247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　　（1）委派</w:t>
      </w:r>
      <w:r>
        <w:rPr>
          <w:rFonts w:hint="eastAsia" w:ascii="Segoe UI" w:hAnsi="Segoe UI" w:eastAsia="宋体" w:cs="Segoe UI"/>
          <w:color w:val="333333"/>
          <w:kern w:val="0"/>
          <w:sz w:val="24"/>
          <w:szCs w:val="24"/>
          <w:highlight w:val="none"/>
          <w:shd w:val="clear" w:color="auto" w:fill="FFFFFF"/>
          <w:lang w:val="en-US" w:eastAsia="zh-CN"/>
        </w:rPr>
        <w:t>合同</w:t>
      </w:r>
      <w:r>
        <w:rPr>
          <w:rFonts w:ascii="Segoe UI" w:hAnsi="Segoe UI" w:eastAsia="Segoe UI" w:cs="Segoe UI"/>
          <w:color w:val="333333"/>
          <w:kern w:val="0"/>
          <w:sz w:val="24"/>
          <w:szCs w:val="24"/>
          <w:highlight w:val="none"/>
          <w:shd w:val="clear" w:color="auto" w:fill="FFFFFF"/>
        </w:rPr>
        <w:t>代表</w:t>
      </w:r>
      <w:r>
        <w:rPr>
          <w:rFonts w:hint="eastAsia" w:ascii="Segoe UI" w:hAnsi="Segoe UI" w:cs="Segoe UI"/>
          <w:color w:val="333333"/>
          <w:kern w:val="0"/>
          <w:sz w:val="24"/>
          <w:szCs w:val="24"/>
          <w:highlight w:val="none"/>
          <w:u w:val="single"/>
          <w:shd w:val="clear" w:color="auto" w:fill="FFFFFF"/>
        </w:rPr>
        <w:t xml:space="preserve"> </w:t>
      </w:r>
      <w:r>
        <w:rPr>
          <w:rFonts w:hint="eastAsia" w:ascii="Segoe UI" w:hAnsi="Segoe UI" w:cs="Segoe UI"/>
          <w:color w:val="333333"/>
          <w:kern w:val="0"/>
          <w:sz w:val="24"/>
          <w:szCs w:val="24"/>
          <w:highlight w:val="none"/>
          <w:u w:val="single"/>
          <w:shd w:val="clear" w:color="auto" w:fill="FFFFFF"/>
          <w:lang w:val="en-US" w:eastAsia="zh-CN"/>
        </w:rPr>
        <w:t xml:space="preserve">     </w:t>
      </w:r>
      <w:r>
        <w:rPr>
          <w:rFonts w:hint="eastAsia" w:ascii="Segoe UI" w:hAnsi="Segoe UI" w:cs="Segoe UI"/>
          <w:color w:val="333333"/>
          <w:kern w:val="0"/>
          <w:sz w:val="24"/>
          <w:szCs w:val="24"/>
          <w:highlight w:val="none"/>
          <w:u w:val="single"/>
          <w:shd w:val="clear" w:color="auto" w:fill="FFFFFF"/>
        </w:rPr>
        <w:t xml:space="preserve"> </w:t>
      </w:r>
      <w:r>
        <w:rPr>
          <w:rFonts w:ascii="Segoe UI" w:hAnsi="Segoe UI" w:eastAsia="Segoe UI" w:cs="Segoe UI"/>
          <w:color w:val="333333"/>
          <w:kern w:val="0"/>
          <w:sz w:val="24"/>
          <w:szCs w:val="24"/>
          <w:highlight w:val="none"/>
          <w:shd w:val="clear" w:color="auto" w:fill="FFFFFF"/>
        </w:rPr>
        <w:t>负责对</w:t>
      </w:r>
      <w:r>
        <w:rPr>
          <w:rFonts w:hint="eastAsia" w:ascii="Segoe UI" w:hAnsi="Segoe UI" w:eastAsia="宋体" w:cs="Segoe UI"/>
          <w:color w:val="333333"/>
          <w:kern w:val="0"/>
          <w:sz w:val="24"/>
          <w:szCs w:val="24"/>
          <w:highlight w:val="none"/>
          <w:shd w:val="clear" w:color="auto" w:fill="FFFFFF"/>
          <w:lang w:val="en-US" w:eastAsia="zh-CN"/>
        </w:rPr>
        <w:t>合作期间</w:t>
      </w:r>
      <w:r>
        <w:rPr>
          <w:rFonts w:ascii="Segoe UI" w:hAnsi="Segoe UI" w:eastAsia="Segoe UI" w:cs="Segoe UI"/>
          <w:color w:val="333333"/>
          <w:kern w:val="0"/>
          <w:sz w:val="24"/>
          <w:szCs w:val="24"/>
          <w:highlight w:val="none"/>
          <w:shd w:val="clear" w:color="auto" w:fill="FFFFFF"/>
        </w:rPr>
        <w:t>全面管理。</w:t>
      </w:r>
    </w:p>
    <w:p w14:paraId="5F2579BE">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sz w:val="24"/>
          <w:szCs w:val="24"/>
          <w:highlight w:val="none"/>
        </w:rPr>
      </w:pPr>
      <w:r>
        <w:rPr>
          <w:rFonts w:ascii="Segoe UI" w:hAnsi="Segoe UI" w:eastAsia="Segoe UI" w:cs="Segoe UI"/>
          <w:color w:val="333333"/>
          <w:kern w:val="0"/>
          <w:sz w:val="24"/>
          <w:szCs w:val="24"/>
          <w:highlight w:val="none"/>
          <w:shd w:val="clear" w:color="auto" w:fill="FFFFFF"/>
        </w:rPr>
        <w:t>　（</w:t>
      </w:r>
      <w:r>
        <w:rPr>
          <w:rFonts w:hint="eastAsia" w:ascii="Segoe UI" w:hAnsi="Segoe UI" w:eastAsia="Segoe UI" w:cs="Segoe UI"/>
          <w:color w:val="333333"/>
          <w:kern w:val="0"/>
          <w:sz w:val="24"/>
          <w:szCs w:val="24"/>
          <w:highlight w:val="none"/>
          <w:shd w:val="clear" w:color="auto" w:fill="FFFFFF"/>
        </w:rPr>
        <w:t>2</w:t>
      </w:r>
      <w:r>
        <w:rPr>
          <w:rFonts w:ascii="Segoe UI" w:hAnsi="Segoe UI" w:eastAsia="Segoe UI" w:cs="Segoe UI"/>
          <w:color w:val="333333"/>
          <w:kern w:val="0"/>
          <w:sz w:val="24"/>
          <w:szCs w:val="24"/>
          <w:highlight w:val="none"/>
          <w:shd w:val="clear" w:color="auto" w:fill="FFFFFF"/>
        </w:rPr>
        <w:t>）按相关安全法规进行安全</w:t>
      </w:r>
      <w:r>
        <w:rPr>
          <w:rFonts w:hint="eastAsia" w:ascii="Segoe UI" w:hAnsi="Segoe UI" w:eastAsia="宋体" w:cs="Segoe UI"/>
          <w:color w:val="333333"/>
          <w:kern w:val="0"/>
          <w:sz w:val="24"/>
          <w:szCs w:val="24"/>
          <w:highlight w:val="none"/>
          <w:shd w:val="clear" w:color="auto" w:fill="FFFFFF"/>
          <w:lang w:val="en-US" w:eastAsia="zh-CN"/>
        </w:rPr>
        <w:t>管理</w:t>
      </w:r>
      <w:r>
        <w:rPr>
          <w:rFonts w:ascii="Segoe UI" w:hAnsi="Segoe UI" w:eastAsia="Segoe UI" w:cs="Segoe UI"/>
          <w:color w:val="333333"/>
          <w:kern w:val="0"/>
          <w:sz w:val="24"/>
          <w:szCs w:val="24"/>
          <w:highlight w:val="none"/>
          <w:shd w:val="clear" w:color="auto" w:fill="FFFFFF"/>
        </w:rPr>
        <w:t>，遵守甲方现场管理的有关规定，承担在</w:t>
      </w:r>
      <w:r>
        <w:rPr>
          <w:rFonts w:hint="eastAsia" w:ascii="Segoe UI" w:hAnsi="Segoe UI" w:eastAsia="Segoe UI" w:cs="Segoe UI"/>
          <w:color w:val="333333"/>
          <w:kern w:val="0"/>
          <w:sz w:val="24"/>
          <w:szCs w:val="24"/>
          <w:highlight w:val="none"/>
          <w:shd w:val="clear" w:color="auto" w:fill="FFFFFF"/>
        </w:rPr>
        <w:t>合同期内</w:t>
      </w:r>
      <w:r>
        <w:rPr>
          <w:rFonts w:ascii="Segoe UI" w:hAnsi="Segoe UI" w:eastAsia="Segoe UI" w:cs="Segoe UI"/>
          <w:color w:val="333333"/>
          <w:kern w:val="0"/>
          <w:sz w:val="24"/>
          <w:szCs w:val="24"/>
          <w:highlight w:val="none"/>
          <w:shd w:val="clear" w:color="auto" w:fill="FFFFFF"/>
        </w:rPr>
        <w:t>的</w:t>
      </w:r>
      <w:r>
        <w:rPr>
          <w:rFonts w:hint="eastAsia" w:ascii="Segoe UI" w:hAnsi="Segoe UI" w:eastAsia="Segoe UI" w:cs="Segoe UI"/>
          <w:color w:val="333333"/>
          <w:kern w:val="0"/>
          <w:sz w:val="24"/>
          <w:szCs w:val="24"/>
          <w:highlight w:val="none"/>
          <w:shd w:val="clear" w:color="auto" w:fill="FFFFFF"/>
        </w:rPr>
        <w:t>民事、刑事、安全事故、劳动、劳务等一切</w:t>
      </w:r>
      <w:r>
        <w:rPr>
          <w:rFonts w:ascii="Segoe UI" w:hAnsi="Segoe UI" w:eastAsia="Segoe UI" w:cs="Segoe UI"/>
          <w:color w:val="333333"/>
          <w:kern w:val="0"/>
          <w:sz w:val="24"/>
          <w:szCs w:val="24"/>
          <w:highlight w:val="none"/>
          <w:shd w:val="clear" w:color="auto" w:fill="FFFFFF"/>
        </w:rPr>
        <w:t>责任</w:t>
      </w:r>
      <w:r>
        <w:rPr>
          <w:rFonts w:hint="eastAsia" w:ascii="Segoe UI" w:hAnsi="Segoe UI" w:eastAsia="Segoe UI" w:cs="Segoe UI"/>
          <w:color w:val="333333"/>
          <w:kern w:val="0"/>
          <w:sz w:val="24"/>
          <w:szCs w:val="24"/>
          <w:highlight w:val="none"/>
          <w:shd w:val="clear" w:color="auto" w:fill="FFFFFF"/>
        </w:rPr>
        <w:t>及经济损失均</w:t>
      </w:r>
      <w:r>
        <w:rPr>
          <w:rFonts w:ascii="Segoe UI" w:hAnsi="Segoe UI" w:eastAsia="Segoe UI" w:cs="Segoe UI"/>
          <w:color w:val="333333"/>
          <w:kern w:val="0"/>
          <w:sz w:val="24"/>
          <w:szCs w:val="24"/>
          <w:highlight w:val="none"/>
          <w:shd w:val="clear" w:color="auto" w:fill="FFFFFF"/>
        </w:rPr>
        <w:t>由乙方承担。</w:t>
      </w:r>
      <w:r>
        <w:rPr>
          <w:rFonts w:hint="eastAsia" w:ascii="Segoe UI" w:hAnsi="Segoe UI" w:eastAsia="Segoe UI" w:cs="Segoe UI"/>
          <w:color w:val="333333"/>
          <w:kern w:val="0"/>
          <w:sz w:val="24"/>
          <w:szCs w:val="24"/>
          <w:highlight w:val="none"/>
          <w:shd w:val="clear" w:color="auto" w:fill="FFFFFF"/>
        </w:rPr>
        <w:t>造成甲方经济损失应负全部赔偿责任。</w:t>
      </w:r>
    </w:p>
    <w:p w14:paraId="6B05B6C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w:t>
      </w:r>
      <w:r>
        <w:rPr>
          <w:rFonts w:hint="eastAsia" w:ascii="Segoe UI" w:hAnsi="Segoe UI" w:eastAsia="Segoe UI" w:cs="Segoe UI"/>
          <w:color w:val="333333"/>
          <w:kern w:val="0"/>
          <w:sz w:val="24"/>
          <w:szCs w:val="24"/>
          <w:highlight w:val="none"/>
          <w:shd w:val="clear" w:color="auto" w:fill="FFFFFF"/>
        </w:rPr>
        <w:t>3</w:t>
      </w:r>
      <w:r>
        <w:rPr>
          <w:rFonts w:ascii="Segoe UI" w:hAnsi="Segoe UI" w:eastAsia="Segoe UI" w:cs="Segoe UI"/>
          <w:color w:val="333333"/>
          <w:kern w:val="0"/>
          <w:sz w:val="24"/>
          <w:szCs w:val="24"/>
          <w:highlight w:val="none"/>
          <w:shd w:val="clear" w:color="auto" w:fill="FFFFFF"/>
        </w:rPr>
        <w:t>）</w:t>
      </w:r>
      <w:r>
        <w:rPr>
          <w:rFonts w:hint="eastAsia" w:ascii="Segoe UI" w:hAnsi="Segoe UI" w:eastAsia="宋体" w:cs="Segoe UI"/>
          <w:color w:val="333333"/>
          <w:kern w:val="0"/>
          <w:sz w:val="24"/>
          <w:szCs w:val="24"/>
          <w:highlight w:val="none"/>
          <w:shd w:val="clear" w:color="auto" w:fill="FFFFFF"/>
          <w:lang w:val="en-US" w:eastAsia="zh-CN"/>
        </w:rPr>
        <w:t>乙方</w:t>
      </w:r>
      <w:r>
        <w:rPr>
          <w:rFonts w:ascii="Segoe UI" w:hAnsi="Segoe UI" w:eastAsia="Segoe UI" w:cs="Segoe UI"/>
          <w:color w:val="333333"/>
          <w:kern w:val="0"/>
          <w:sz w:val="24"/>
          <w:szCs w:val="24"/>
          <w:highlight w:val="none"/>
          <w:shd w:val="clear" w:color="auto" w:fill="FFFFFF"/>
        </w:rPr>
        <w:t>应负责</w:t>
      </w:r>
      <w:r>
        <w:rPr>
          <w:rFonts w:hint="eastAsia" w:ascii="Segoe UI" w:hAnsi="Segoe UI" w:eastAsia="宋体" w:cs="Segoe UI"/>
          <w:color w:val="333333"/>
          <w:kern w:val="0"/>
          <w:sz w:val="24"/>
          <w:szCs w:val="24"/>
          <w:highlight w:val="none"/>
          <w:shd w:val="clear" w:color="auto" w:fill="FFFFFF"/>
          <w:lang w:val="en-US" w:eastAsia="zh-CN"/>
        </w:rPr>
        <w:t>产品交付前</w:t>
      </w:r>
      <w:r>
        <w:rPr>
          <w:rFonts w:ascii="Segoe UI" w:hAnsi="Segoe UI" w:eastAsia="Segoe UI" w:cs="Segoe UI"/>
          <w:color w:val="333333"/>
          <w:kern w:val="0"/>
          <w:sz w:val="24"/>
          <w:szCs w:val="24"/>
          <w:highlight w:val="none"/>
          <w:shd w:val="clear" w:color="auto" w:fill="FFFFFF"/>
        </w:rPr>
        <w:t>的</w:t>
      </w:r>
      <w:r>
        <w:rPr>
          <w:rFonts w:hint="eastAsia" w:ascii="Segoe UI" w:hAnsi="Segoe UI" w:eastAsia="宋体" w:cs="Segoe UI"/>
          <w:color w:val="333333"/>
          <w:kern w:val="0"/>
          <w:sz w:val="24"/>
          <w:szCs w:val="24"/>
          <w:highlight w:val="none"/>
          <w:shd w:val="clear" w:color="auto" w:fill="FFFFFF"/>
          <w:lang w:val="en-US" w:eastAsia="zh-CN"/>
        </w:rPr>
        <w:t>安全</w:t>
      </w:r>
      <w:r>
        <w:rPr>
          <w:rFonts w:hint="eastAsia" w:ascii="Segoe UI" w:hAnsi="Segoe UI" w:eastAsia="Segoe UI" w:cs="Segoe UI"/>
          <w:color w:val="333333"/>
          <w:kern w:val="0"/>
          <w:sz w:val="24"/>
          <w:szCs w:val="24"/>
          <w:highlight w:val="none"/>
          <w:shd w:val="clear" w:color="auto" w:fill="FFFFFF"/>
        </w:rPr>
        <w:t>、维护</w:t>
      </w:r>
      <w:r>
        <w:rPr>
          <w:rFonts w:ascii="Segoe UI" w:hAnsi="Segoe UI" w:eastAsia="Segoe UI" w:cs="Segoe UI"/>
          <w:color w:val="333333"/>
          <w:kern w:val="0"/>
          <w:sz w:val="24"/>
          <w:szCs w:val="24"/>
          <w:highlight w:val="none"/>
          <w:shd w:val="clear" w:color="auto" w:fill="FFFFFF"/>
        </w:rPr>
        <w:t>工作，在此期间发生</w:t>
      </w:r>
      <w:r>
        <w:rPr>
          <w:rFonts w:hint="eastAsia" w:ascii="Segoe UI" w:hAnsi="Segoe UI" w:eastAsia="Segoe UI" w:cs="Segoe UI"/>
          <w:color w:val="333333"/>
          <w:kern w:val="0"/>
          <w:sz w:val="24"/>
          <w:szCs w:val="24"/>
          <w:highlight w:val="none"/>
          <w:shd w:val="clear" w:color="auto" w:fill="FFFFFF"/>
        </w:rPr>
        <w:t>产品问题</w:t>
      </w:r>
      <w:r>
        <w:rPr>
          <w:rFonts w:ascii="Segoe UI" w:hAnsi="Segoe UI" w:eastAsia="Segoe UI" w:cs="Segoe UI"/>
          <w:color w:val="333333"/>
          <w:kern w:val="0"/>
          <w:sz w:val="24"/>
          <w:szCs w:val="24"/>
          <w:highlight w:val="none"/>
          <w:shd w:val="clear" w:color="auto" w:fill="FFFFFF"/>
        </w:rPr>
        <w:t>，由乙方自费予以修复并按合同约定交付甲方</w:t>
      </w:r>
      <w:r>
        <w:rPr>
          <w:rFonts w:hint="eastAsia" w:ascii="Segoe UI" w:hAnsi="Segoe UI" w:eastAsia="Segoe UI" w:cs="Segoe UI"/>
          <w:color w:val="333333"/>
          <w:kern w:val="0"/>
          <w:sz w:val="24"/>
          <w:szCs w:val="24"/>
          <w:highlight w:val="none"/>
          <w:shd w:val="clear" w:color="auto" w:fill="FFFFFF"/>
        </w:rPr>
        <w:t>。</w:t>
      </w:r>
    </w:p>
    <w:p w14:paraId="76B188D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w:t>
      </w:r>
      <w:r>
        <w:rPr>
          <w:rFonts w:hint="eastAsia" w:ascii="Segoe UI" w:hAnsi="Segoe UI" w:eastAsia="Segoe UI" w:cs="Segoe UI"/>
          <w:color w:val="333333"/>
          <w:kern w:val="0"/>
          <w:sz w:val="24"/>
          <w:szCs w:val="24"/>
          <w:highlight w:val="none"/>
          <w:shd w:val="clear" w:color="auto" w:fill="FFFFFF"/>
        </w:rPr>
        <w:t>4</w:t>
      </w:r>
      <w:r>
        <w:rPr>
          <w:rFonts w:ascii="Segoe UI" w:hAnsi="Segoe UI" w:eastAsia="Segoe UI" w:cs="Segoe UI"/>
          <w:color w:val="333333"/>
          <w:kern w:val="0"/>
          <w:sz w:val="24"/>
          <w:szCs w:val="24"/>
          <w:highlight w:val="none"/>
          <w:shd w:val="clear" w:color="auto" w:fill="FFFFFF"/>
        </w:rPr>
        <w:t>）乙方应确保</w:t>
      </w:r>
      <w:r>
        <w:rPr>
          <w:rFonts w:hint="eastAsia" w:ascii="Segoe UI" w:hAnsi="Segoe UI" w:eastAsia="宋体" w:cs="Segoe UI"/>
          <w:color w:val="333333"/>
          <w:kern w:val="0"/>
          <w:sz w:val="24"/>
          <w:szCs w:val="24"/>
          <w:highlight w:val="none"/>
          <w:shd w:val="clear" w:color="auto" w:fill="FFFFFF"/>
          <w:lang w:val="en-US" w:eastAsia="zh-CN"/>
        </w:rPr>
        <w:t>产品</w:t>
      </w:r>
      <w:r>
        <w:rPr>
          <w:rFonts w:ascii="Segoe UI" w:hAnsi="Segoe UI" w:eastAsia="Segoe UI" w:cs="Segoe UI"/>
          <w:color w:val="333333"/>
          <w:kern w:val="0"/>
          <w:sz w:val="24"/>
          <w:szCs w:val="24"/>
          <w:highlight w:val="none"/>
          <w:shd w:val="clear" w:color="auto" w:fill="FFFFFF"/>
        </w:rPr>
        <w:t>质量达到验收标准</w:t>
      </w:r>
      <w:r>
        <w:rPr>
          <w:rFonts w:hint="eastAsia" w:ascii="Segoe UI" w:hAnsi="Segoe UI" w:eastAsia="宋体" w:cs="Segoe UI"/>
          <w:color w:val="333333"/>
          <w:kern w:val="0"/>
          <w:sz w:val="24"/>
          <w:szCs w:val="24"/>
          <w:highlight w:val="none"/>
          <w:shd w:val="clear" w:color="auto" w:fill="FFFFFF"/>
          <w:lang w:eastAsia="zh-CN"/>
        </w:rPr>
        <w:t>，</w:t>
      </w:r>
      <w:r>
        <w:rPr>
          <w:rFonts w:hint="eastAsia" w:ascii="Segoe UI" w:hAnsi="Segoe UI" w:eastAsia="Segoe UI" w:cs="Segoe UI"/>
          <w:color w:val="333333"/>
          <w:kern w:val="0"/>
          <w:sz w:val="24"/>
          <w:szCs w:val="24"/>
          <w:highlight w:val="none"/>
          <w:shd w:val="clear" w:color="auto" w:fill="FFFFFF"/>
        </w:rPr>
        <w:t>无安全隐患</w:t>
      </w:r>
      <w:r>
        <w:rPr>
          <w:rFonts w:ascii="Segoe UI" w:hAnsi="Segoe UI" w:eastAsia="Segoe UI" w:cs="Segoe UI"/>
          <w:color w:val="333333"/>
          <w:kern w:val="0"/>
          <w:sz w:val="24"/>
          <w:szCs w:val="24"/>
          <w:highlight w:val="none"/>
          <w:shd w:val="clear" w:color="auto" w:fill="FFFFFF"/>
        </w:rPr>
        <w:t>。</w:t>
      </w:r>
    </w:p>
    <w:p w14:paraId="36AA24D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b/>
          <w:bCs/>
          <w:color w:val="333333"/>
          <w:sz w:val="24"/>
          <w:szCs w:val="24"/>
          <w:highlight w:val="none"/>
        </w:rPr>
      </w:pPr>
      <w:r>
        <w:rPr>
          <w:rFonts w:ascii="Segoe UI" w:hAnsi="Segoe UI" w:eastAsia="Segoe UI" w:cs="Segoe UI"/>
          <w:b/>
          <w:bCs/>
          <w:color w:val="333333"/>
          <w:kern w:val="0"/>
          <w:sz w:val="24"/>
          <w:szCs w:val="24"/>
          <w:highlight w:val="none"/>
          <w:shd w:val="clear" w:color="auto" w:fill="FFFFFF"/>
        </w:rPr>
        <w:t>第</w:t>
      </w:r>
      <w:r>
        <w:rPr>
          <w:rFonts w:hint="eastAsia" w:ascii="Segoe UI" w:hAnsi="Segoe UI" w:eastAsia="宋体" w:cs="Segoe UI"/>
          <w:b/>
          <w:bCs/>
          <w:color w:val="333333"/>
          <w:kern w:val="0"/>
          <w:sz w:val="24"/>
          <w:szCs w:val="24"/>
          <w:highlight w:val="none"/>
          <w:shd w:val="clear" w:color="auto" w:fill="FFFFFF"/>
          <w:lang w:val="en-US" w:eastAsia="zh-CN"/>
        </w:rPr>
        <w:t>十</w:t>
      </w:r>
      <w:r>
        <w:rPr>
          <w:rFonts w:ascii="Segoe UI" w:hAnsi="Segoe UI" w:eastAsia="Segoe UI" w:cs="Segoe UI"/>
          <w:b/>
          <w:bCs/>
          <w:color w:val="333333"/>
          <w:kern w:val="0"/>
          <w:sz w:val="24"/>
          <w:szCs w:val="24"/>
          <w:highlight w:val="none"/>
          <w:shd w:val="clear" w:color="auto" w:fill="FFFFFF"/>
        </w:rPr>
        <w:t>条：违约责任</w:t>
      </w:r>
    </w:p>
    <w:p w14:paraId="4AFD536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Segoe UI" w:hAnsi="Segoe UI" w:eastAsia="宋体" w:cs="Segoe UI"/>
          <w:color w:val="333333"/>
          <w:kern w:val="0"/>
          <w:sz w:val="24"/>
          <w:szCs w:val="24"/>
          <w:highlight w:val="none"/>
          <w:shd w:val="clear" w:color="auto" w:fill="FFFFFF"/>
          <w:lang w:eastAsia="zh-CN"/>
        </w:rPr>
      </w:pPr>
      <w:r>
        <w:rPr>
          <w:rFonts w:ascii="Segoe UI" w:hAnsi="Segoe UI" w:eastAsia="Segoe UI" w:cs="Segoe UI"/>
          <w:color w:val="333333"/>
          <w:kern w:val="0"/>
          <w:sz w:val="24"/>
          <w:szCs w:val="24"/>
          <w:highlight w:val="none"/>
          <w:shd w:val="clear" w:color="auto" w:fill="FFFFFF"/>
        </w:rPr>
        <w:t>　　1、</w:t>
      </w:r>
      <w:r>
        <w:rPr>
          <w:rFonts w:hint="eastAsia" w:ascii="Segoe UI" w:hAnsi="Segoe UI" w:eastAsia="Segoe UI" w:cs="Segoe UI"/>
          <w:color w:val="333333"/>
          <w:kern w:val="0"/>
          <w:sz w:val="24"/>
          <w:szCs w:val="24"/>
          <w:highlight w:val="none"/>
          <w:shd w:val="clear" w:color="auto" w:fill="FFFFFF"/>
        </w:rPr>
        <w:t>因甲方未能及时</w:t>
      </w:r>
      <w:r>
        <w:rPr>
          <w:rFonts w:ascii="Segoe UI" w:hAnsi="Segoe UI" w:eastAsia="Segoe UI" w:cs="Segoe UI"/>
          <w:color w:val="333333"/>
          <w:kern w:val="0"/>
          <w:sz w:val="24"/>
          <w:szCs w:val="24"/>
          <w:highlight w:val="none"/>
          <w:shd w:val="clear" w:color="auto" w:fill="FFFFFF"/>
        </w:rPr>
        <w:t>向乙方提供</w:t>
      </w:r>
      <w:r>
        <w:rPr>
          <w:rFonts w:hint="eastAsia" w:ascii="Segoe UI" w:hAnsi="Segoe UI" w:eastAsia="宋体" w:cs="Segoe UI"/>
          <w:color w:val="333333"/>
          <w:kern w:val="0"/>
          <w:sz w:val="24"/>
          <w:szCs w:val="24"/>
          <w:highlight w:val="none"/>
          <w:shd w:val="clear" w:color="auto" w:fill="FFFFFF"/>
          <w:lang w:val="en-US" w:eastAsia="zh-CN"/>
        </w:rPr>
        <w:t>安装</w:t>
      </w:r>
      <w:r>
        <w:rPr>
          <w:rFonts w:ascii="Segoe UI" w:hAnsi="Segoe UI" w:eastAsia="Segoe UI" w:cs="Segoe UI"/>
          <w:color w:val="333333"/>
          <w:kern w:val="0"/>
          <w:sz w:val="24"/>
          <w:szCs w:val="24"/>
          <w:highlight w:val="none"/>
          <w:shd w:val="clear" w:color="auto" w:fill="FFFFFF"/>
        </w:rPr>
        <w:t>场地，保证运输道路畅通</w:t>
      </w:r>
      <w:r>
        <w:rPr>
          <w:rFonts w:hint="eastAsia" w:ascii="Segoe UI" w:hAnsi="Segoe UI" w:eastAsia="Segoe UI" w:cs="Segoe UI"/>
          <w:color w:val="333333"/>
          <w:kern w:val="0"/>
          <w:sz w:val="24"/>
          <w:szCs w:val="24"/>
          <w:highlight w:val="none"/>
          <w:shd w:val="clear" w:color="auto" w:fill="FFFFFF"/>
        </w:rPr>
        <w:t>造成的工期延误由甲方承担责任。</w:t>
      </w:r>
    </w:p>
    <w:p w14:paraId="3EFA1D4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sz w:val="24"/>
          <w:szCs w:val="24"/>
          <w:highlight w:val="none"/>
        </w:rPr>
      </w:pPr>
      <w:r>
        <w:rPr>
          <w:rFonts w:hint="eastAsia" w:ascii="Segoe UI" w:hAnsi="Segoe UI" w:eastAsia="Segoe UI" w:cs="Segoe UI"/>
          <w:color w:val="333333"/>
          <w:kern w:val="0"/>
          <w:sz w:val="24"/>
          <w:szCs w:val="24"/>
          <w:highlight w:val="none"/>
          <w:shd w:val="clear" w:color="auto" w:fill="FFFFFF"/>
        </w:rPr>
        <w:t>2</w:t>
      </w:r>
      <w:r>
        <w:rPr>
          <w:rFonts w:ascii="Segoe UI" w:hAnsi="Segoe UI" w:eastAsia="Segoe UI" w:cs="Segoe UI"/>
          <w:color w:val="333333"/>
          <w:kern w:val="0"/>
          <w:sz w:val="24"/>
          <w:szCs w:val="24"/>
          <w:highlight w:val="none"/>
          <w:shd w:val="clear" w:color="auto" w:fill="FFFFFF"/>
        </w:rPr>
        <w:t>、</w:t>
      </w:r>
      <w:r>
        <w:rPr>
          <w:rFonts w:hint="eastAsia" w:ascii="Segoe UI" w:hAnsi="Segoe UI" w:eastAsia="宋体" w:cs="Segoe UI"/>
          <w:color w:val="333333"/>
          <w:kern w:val="0"/>
          <w:sz w:val="24"/>
          <w:szCs w:val="24"/>
          <w:highlight w:val="none"/>
          <w:shd w:val="clear" w:color="auto" w:fill="FFFFFF"/>
          <w:lang w:val="en-US" w:eastAsia="zh-CN"/>
        </w:rPr>
        <w:t>产品</w:t>
      </w:r>
      <w:r>
        <w:rPr>
          <w:rFonts w:ascii="Segoe UI" w:hAnsi="Segoe UI" w:eastAsia="Segoe UI" w:cs="Segoe UI"/>
          <w:color w:val="333333"/>
          <w:kern w:val="0"/>
          <w:sz w:val="24"/>
          <w:szCs w:val="24"/>
          <w:highlight w:val="none"/>
          <w:shd w:val="clear" w:color="auto" w:fill="FFFFFF"/>
        </w:rPr>
        <w:t>质量达不到约定标准，由乙方承担</w:t>
      </w:r>
      <w:r>
        <w:rPr>
          <w:rFonts w:hint="eastAsia" w:ascii="Segoe UI" w:hAnsi="Segoe UI" w:eastAsia="宋体" w:cs="Segoe UI"/>
          <w:color w:val="333333"/>
          <w:kern w:val="0"/>
          <w:sz w:val="24"/>
          <w:szCs w:val="24"/>
          <w:highlight w:val="none"/>
          <w:shd w:val="clear" w:color="auto" w:fill="FFFFFF"/>
          <w:lang w:val="en-US" w:eastAsia="zh-CN"/>
        </w:rPr>
        <w:t>全部违约责任，甲方有权解除合同，并不予支付采购货款</w:t>
      </w:r>
      <w:r>
        <w:rPr>
          <w:rFonts w:ascii="Segoe UI" w:hAnsi="Segoe UI" w:eastAsia="Segoe UI" w:cs="Segoe UI"/>
          <w:color w:val="333333"/>
          <w:kern w:val="0"/>
          <w:sz w:val="24"/>
          <w:szCs w:val="24"/>
          <w:highlight w:val="none"/>
          <w:shd w:val="clear" w:color="auto" w:fill="FFFFFF"/>
        </w:rPr>
        <w:t>。</w:t>
      </w:r>
    </w:p>
    <w:p w14:paraId="10BD593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Segoe UI" w:hAnsi="Segoe UI" w:eastAsia="宋体" w:cs="Segoe UI"/>
          <w:color w:val="333333"/>
          <w:kern w:val="0"/>
          <w:sz w:val="24"/>
          <w:szCs w:val="24"/>
          <w:highlight w:val="none"/>
          <w:shd w:val="clear" w:color="auto" w:fill="FFFFFF"/>
          <w:lang w:eastAsia="zh-CN"/>
        </w:rPr>
      </w:pPr>
      <w:r>
        <w:rPr>
          <w:rFonts w:hint="eastAsia" w:ascii="Segoe UI" w:hAnsi="Segoe UI" w:eastAsia="Segoe UI" w:cs="Segoe UI"/>
          <w:color w:val="333333"/>
          <w:kern w:val="0"/>
          <w:sz w:val="24"/>
          <w:szCs w:val="24"/>
          <w:highlight w:val="none"/>
          <w:shd w:val="clear" w:color="auto" w:fill="FFFFFF"/>
        </w:rPr>
        <w:t>3</w:t>
      </w:r>
      <w:r>
        <w:rPr>
          <w:rFonts w:ascii="Segoe UI" w:hAnsi="Segoe UI" w:eastAsia="Segoe UI" w:cs="Segoe UI"/>
          <w:color w:val="333333"/>
          <w:kern w:val="0"/>
          <w:sz w:val="24"/>
          <w:szCs w:val="24"/>
          <w:highlight w:val="none"/>
          <w:shd w:val="clear" w:color="auto" w:fill="FFFFFF"/>
        </w:rPr>
        <w:t>、</w:t>
      </w:r>
      <w:r>
        <w:rPr>
          <w:rFonts w:hint="eastAsia" w:ascii="Segoe UI" w:hAnsi="Segoe UI" w:eastAsia="Segoe UI" w:cs="Segoe UI"/>
          <w:color w:val="333333"/>
          <w:kern w:val="0"/>
          <w:sz w:val="24"/>
          <w:szCs w:val="24"/>
          <w:highlight w:val="none"/>
          <w:shd w:val="clear" w:color="auto" w:fill="FFFFFF"/>
        </w:rPr>
        <w:t>除不可抗力外，如果乙方没有按照本合同约定的期限、地点和方式交付货物，那么甲方可要求乙方支付违约金，违约金按每迟延交付货物一日的应交付而未交付货物价格的</w:t>
      </w:r>
      <w:r>
        <w:rPr>
          <w:rFonts w:hint="eastAsia" w:ascii="Segoe UI" w:hAnsi="Segoe UI" w:eastAsia="宋体" w:cs="Segoe UI"/>
          <w:color w:val="333333"/>
          <w:kern w:val="0"/>
          <w:sz w:val="24"/>
          <w:szCs w:val="24"/>
          <w:highlight w:val="none"/>
          <w:u w:val="single"/>
          <w:shd w:val="clear" w:color="auto" w:fill="FFFFFF"/>
          <w:lang w:val="en-US" w:eastAsia="zh-CN"/>
        </w:rPr>
        <w:t xml:space="preserve">  </w:t>
      </w:r>
      <w:r>
        <w:rPr>
          <w:rFonts w:hint="eastAsia" w:ascii="Segoe UI" w:hAnsi="Segoe UI" w:cs="Segoe UI"/>
          <w:color w:val="333333"/>
          <w:kern w:val="0"/>
          <w:sz w:val="24"/>
          <w:szCs w:val="24"/>
          <w:highlight w:val="none"/>
          <w:u w:val="single"/>
          <w:shd w:val="clear" w:color="auto" w:fill="FFFFFF"/>
          <w:lang w:val="en-US" w:eastAsia="zh-CN"/>
        </w:rPr>
        <w:t>5</w:t>
      </w:r>
      <w:r>
        <w:rPr>
          <w:rFonts w:hint="eastAsia" w:ascii="Segoe UI" w:hAnsi="Segoe UI" w:eastAsia="宋体" w:cs="Segoe UI"/>
          <w:color w:val="333333"/>
          <w:kern w:val="0"/>
          <w:sz w:val="24"/>
          <w:szCs w:val="24"/>
          <w:highlight w:val="none"/>
          <w:u w:val="single"/>
          <w:shd w:val="clear" w:color="auto" w:fill="FFFFFF"/>
          <w:lang w:val="en-US" w:eastAsia="zh-CN"/>
        </w:rPr>
        <w:t xml:space="preserve"> </w:t>
      </w:r>
      <w:r>
        <w:rPr>
          <w:rFonts w:hint="eastAsia" w:ascii="Segoe UI" w:hAnsi="Segoe UI" w:eastAsia="Segoe UI" w:cs="Segoe UI"/>
          <w:color w:val="333333"/>
          <w:kern w:val="0"/>
          <w:sz w:val="24"/>
          <w:szCs w:val="24"/>
          <w:highlight w:val="none"/>
          <w:shd w:val="clear" w:color="auto" w:fill="FFFFFF"/>
        </w:rPr>
        <w:t>%计算，最高限额为本合同总价的</w:t>
      </w:r>
      <w:r>
        <w:rPr>
          <w:rFonts w:hint="eastAsia" w:ascii="Segoe UI" w:hAnsi="Segoe UI" w:eastAsia="宋体" w:cs="Segoe UI"/>
          <w:color w:val="333333"/>
          <w:kern w:val="0"/>
          <w:sz w:val="24"/>
          <w:szCs w:val="24"/>
          <w:highlight w:val="none"/>
          <w:u w:val="single"/>
          <w:shd w:val="clear" w:color="auto" w:fill="FFFFFF"/>
          <w:lang w:val="en-US" w:eastAsia="zh-CN"/>
        </w:rPr>
        <w:t xml:space="preserve">  </w:t>
      </w:r>
      <w:r>
        <w:rPr>
          <w:rFonts w:hint="eastAsia" w:ascii="Segoe UI" w:hAnsi="Segoe UI" w:cs="Segoe UI"/>
          <w:color w:val="333333"/>
          <w:kern w:val="0"/>
          <w:sz w:val="24"/>
          <w:szCs w:val="24"/>
          <w:highlight w:val="none"/>
          <w:u w:val="single"/>
          <w:shd w:val="clear" w:color="auto" w:fill="FFFFFF"/>
          <w:lang w:val="en-US" w:eastAsia="zh-CN"/>
        </w:rPr>
        <w:t>10</w:t>
      </w:r>
      <w:r>
        <w:rPr>
          <w:rFonts w:hint="eastAsia" w:ascii="Segoe UI" w:hAnsi="Segoe UI" w:eastAsia="宋体" w:cs="Segoe UI"/>
          <w:color w:val="333333"/>
          <w:kern w:val="0"/>
          <w:sz w:val="24"/>
          <w:szCs w:val="24"/>
          <w:highlight w:val="none"/>
          <w:u w:val="single"/>
          <w:shd w:val="clear" w:color="auto" w:fill="FFFFFF"/>
          <w:lang w:val="en-US" w:eastAsia="zh-CN"/>
        </w:rPr>
        <w:t xml:space="preserve"> </w:t>
      </w:r>
      <w:r>
        <w:rPr>
          <w:rFonts w:hint="eastAsia" w:ascii="Segoe UI" w:hAnsi="Segoe UI" w:eastAsia="Segoe UI" w:cs="Segoe UI"/>
          <w:color w:val="333333"/>
          <w:kern w:val="0"/>
          <w:sz w:val="24"/>
          <w:szCs w:val="24"/>
          <w:highlight w:val="none"/>
          <w:shd w:val="clear" w:color="auto" w:fill="FFFFFF"/>
        </w:rPr>
        <w:t>%</w:t>
      </w:r>
      <w:r>
        <w:rPr>
          <w:rFonts w:hint="eastAsia" w:ascii="Segoe UI" w:hAnsi="Segoe UI" w:eastAsia="宋体" w:cs="Segoe UI"/>
          <w:color w:val="333333"/>
          <w:kern w:val="0"/>
          <w:sz w:val="24"/>
          <w:szCs w:val="24"/>
          <w:highlight w:val="none"/>
          <w:shd w:val="clear" w:color="auto" w:fill="FFFFFF"/>
          <w:lang w:eastAsia="zh-CN"/>
        </w:rPr>
        <w:t>；</w:t>
      </w:r>
      <w:r>
        <w:rPr>
          <w:rFonts w:hint="eastAsia" w:ascii="Segoe UI" w:hAnsi="Segoe UI" w:eastAsia="Segoe UI" w:cs="Segoe UI"/>
          <w:color w:val="333333"/>
          <w:kern w:val="0"/>
          <w:sz w:val="24"/>
          <w:szCs w:val="24"/>
          <w:highlight w:val="none"/>
          <w:shd w:val="clear" w:color="auto" w:fill="FFFFFF"/>
        </w:rPr>
        <w:t>迟延交付货物的违约金计算数额达到前述最高限额之日起，甲方有权在要求乙方支付违约金的同时，书面通知乙方解除本合同</w:t>
      </w:r>
      <w:r>
        <w:rPr>
          <w:rFonts w:hint="eastAsia" w:ascii="Segoe UI" w:hAnsi="Segoe UI" w:eastAsia="宋体" w:cs="Segoe UI"/>
          <w:color w:val="333333"/>
          <w:kern w:val="0"/>
          <w:sz w:val="24"/>
          <w:szCs w:val="24"/>
          <w:highlight w:val="none"/>
          <w:shd w:val="clear" w:color="auto" w:fill="FFFFFF"/>
          <w:lang w:eastAsia="zh-CN"/>
        </w:rPr>
        <w:t>。</w:t>
      </w:r>
    </w:p>
    <w:p w14:paraId="0DF978F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Segoe UI" w:hAnsi="Segoe UI" w:eastAsia="Segoe UI" w:cs="Segoe UI"/>
          <w:color w:val="333333"/>
          <w:kern w:val="0"/>
          <w:sz w:val="24"/>
          <w:szCs w:val="24"/>
          <w:highlight w:val="none"/>
          <w:shd w:val="clear" w:color="auto" w:fill="FFFFFF"/>
        </w:rPr>
      </w:pPr>
      <w:r>
        <w:rPr>
          <w:rFonts w:hint="eastAsia" w:ascii="Segoe UI" w:hAnsi="Segoe UI" w:eastAsia="宋体" w:cs="Segoe UI"/>
          <w:color w:val="333333"/>
          <w:kern w:val="0"/>
          <w:sz w:val="24"/>
          <w:szCs w:val="24"/>
          <w:highlight w:val="none"/>
          <w:shd w:val="clear" w:color="auto" w:fill="FFFFFF"/>
          <w:lang w:val="en-US" w:eastAsia="zh-CN"/>
        </w:rPr>
        <w:t>4.</w:t>
      </w:r>
      <w:r>
        <w:rPr>
          <w:rFonts w:ascii="Segoe UI" w:hAnsi="Segoe UI" w:eastAsia="Segoe UI" w:cs="Segoe UI"/>
          <w:color w:val="333333"/>
          <w:kern w:val="0"/>
          <w:sz w:val="24"/>
          <w:szCs w:val="24"/>
          <w:highlight w:val="none"/>
          <w:shd w:val="clear" w:color="auto" w:fill="FFFFFF"/>
        </w:rPr>
        <w:t>乙方在</w:t>
      </w:r>
      <w:r>
        <w:rPr>
          <w:rFonts w:hint="eastAsia" w:ascii="Segoe UI" w:hAnsi="Segoe UI" w:eastAsia="宋体" w:cs="Segoe UI"/>
          <w:color w:val="333333"/>
          <w:kern w:val="0"/>
          <w:sz w:val="24"/>
          <w:szCs w:val="24"/>
          <w:highlight w:val="none"/>
          <w:shd w:val="clear" w:color="auto" w:fill="FFFFFF"/>
          <w:lang w:val="en-US" w:eastAsia="zh-CN"/>
        </w:rPr>
        <w:t>安装</w:t>
      </w:r>
      <w:r>
        <w:rPr>
          <w:rFonts w:ascii="Segoe UI" w:hAnsi="Segoe UI" w:eastAsia="Segoe UI" w:cs="Segoe UI"/>
          <w:color w:val="333333"/>
          <w:kern w:val="0"/>
          <w:sz w:val="24"/>
          <w:szCs w:val="24"/>
          <w:highlight w:val="none"/>
          <w:shd w:val="clear" w:color="auto" w:fill="FFFFFF"/>
        </w:rPr>
        <w:t>过程中，除不可抗力或甲方原因外不得以任何理由</w:t>
      </w:r>
      <w:r>
        <w:rPr>
          <w:rFonts w:hint="eastAsia" w:ascii="Segoe UI" w:hAnsi="Segoe UI" w:eastAsia="Segoe UI" w:cs="Segoe UI"/>
          <w:color w:val="333333"/>
          <w:kern w:val="0"/>
          <w:sz w:val="24"/>
          <w:szCs w:val="24"/>
          <w:highlight w:val="none"/>
          <w:shd w:val="clear" w:color="auto" w:fill="FFFFFF"/>
        </w:rPr>
        <w:t>延长工期</w:t>
      </w:r>
      <w:r>
        <w:rPr>
          <w:rFonts w:ascii="Segoe UI" w:hAnsi="Segoe UI" w:eastAsia="Segoe UI" w:cs="Segoe UI"/>
          <w:color w:val="333333"/>
          <w:kern w:val="0"/>
          <w:sz w:val="24"/>
          <w:szCs w:val="24"/>
          <w:highlight w:val="none"/>
          <w:shd w:val="clear" w:color="auto" w:fill="FFFFFF"/>
        </w:rPr>
        <w:t>，非上述原因连续</w:t>
      </w:r>
      <w:r>
        <w:rPr>
          <w:rFonts w:hint="eastAsia" w:ascii="Segoe UI" w:hAnsi="Segoe UI" w:eastAsia="Segoe UI" w:cs="Segoe UI"/>
          <w:color w:val="333333"/>
          <w:kern w:val="0"/>
          <w:sz w:val="24"/>
          <w:szCs w:val="24"/>
          <w:highlight w:val="none"/>
          <w:shd w:val="clear" w:color="auto" w:fill="FFFFFF"/>
        </w:rPr>
        <w:t>延长</w:t>
      </w:r>
      <w:r>
        <w:rPr>
          <w:rFonts w:ascii="Segoe UI" w:hAnsi="Segoe UI" w:eastAsia="Segoe UI" w:cs="Segoe UI"/>
          <w:color w:val="333333"/>
          <w:kern w:val="0"/>
          <w:sz w:val="24"/>
          <w:szCs w:val="24"/>
          <w:highlight w:val="none"/>
          <w:shd w:val="clear" w:color="auto" w:fill="FFFFFF"/>
        </w:rPr>
        <w:t>两日以上的，</w:t>
      </w:r>
      <w:r>
        <w:rPr>
          <w:rFonts w:hint="eastAsia" w:ascii="Segoe UI" w:hAnsi="Segoe UI" w:eastAsia="Segoe UI" w:cs="Segoe UI"/>
          <w:color w:val="333333"/>
          <w:kern w:val="0"/>
          <w:sz w:val="24"/>
          <w:szCs w:val="24"/>
          <w:highlight w:val="none"/>
          <w:shd w:val="clear" w:color="auto" w:fill="FFFFFF"/>
        </w:rPr>
        <w:t>应当向甲方报备。</w:t>
      </w:r>
    </w:p>
    <w:p w14:paraId="22C6D61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default" w:ascii="Segoe UI" w:hAnsi="Segoe UI" w:eastAsia="Segoe UI" w:cs="Segoe UI"/>
          <w:color w:val="333333"/>
          <w:kern w:val="0"/>
          <w:sz w:val="24"/>
          <w:szCs w:val="24"/>
          <w:highlight w:val="none"/>
          <w:shd w:val="clear" w:color="auto" w:fill="FFFFFF"/>
          <w:lang w:val="en-US" w:eastAsia="zh-CN"/>
        </w:rPr>
      </w:pPr>
      <w:r>
        <w:rPr>
          <w:rFonts w:hint="eastAsia" w:ascii="Segoe UI" w:hAnsi="Segoe UI" w:eastAsia="宋体" w:cs="Segoe UI"/>
          <w:color w:val="333333"/>
          <w:kern w:val="0"/>
          <w:sz w:val="24"/>
          <w:szCs w:val="24"/>
          <w:highlight w:val="none"/>
          <w:shd w:val="clear" w:color="auto" w:fill="FFFFFF"/>
          <w:lang w:val="en-US" w:eastAsia="zh-CN"/>
        </w:rPr>
        <w:t>5.</w:t>
      </w:r>
      <w:r>
        <w:rPr>
          <w:rFonts w:hint="eastAsia" w:ascii="Segoe UI" w:hAnsi="Segoe UI" w:eastAsia="Segoe UI" w:cs="Segoe UI"/>
          <w:color w:val="333333"/>
          <w:kern w:val="0"/>
          <w:sz w:val="24"/>
          <w:szCs w:val="24"/>
          <w:highlight w:val="none"/>
          <w:shd w:val="clear" w:color="auto" w:fill="FFFFFF"/>
        </w:rPr>
        <w:t>除前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r>
        <w:rPr>
          <w:rFonts w:hint="eastAsia" w:ascii="Segoe UI" w:hAnsi="Segoe UI" w:eastAsia="宋体" w:cs="Segoe UI"/>
          <w:color w:val="333333"/>
          <w:kern w:val="0"/>
          <w:sz w:val="24"/>
          <w:szCs w:val="24"/>
          <w:highlight w:val="none"/>
          <w:shd w:val="clear" w:color="auto" w:fill="FFFFFF"/>
          <w:lang w:eastAsia="zh-CN"/>
        </w:rPr>
        <w:t>。</w:t>
      </w:r>
    </w:p>
    <w:p w14:paraId="4BCE97CB">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b/>
          <w:bCs/>
          <w:color w:val="333333"/>
          <w:kern w:val="0"/>
          <w:sz w:val="24"/>
          <w:szCs w:val="24"/>
          <w:highlight w:val="none"/>
          <w:shd w:val="clear" w:color="auto" w:fill="FFFFFF"/>
        </w:rPr>
        <w:t>第十</w:t>
      </w:r>
      <w:r>
        <w:rPr>
          <w:rFonts w:hint="eastAsia" w:ascii="Segoe UI" w:hAnsi="Segoe UI" w:eastAsia="宋体" w:cs="Segoe UI"/>
          <w:b/>
          <w:bCs/>
          <w:color w:val="333333"/>
          <w:kern w:val="0"/>
          <w:sz w:val="24"/>
          <w:szCs w:val="24"/>
          <w:highlight w:val="none"/>
          <w:shd w:val="clear" w:color="auto" w:fill="FFFFFF"/>
          <w:lang w:val="en-US" w:eastAsia="zh-CN"/>
        </w:rPr>
        <w:t>一</w:t>
      </w:r>
      <w:r>
        <w:rPr>
          <w:rFonts w:ascii="Segoe UI" w:hAnsi="Segoe UI" w:eastAsia="Segoe UI" w:cs="Segoe UI"/>
          <w:b/>
          <w:bCs/>
          <w:color w:val="333333"/>
          <w:kern w:val="0"/>
          <w:sz w:val="24"/>
          <w:szCs w:val="24"/>
          <w:highlight w:val="none"/>
          <w:shd w:val="clear" w:color="auto" w:fill="FFFFFF"/>
        </w:rPr>
        <w:t>条：合同终止</w:t>
      </w:r>
    </w:p>
    <w:p w14:paraId="66FD29A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有下列情形之一的，合同权利义务终止：</w:t>
      </w:r>
    </w:p>
    <w:p w14:paraId="76912F5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w:t>
      </w:r>
      <w:r>
        <w:rPr>
          <w:rFonts w:hint="eastAsia" w:ascii="Segoe UI" w:hAnsi="Segoe UI" w:eastAsia="Segoe UI" w:cs="Segoe UI"/>
          <w:color w:val="333333"/>
          <w:kern w:val="0"/>
          <w:sz w:val="24"/>
          <w:szCs w:val="24"/>
          <w:highlight w:val="none"/>
          <w:shd w:val="clear" w:color="auto" w:fill="FFFFFF"/>
        </w:rPr>
        <w:t xml:space="preserve"> </w:t>
      </w:r>
      <w:r>
        <w:rPr>
          <w:rFonts w:ascii="Segoe UI" w:hAnsi="Segoe UI" w:eastAsia="Segoe UI" w:cs="Segoe UI"/>
          <w:color w:val="333333"/>
          <w:kern w:val="0"/>
          <w:sz w:val="24"/>
          <w:szCs w:val="24"/>
          <w:highlight w:val="none"/>
          <w:shd w:val="clear" w:color="auto" w:fill="FFFFFF"/>
        </w:rPr>
        <w:t>（1）本合同按约定履行完毕；</w:t>
      </w:r>
    </w:p>
    <w:p w14:paraId="21EA5CC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　</w:t>
      </w:r>
      <w:r>
        <w:rPr>
          <w:rFonts w:hint="eastAsia" w:ascii="Segoe UI" w:hAnsi="Segoe UI" w:eastAsia="Segoe UI" w:cs="Segoe UI"/>
          <w:color w:val="333333"/>
          <w:kern w:val="0"/>
          <w:sz w:val="24"/>
          <w:szCs w:val="24"/>
          <w:highlight w:val="none"/>
          <w:shd w:val="clear" w:color="auto" w:fill="FFFFFF"/>
        </w:rPr>
        <w:t xml:space="preserve"> </w:t>
      </w:r>
      <w:r>
        <w:rPr>
          <w:rFonts w:ascii="Segoe UI" w:hAnsi="Segoe UI" w:eastAsia="Segoe UI" w:cs="Segoe UI"/>
          <w:color w:val="333333"/>
          <w:kern w:val="0"/>
          <w:sz w:val="24"/>
          <w:szCs w:val="24"/>
          <w:highlight w:val="none"/>
          <w:shd w:val="clear" w:color="auto" w:fill="FFFFFF"/>
        </w:rPr>
        <w:t>（2）本合同经各方协商一致而终止；</w:t>
      </w:r>
    </w:p>
    <w:p w14:paraId="7FA88BB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314" w:firstLineChars="131"/>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w:t>
      </w:r>
      <w:r>
        <w:rPr>
          <w:rFonts w:hint="eastAsia" w:ascii="Segoe UI" w:hAnsi="Segoe UI" w:eastAsia="Segoe UI" w:cs="Segoe UI"/>
          <w:color w:val="333333"/>
          <w:kern w:val="0"/>
          <w:sz w:val="24"/>
          <w:szCs w:val="24"/>
          <w:highlight w:val="none"/>
          <w:shd w:val="clear" w:color="auto" w:fill="FFFFFF"/>
        </w:rPr>
        <w:t>3</w:t>
      </w:r>
      <w:r>
        <w:rPr>
          <w:rFonts w:ascii="Segoe UI" w:hAnsi="Segoe UI" w:eastAsia="Segoe UI" w:cs="Segoe UI"/>
          <w:color w:val="333333"/>
          <w:kern w:val="0"/>
          <w:sz w:val="24"/>
          <w:szCs w:val="24"/>
          <w:highlight w:val="none"/>
          <w:shd w:val="clear" w:color="auto" w:fill="FFFFFF"/>
        </w:rPr>
        <w:t>）法律法规规定终止的其他情形。</w:t>
      </w:r>
    </w:p>
    <w:p w14:paraId="18B7A67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314" w:firstLineChars="131"/>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w:t>
      </w:r>
      <w:r>
        <w:rPr>
          <w:rFonts w:hint="eastAsia" w:ascii="Segoe UI" w:hAnsi="Segoe UI" w:eastAsia="Segoe UI" w:cs="Segoe UI"/>
          <w:color w:val="333333"/>
          <w:kern w:val="0"/>
          <w:sz w:val="24"/>
          <w:szCs w:val="24"/>
          <w:highlight w:val="none"/>
          <w:shd w:val="clear" w:color="auto" w:fill="FFFFFF"/>
        </w:rPr>
        <w:t>4</w:t>
      </w:r>
      <w:r>
        <w:rPr>
          <w:rFonts w:ascii="Segoe UI" w:hAnsi="Segoe UI" w:eastAsia="Segoe UI" w:cs="Segoe UI"/>
          <w:color w:val="333333"/>
          <w:kern w:val="0"/>
          <w:sz w:val="24"/>
          <w:szCs w:val="24"/>
          <w:highlight w:val="none"/>
          <w:shd w:val="clear" w:color="auto" w:fill="FFFFFF"/>
        </w:rPr>
        <w:t>）合同终止后，不妨碍一方向违约方追究违约责任。</w:t>
      </w:r>
    </w:p>
    <w:p w14:paraId="43567BA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b/>
          <w:bCs/>
          <w:color w:val="333333"/>
          <w:kern w:val="0"/>
          <w:sz w:val="24"/>
          <w:szCs w:val="24"/>
          <w:highlight w:val="none"/>
          <w:shd w:val="clear" w:color="auto" w:fill="FFFFFF"/>
        </w:rPr>
        <w:t>第十</w:t>
      </w:r>
      <w:r>
        <w:rPr>
          <w:rFonts w:hint="eastAsia" w:ascii="Segoe UI" w:hAnsi="Segoe UI" w:eastAsia="宋体" w:cs="Segoe UI"/>
          <w:b/>
          <w:bCs/>
          <w:color w:val="333333"/>
          <w:kern w:val="0"/>
          <w:sz w:val="24"/>
          <w:szCs w:val="24"/>
          <w:highlight w:val="none"/>
          <w:shd w:val="clear" w:color="auto" w:fill="FFFFFF"/>
          <w:lang w:val="en-US" w:eastAsia="zh-CN"/>
        </w:rPr>
        <w:t>二</w:t>
      </w:r>
      <w:r>
        <w:rPr>
          <w:rFonts w:ascii="Segoe UI" w:hAnsi="Segoe UI" w:eastAsia="Segoe UI" w:cs="Segoe UI"/>
          <w:b/>
          <w:bCs/>
          <w:color w:val="333333"/>
          <w:kern w:val="0"/>
          <w:sz w:val="24"/>
          <w:szCs w:val="24"/>
          <w:highlight w:val="none"/>
          <w:shd w:val="clear" w:color="auto" w:fill="FFFFFF"/>
        </w:rPr>
        <w:t>条：适用法律条款</w:t>
      </w:r>
    </w:p>
    <w:p w14:paraId="70FE237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本合同的订立、效力、解释、履行和争议的解决均适用中华人民共和国法律规定。</w:t>
      </w:r>
    </w:p>
    <w:p w14:paraId="5F26944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b/>
          <w:bCs/>
          <w:color w:val="333333"/>
          <w:sz w:val="24"/>
          <w:szCs w:val="24"/>
          <w:highlight w:val="none"/>
        </w:rPr>
      </w:pPr>
      <w:r>
        <w:rPr>
          <w:rFonts w:ascii="Segoe UI" w:hAnsi="Segoe UI" w:eastAsia="Segoe UI" w:cs="Segoe UI"/>
          <w:b/>
          <w:bCs/>
          <w:color w:val="333333"/>
          <w:kern w:val="0"/>
          <w:sz w:val="24"/>
          <w:szCs w:val="24"/>
          <w:highlight w:val="none"/>
          <w:shd w:val="clear" w:color="auto" w:fill="FFFFFF"/>
        </w:rPr>
        <w:t>第十</w:t>
      </w:r>
      <w:r>
        <w:rPr>
          <w:rFonts w:hint="eastAsia" w:ascii="Segoe UI" w:hAnsi="Segoe UI" w:eastAsia="宋体" w:cs="Segoe UI"/>
          <w:b/>
          <w:bCs/>
          <w:color w:val="333333"/>
          <w:kern w:val="0"/>
          <w:sz w:val="24"/>
          <w:szCs w:val="24"/>
          <w:highlight w:val="none"/>
          <w:shd w:val="clear" w:color="auto" w:fill="FFFFFF"/>
          <w:lang w:val="en-US" w:eastAsia="zh-CN"/>
        </w:rPr>
        <w:t>三</w:t>
      </w:r>
      <w:r>
        <w:rPr>
          <w:rFonts w:ascii="Segoe UI" w:hAnsi="Segoe UI" w:eastAsia="Segoe UI" w:cs="Segoe UI"/>
          <w:b/>
          <w:bCs/>
          <w:color w:val="333333"/>
          <w:kern w:val="0"/>
          <w:sz w:val="24"/>
          <w:szCs w:val="24"/>
          <w:highlight w:val="none"/>
          <w:shd w:val="clear" w:color="auto" w:fill="FFFFFF"/>
        </w:rPr>
        <w:t>条：其他</w:t>
      </w:r>
    </w:p>
    <w:p w14:paraId="5AC52F09">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1、本合同未尽事宜，由甲、乙双方友好协商，另签订补充协议。补充协议与本合同具有同等法律效力。</w:t>
      </w:r>
    </w:p>
    <w:p w14:paraId="79FE31D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2、本合同附件是本合同的组成部分，与本合同具有同等法律效力。</w:t>
      </w:r>
    </w:p>
    <w:p w14:paraId="0BA6D33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3、合同及其补充协议经双方签字、盖章之日起生效，并在</w:t>
      </w:r>
      <w:r>
        <w:rPr>
          <w:rFonts w:hint="eastAsia" w:ascii="Segoe UI" w:hAnsi="Segoe UI" w:eastAsia="Segoe UI" w:cs="Segoe UI"/>
          <w:color w:val="333333"/>
          <w:kern w:val="0"/>
          <w:sz w:val="24"/>
          <w:szCs w:val="24"/>
          <w:highlight w:val="none"/>
          <w:shd w:val="clear" w:color="auto" w:fill="FFFFFF"/>
        </w:rPr>
        <w:t>质保期</w:t>
      </w:r>
      <w:r>
        <w:rPr>
          <w:rFonts w:ascii="Segoe UI" w:hAnsi="Segoe UI" w:eastAsia="Segoe UI" w:cs="Segoe UI"/>
          <w:color w:val="333333"/>
          <w:kern w:val="0"/>
          <w:sz w:val="24"/>
          <w:szCs w:val="24"/>
          <w:highlight w:val="none"/>
          <w:shd w:val="clear" w:color="auto" w:fill="FFFFFF"/>
        </w:rPr>
        <w:t>满自行终止。</w:t>
      </w:r>
    </w:p>
    <w:p w14:paraId="0B799A1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4、</w:t>
      </w:r>
      <w:r>
        <w:rPr>
          <w:rFonts w:hint="eastAsia" w:ascii="Segoe UI" w:hAnsi="Segoe UI" w:eastAsia="Segoe UI" w:cs="Segoe UI"/>
          <w:color w:val="333333"/>
          <w:kern w:val="0"/>
          <w:sz w:val="24"/>
          <w:szCs w:val="24"/>
          <w:highlight w:val="none"/>
          <w:shd w:val="clear" w:color="auto" w:fill="FFFFFF"/>
        </w:rPr>
        <w:t>因履行本协议引起的或与本协议相关的一切争议，甲乙双方应友好协商解决；协商不成的，双方同意将争议提交</w:t>
      </w:r>
      <w:r>
        <w:rPr>
          <w:rFonts w:hint="eastAsia" w:ascii="Segoe UI" w:hAnsi="Segoe UI" w:eastAsia="宋体" w:cs="Segoe UI"/>
          <w:color w:val="333333"/>
          <w:kern w:val="0"/>
          <w:sz w:val="24"/>
          <w:szCs w:val="24"/>
          <w:highlight w:val="none"/>
          <w:shd w:val="clear" w:color="auto" w:fill="FFFFFF"/>
          <w:lang w:val="en-US" w:eastAsia="zh-CN"/>
        </w:rPr>
        <w:t>甲方</w:t>
      </w:r>
      <w:r>
        <w:rPr>
          <w:rFonts w:hint="eastAsia" w:ascii="Segoe UI" w:hAnsi="Segoe UI" w:eastAsia="Segoe UI" w:cs="Segoe UI"/>
          <w:color w:val="333333"/>
          <w:kern w:val="0"/>
          <w:sz w:val="24"/>
          <w:szCs w:val="24"/>
          <w:highlight w:val="none"/>
          <w:shd w:val="clear" w:color="auto" w:fill="FFFFFF"/>
        </w:rPr>
        <w:t>所在地人民法院提起诉讼。</w:t>
      </w:r>
    </w:p>
    <w:p w14:paraId="23091D6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Segoe UI" w:hAnsi="Segoe UI" w:eastAsia="Segoe UI" w:cs="Segoe UI"/>
          <w:color w:val="333333"/>
          <w:kern w:val="0"/>
          <w:sz w:val="24"/>
          <w:szCs w:val="24"/>
          <w:highlight w:val="none"/>
          <w:shd w:val="clear" w:color="auto" w:fill="FFFFFF"/>
        </w:rPr>
      </w:pPr>
      <w:r>
        <w:rPr>
          <w:rFonts w:hint="eastAsia" w:ascii="Segoe UI" w:hAnsi="Segoe UI" w:eastAsia="宋体" w:cs="Segoe UI"/>
          <w:color w:val="333333"/>
          <w:kern w:val="0"/>
          <w:sz w:val="24"/>
          <w:szCs w:val="24"/>
          <w:highlight w:val="none"/>
          <w:shd w:val="clear" w:color="auto" w:fill="FFFFFF"/>
          <w:lang w:val="en-US" w:eastAsia="zh-CN"/>
        </w:rPr>
        <w:t>5、</w:t>
      </w:r>
      <w:r>
        <w:rPr>
          <w:rFonts w:ascii="Segoe UI" w:hAnsi="Segoe UI" w:eastAsia="Segoe UI" w:cs="Segoe UI"/>
          <w:color w:val="333333"/>
          <w:kern w:val="0"/>
          <w:sz w:val="24"/>
          <w:szCs w:val="24"/>
          <w:highlight w:val="none"/>
          <w:shd w:val="clear" w:color="auto" w:fill="FFFFFF"/>
        </w:rPr>
        <w:t>本合同一式</w:t>
      </w:r>
      <w:r>
        <w:rPr>
          <w:rFonts w:ascii="Segoe UI" w:hAnsi="Segoe UI" w:eastAsia="Segoe UI" w:cs="Segoe UI"/>
          <w:color w:val="333333"/>
          <w:kern w:val="0"/>
          <w:sz w:val="24"/>
          <w:szCs w:val="24"/>
          <w:highlight w:val="none"/>
          <w:u w:val="single"/>
          <w:shd w:val="clear" w:color="auto" w:fill="FFFFFF"/>
        </w:rPr>
        <w:t xml:space="preserve">  </w:t>
      </w:r>
      <w:r>
        <w:rPr>
          <w:rFonts w:hint="eastAsia" w:ascii="Segoe UI" w:hAnsi="Segoe UI" w:eastAsia="宋体" w:cs="Segoe UI"/>
          <w:color w:val="333333"/>
          <w:kern w:val="0"/>
          <w:sz w:val="24"/>
          <w:szCs w:val="24"/>
          <w:highlight w:val="none"/>
          <w:u w:val="single"/>
          <w:shd w:val="clear" w:color="auto" w:fill="FFFFFF"/>
          <w:lang w:val="en-US" w:eastAsia="zh-CN"/>
        </w:rPr>
        <w:t>肆</w:t>
      </w:r>
      <w:r>
        <w:rPr>
          <w:rFonts w:hint="eastAsia" w:ascii="Segoe UI" w:hAnsi="Segoe UI" w:eastAsia="Segoe UI" w:cs="Segoe UI"/>
          <w:color w:val="333333"/>
          <w:kern w:val="0"/>
          <w:sz w:val="24"/>
          <w:szCs w:val="24"/>
          <w:highlight w:val="none"/>
          <w:u w:val="single"/>
          <w:shd w:val="clear" w:color="auto" w:fill="FFFFFF"/>
        </w:rPr>
        <w:t xml:space="preserve"> </w:t>
      </w:r>
      <w:r>
        <w:rPr>
          <w:rFonts w:ascii="Segoe UI" w:hAnsi="Segoe UI" w:eastAsia="Segoe UI" w:cs="Segoe UI"/>
          <w:color w:val="333333"/>
          <w:kern w:val="0"/>
          <w:sz w:val="24"/>
          <w:szCs w:val="24"/>
          <w:highlight w:val="none"/>
          <w:shd w:val="clear" w:color="auto" w:fill="FFFFFF"/>
        </w:rPr>
        <w:t>份，甲、乙双方各执</w:t>
      </w:r>
      <w:r>
        <w:rPr>
          <w:rFonts w:ascii="Segoe UI" w:hAnsi="Segoe UI" w:eastAsia="Segoe UI" w:cs="Segoe UI"/>
          <w:color w:val="333333"/>
          <w:kern w:val="0"/>
          <w:sz w:val="24"/>
          <w:szCs w:val="24"/>
          <w:highlight w:val="none"/>
          <w:u w:val="single"/>
          <w:shd w:val="clear" w:color="auto" w:fill="FFFFFF"/>
        </w:rPr>
        <w:t xml:space="preserve">  </w:t>
      </w:r>
      <w:r>
        <w:rPr>
          <w:rFonts w:hint="eastAsia" w:ascii="Segoe UI" w:hAnsi="Segoe UI" w:eastAsia="宋体" w:cs="Segoe UI"/>
          <w:color w:val="333333"/>
          <w:kern w:val="0"/>
          <w:sz w:val="24"/>
          <w:szCs w:val="24"/>
          <w:highlight w:val="none"/>
          <w:u w:val="single"/>
          <w:shd w:val="clear" w:color="auto" w:fill="FFFFFF"/>
          <w:lang w:val="en-US" w:eastAsia="zh-CN"/>
        </w:rPr>
        <w:t>贰</w:t>
      </w:r>
      <w:r>
        <w:rPr>
          <w:rFonts w:hint="eastAsia" w:ascii="Segoe UI" w:hAnsi="Segoe UI" w:eastAsia="Segoe UI" w:cs="Segoe UI"/>
          <w:color w:val="333333"/>
          <w:kern w:val="0"/>
          <w:sz w:val="24"/>
          <w:szCs w:val="24"/>
          <w:highlight w:val="none"/>
          <w:u w:val="single"/>
          <w:shd w:val="clear" w:color="auto" w:fill="FFFFFF"/>
        </w:rPr>
        <w:t xml:space="preserve"> </w:t>
      </w:r>
      <w:r>
        <w:rPr>
          <w:rFonts w:ascii="Segoe UI" w:hAnsi="Segoe UI" w:eastAsia="Segoe UI" w:cs="Segoe UI"/>
          <w:color w:val="333333"/>
          <w:kern w:val="0"/>
          <w:sz w:val="24"/>
          <w:szCs w:val="24"/>
          <w:highlight w:val="none"/>
          <w:u w:val="single"/>
          <w:shd w:val="clear" w:color="auto" w:fill="FFFFFF"/>
        </w:rPr>
        <w:t> </w:t>
      </w:r>
      <w:r>
        <w:rPr>
          <w:rFonts w:ascii="Segoe UI" w:hAnsi="Segoe UI" w:eastAsia="Segoe UI" w:cs="Segoe UI"/>
          <w:color w:val="333333"/>
          <w:kern w:val="0"/>
          <w:sz w:val="24"/>
          <w:szCs w:val="24"/>
          <w:highlight w:val="none"/>
          <w:shd w:val="clear" w:color="auto" w:fill="FFFFFF"/>
        </w:rPr>
        <w:t>份，均具同等法律效力。</w:t>
      </w:r>
    </w:p>
    <w:p w14:paraId="1515B8D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Segoe UI" w:hAnsi="Segoe UI" w:eastAsia="宋体" w:cs="Segoe UI"/>
          <w:b/>
          <w:bCs/>
          <w:color w:val="333333"/>
          <w:kern w:val="0"/>
          <w:sz w:val="24"/>
          <w:szCs w:val="24"/>
          <w:highlight w:val="none"/>
          <w:shd w:val="clear" w:color="auto" w:fill="FFFFFF"/>
          <w:lang w:val="en-US" w:eastAsia="zh-CN"/>
        </w:rPr>
      </w:pPr>
    </w:p>
    <w:p w14:paraId="696EAB24">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default" w:ascii="Segoe UI" w:hAnsi="Segoe UI" w:eastAsia="宋体" w:cs="Segoe UI"/>
          <w:color w:val="333333"/>
          <w:kern w:val="0"/>
          <w:sz w:val="24"/>
          <w:szCs w:val="24"/>
          <w:highlight w:val="none"/>
          <w:shd w:val="clear" w:color="auto" w:fill="FFFFFF"/>
          <w:lang w:val="en-US" w:eastAsia="zh-CN"/>
        </w:rPr>
      </w:pPr>
      <w:r>
        <w:rPr>
          <w:rFonts w:hint="eastAsia" w:ascii="Segoe UI" w:hAnsi="Segoe UI" w:eastAsia="宋体" w:cs="Segoe UI"/>
          <w:b/>
          <w:bCs/>
          <w:color w:val="333333"/>
          <w:kern w:val="0"/>
          <w:sz w:val="24"/>
          <w:szCs w:val="24"/>
          <w:highlight w:val="none"/>
          <w:shd w:val="clear" w:color="auto" w:fill="FFFFFF"/>
          <w:lang w:val="en-US" w:eastAsia="zh-CN"/>
        </w:rPr>
        <w:t>附件：托育</w:t>
      </w:r>
      <w:r>
        <w:rPr>
          <w:rFonts w:hint="eastAsia" w:ascii="Segoe UI" w:hAnsi="Segoe UI" w:cs="Segoe UI"/>
          <w:b/>
          <w:bCs/>
          <w:color w:val="333333"/>
          <w:kern w:val="0"/>
          <w:sz w:val="24"/>
          <w:szCs w:val="24"/>
          <w:highlight w:val="none"/>
          <w:shd w:val="clear" w:color="auto" w:fill="FFFFFF"/>
          <w:lang w:val="en-US" w:eastAsia="zh-CN"/>
        </w:rPr>
        <w:t>家具</w:t>
      </w:r>
      <w:r>
        <w:rPr>
          <w:rFonts w:hint="eastAsia" w:ascii="Segoe UI" w:hAnsi="Segoe UI" w:eastAsia="宋体" w:cs="Segoe UI"/>
          <w:b/>
          <w:bCs/>
          <w:color w:val="333333"/>
          <w:kern w:val="0"/>
          <w:sz w:val="24"/>
          <w:szCs w:val="24"/>
          <w:highlight w:val="none"/>
          <w:shd w:val="clear" w:color="auto" w:fill="FFFFFF"/>
          <w:lang w:val="en-US" w:eastAsia="zh-CN"/>
        </w:rPr>
        <w:t>清单</w:t>
      </w:r>
    </w:p>
    <w:p w14:paraId="3E6BF26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640"/>
        <w:jc w:val="left"/>
        <w:textAlignment w:val="auto"/>
        <w:rPr>
          <w:rFonts w:ascii="Segoe UI" w:hAnsi="Segoe UI" w:eastAsia="Segoe UI" w:cs="Segoe UI"/>
          <w:color w:val="333333"/>
          <w:kern w:val="0"/>
          <w:sz w:val="24"/>
          <w:szCs w:val="24"/>
          <w:highlight w:val="none"/>
          <w:shd w:val="clear" w:color="auto" w:fill="FFFFFF"/>
        </w:rPr>
      </w:pPr>
    </w:p>
    <w:p w14:paraId="532DCA4C">
      <w:pPr>
        <w:keepNext w:val="0"/>
        <w:keepLines w:val="0"/>
        <w:pageBreakBefore w:val="0"/>
        <w:widowControl/>
        <w:shd w:val="clear" w:color="auto" w:fill="FFFFFF"/>
        <w:tabs>
          <w:tab w:val="left" w:pos="6600"/>
        </w:tabs>
        <w:kinsoku/>
        <w:wordWrap/>
        <w:overflowPunct/>
        <w:topLinePunct w:val="0"/>
        <w:autoSpaceDE/>
        <w:autoSpaceDN/>
        <w:bidi w:val="0"/>
        <w:adjustRightInd/>
        <w:snapToGrid/>
        <w:spacing w:line="360" w:lineRule="auto"/>
        <w:ind w:firstLine="640"/>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甲方：</w:t>
      </w:r>
      <w:r>
        <w:rPr>
          <w:rFonts w:hint="eastAsia" w:ascii="Segoe UI" w:hAnsi="Segoe UI" w:eastAsia="宋体" w:cs="Segoe UI"/>
          <w:color w:val="333333"/>
          <w:kern w:val="0"/>
          <w:sz w:val="24"/>
          <w:szCs w:val="24"/>
          <w:highlight w:val="none"/>
          <w:shd w:val="clear" w:color="auto" w:fill="FFFFFF"/>
          <w:lang w:eastAsia="zh-CN"/>
        </w:rPr>
        <w:t>（</w:t>
      </w:r>
      <w:r>
        <w:rPr>
          <w:rFonts w:hint="eastAsia" w:ascii="Segoe UI" w:hAnsi="Segoe UI" w:eastAsia="宋体" w:cs="Segoe UI"/>
          <w:color w:val="333333"/>
          <w:kern w:val="0"/>
          <w:sz w:val="24"/>
          <w:szCs w:val="24"/>
          <w:highlight w:val="none"/>
          <w:shd w:val="clear" w:color="auto" w:fill="FFFFFF"/>
          <w:lang w:val="en-US" w:eastAsia="zh-CN"/>
        </w:rPr>
        <w:t>盖章</w:t>
      </w:r>
      <w:r>
        <w:rPr>
          <w:rFonts w:hint="eastAsia" w:ascii="Segoe UI" w:hAnsi="Segoe UI" w:eastAsia="宋体" w:cs="Segoe UI"/>
          <w:color w:val="333333"/>
          <w:kern w:val="0"/>
          <w:sz w:val="24"/>
          <w:szCs w:val="24"/>
          <w:highlight w:val="none"/>
          <w:shd w:val="clear" w:color="auto" w:fill="FFFFFF"/>
          <w:lang w:eastAsia="zh-CN"/>
        </w:rPr>
        <w:t>）</w:t>
      </w:r>
      <w:r>
        <w:rPr>
          <w:rFonts w:hint="eastAsia" w:ascii="Segoe UI" w:hAnsi="Segoe UI" w:eastAsia="Segoe UI" w:cs="Segoe UI"/>
          <w:color w:val="333333"/>
          <w:kern w:val="0"/>
          <w:sz w:val="24"/>
          <w:szCs w:val="24"/>
          <w:highlight w:val="none"/>
          <w:shd w:val="clear" w:color="auto" w:fill="FFFFFF"/>
        </w:rPr>
        <w:t xml:space="preserve">                         </w:t>
      </w:r>
      <w:r>
        <w:rPr>
          <w:rFonts w:hint="eastAsia" w:ascii="Segoe UI" w:hAnsi="Segoe UI" w:eastAsia="宋体" w:cs="Segoe UI"/>
          <w:color w:val="333333"/>
          <w:kern w:val="0"/>
          <w:sz w:val="24"/>
          <w:szCs w:val="24"/>
          <w:highlight w:val="none"/>
          <w:shd w:val="clear" w:color="auto" w:fill="FFFFFF"/>
          <w:lang w:val="en-US" w:eastAsia="zh-CN"/>
        </w:rPr>
        <w:t xml:space="preserve">     </w:t>
      </w:r>
      <w:r>
        <w:rPr>
          <w:rFonts w:hint="eastAsia" w:ascii="Segoe UI" w:hAnsi="Segoe UI" w:eastAsia="Segoe UI" w:cs="Segoe UI"/>
          <w:color w:val="333333"/>
          <w:kern w:val="0"/>
          <w:sz w:val="24"/>
          <w:szCs w:val="24"/>
          <w:highlight w:val="none"/>
          <w:shd w:val="clear" w:color="auto" w:fill="FFFFFF"/>
        </w:rPr>
        <w:t>乙方：</w:t>
      </w:r>
      <w:r>
        <w:rPr>
          <w:rFonts w:hint="eastAsia" w:ascii="Segoe UI" w:hAnsi="Segoe UI" w:eastAsia="宋体" w:cs="Segoe UI"/>
          <w:color w:val="333333"/>
          <w:kern w:val="0"/>
          <w:sz w:val="24"/>
          <w:szCs w:val="24"/>
          <w:highlight w:val="none"/>
          <w:shd w:val="clear" w:color="auto" w:fill="FFFFFF"/>
          <w:lang w:eastAsia="zh-CN"/>
        </w:rPr>
        <w:t>（</w:t>
      </w:r>
      <w:r>
        <w:rPr>
          <w:rFonts w:hint="eastAsia" w:ascii="Segoe UI" w:hAnsi="Segoe UI" w:eastAsia="宋体" w:cs="Segoe UI"/>
          <w:color w:val="333333"/>
          <w:kern w:val="0"/>
          <w:sz w:val="24"/>
          <w:szCs w:val="24"/>
          <w:highlight w:val="none"/>
          <w:shd w:val="clear" w:color="auto" w:fill="FFFFFF"/>
          <w:lang w:val="en-US" w:eastAsia="zh-CN"/>
        </w:rPr>
        <w:t>盖章</w:t>
      </w:r>
      <w:r>
        <w:rPr>
          <w:rFonts w:hint="eastAsia" w:ascii="Segoe UI" w:hAnsi="Segoe UI" w:eastAsia="宋体" w:cs="Segoe UI"/>
          <w:color w:val="333333"/>
          <w:kern w:val="0"/>
          <w:sz w:val="24"/>
          <w:szCs w:val="24"/>
          <w:highlight w:val="none"/>
          <w:shd w:val="clear" w:color="auto" w:fill="FFFFFF"/>
          <w:lang w:eastAsia="zh-CN"/>
        </w:rPr>
        <w:t>）</w:t>
      </w:r>
      <w:r>
        <w:rPr>
          <w:rFonts w:hint="eastAsia" w:ascii="Segoe UI" w:hAnsi="Segoe UI" w:eastAsia="Segoe UI" w:cs="Segoe UI"/>
          <w:color w:val="333333"/>
          <w:kern w:val="0"/>
          <w:sz w:val="24"/>
          <w:szCs w:val="24"/>
          <w:highlight w:val="none"/>
          <w:shd w:val="clear" w:color="auto" w:fill="FFFFFF"/>
        </w:rPr>
        <w:t xml:space="preserve">  </w:t>
      </w:r>
    </w:p>
    <w:p w14:paraId="353A482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640"/>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xml:space="preserve">法定代表人：                         </w:t>
      </w:r>
      <w:r>
        <w:rPr>
          <w:rFonts w:hint="eastAsia" w:ascii="Segoe UI" w:hAnsi="Segoe UI" w:eastAsia="宋体" w:cs="Segoe UI"/>
          <w:color w:val="333333"/>
          <w:kern w:val="0"/>
          <w:sz w:val="24"/>
          <w:szCs w:val="24"/>
          <w:highlight w:val="none"/>
          <w:shd w:val="clear" w:color="auto" w:fill="FFFFFF"/>
          <w:lang w:val="en-US" w:eastAsia="zh-CN"/>
        </w:rPr>
        <w:t xml:space="preserve">             </w:t>
      </w:r>
      <w:r>
        <w:rPr>
          <w:rFonts w:ascii="Segoe UI" w:hAnsi="Segoe UI" w:eastAsia="Segoe UI" w:cs="Segoe UI"/>
          <w:color w:val="333333"/>
          <w:kern w:val="0"/>
          <w:sz w:val="24"/>
          <w:szCs w:val="24"/>
          <w:highlight w:val="none"/>
          <w:shd w:val="clear" w:color="auto" w:fill="FFFFFF"/>
        </w:rPr>
        <w:t>法定代表人：</w:t>
      </w:r>
    </w:p>
    <w:p w14:paraId="2EBA5745">
      <w:pPr>
        <w:keepNext w:val="0"/>
        <w:keepLines w:val="0"/>
        <w:pageBreakBefore w:val="0"/>
        <w:widowControl/>
        <w:shd w:val="clear" w:color="auto" w:fill="FFFFFF"/>
        <w:tabs>
          <w:tab w:val="left" w:pos="7040"/>
        </w:tabs>
        <w:kinsoku/>
        <w:wordWrap/>
        <w:overflowPunct/>
        <w:topLinePunct w:val="0"/>
        <w:autoSpaceDE/>
        <w:autoSpaceDN/>
        <w:bidi w:val="0"/>
        <w:adjustRightInd/>
        <w:snapToGrid/>
        <w:spacing w:line="360" w:lineRule="auto"/>
        <w:jc w:val="left"/>
        <w:textAlignment w:val="auto"/>
        <w:rPr>
          <w:rFonts w:ascii="Segoe UI" w:hAnsi="Segoe UI" w:eastAsia="Segoe UI" w:cs="Segoe UI"/>
          <w:color w:val="333333"/>
          <w:sz w:val="24"/>
          <w:szCs w:val="24"/>
          <w:highlight w:val="none"/>
        </w:rPr>
      </w:pPr>
      <w:r>
        <w:rPr>
          <w:rFonts w:ascii="Segoe UI" w:hAnsi="Segoe UI" w:eastAsia="Segoe UI" w:cs="Segoe UI"/>
          <w:color w:val="333333"/>
          <w:kern w:val="0"/>
          <w:sz w:val="24"/>
          <w:szCs w:val="24"/>
          <w:highlight w:val="none"/>
          <w:shd w:val="clear" w:color="auto" w:fill="FFFFFF"/>
        </w:rPr>
        <w:t>　　（或授权签约人）：                  </w:t>
      </w:r>
      <w:r>
        <w:rPr>
          <w:rFonts w:hint="eastAsia" w:ascii="Segoe UI" w:hAnsi="Segoe UI" w:eastAsia="宋体" w:cs="Segoe UI"/>
          <w:color w:val="333333"/>
          <w:kern w:val="0"/>
          <w:sz w:val="24"/>
          <w:szCs w:val="24"/>
          <w:highlight w:val="none"/>
          <w:shd w:val="clear" w:color="auto" w:fill="FFFFFF"/>
          <w:lang w:val="en-US" w:eastAsia="zh-CN"/>
        </w:rPr>
        <w:t xml:space="preserve">            </w:t>
      </w:r>
      <w:r>
        <w:rPr>
          <w:rFonts w:ascii="Segoe UI" w:hAnsi="Segoe UI" w:eastAsia="Segoe UI" w:cs="Segoe UI"/>
          <w:color w:val="333333"/>
          <w:kern w:val="0"/>
          <w:sz w:val="24"/>
          <w:szCs w:val="24"/>
          <w:highlight w:val="none"/>
          <w:shd w:val="clear" w:color="auto" w:fill="FFFFFF"/>
        </w:rPr>
        <w:t>（或授权签约人）：</w:t>
      </w:r>
    </w:p>
    <w:p w14:paraId="3DDAB30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640"/>
        <w:jc w:val="left"/>
        <w:textAlignment w:val="auto"/>
        <w:rPr>
          <w:rFonts w:ascii="Segoe UI" w:hAnsi="Segoe UI" w:eastAsia="Segoe UI" w:cs="Segoe UI"/>
          <w:color w:val="333333"/>
          <w:kern w:val="0"/>
          <w:sz w:val="24"/>
          <w:szCs w:val="24"/>
          <w:highlight w:val="none"/>
          <w:shd w:val="clear" w:color="auto" w:fill="FFFFFF"/>
        </w:rPr>
      </w:pPr>
      <w:r>
        <w:rPr>
          <w:rFonts w:ascii="Segoe UI" w:hAnsi="Segoe UI" w:eastAsia="Segoe UI" w:cs="Segoe UI"/>
          <w:color w:val="333333"/>
          <w:kern w:val="0"/>
          <w:sz w:val="24"/>
          <w:szCs w:val="24"/>
          <w:highlight w:val="none"/>
          <w:shd w:val="clear" w:color="auto" w:fill="FFFFFF"/>
        </w:rPr>
        <w:t xml:space="preserve">日期：                             </w:t>
      </w:r>
      <w:r>
        <w:rPr>
          <w:rFonts w:hint="eastAsia" w:ascii="Segoe UI" w:hAnsi="Segoe UI" w:eastAsia="Segoe UI" w:cs="Segoe UI"/>
          <w:color w:val="333333"/>
          <w:kern w:val="0"/>
          <w:sz w:val="24"/>
          <w:szCs w:val="24"/>
          <w:highlight w:val="none"/>
          <w:shd w:val="clear" w:color="auto" w:fill="FFFFFF"/>
        </w:rPr>
        <w:t xml:space="preserve"> </w:t>
      </w:r>
      <w:r>
        <w:rPr>
          <w:rFonts w:ascii="Segoe UI" w:hAnsi="Segoe UI" w:eastAsia="Segoe UI" w:cs="Segoe UI"/>
          <w:color w:val="333333"/>
          <w:kern w:val="0"/>
          <w:sz w:val="24"/>
          <w:szCs w:val="24"/>
          <w:highlight w:val="none"/>
          <w:shd w:val="clear" w:color="auto" w:fill="FFFFFF"/>
        </w:rPr>
        <w:t> </w:t>
      </w:r>
      <w:r>
        <w:rPr>
          <w:rFonts w:hint="eastAsia" w:ascii="Segoe UI" w:hAnsi="Segoe UI" w:eastAsia="宋体" w:cs="Segoe UI"/>
          <w:color w:val="333333"/>
          <w:kern w:val="0"/>
          <w:sz w:val="24"/>
          <w:szCs w:val="24"/>
          <w:highlight w:val="none"/>
          <w:shd w:val="clear" w:color="auto" w:fill="FFFFFF"/>
          <w:lang w:val="en-US" w:eastAsia="zh-CN"/>
        </w:rPr>
        <w:tab/>
      </w:r>
      <w:r>
        <w:rPr>
          <w:rFonts w:hint="eastAsia" w:ascii="Segoe UI" w:hAnsi="Segoe UI" w:eastAsia="宋体" w:cs="Segoe UI"/>
          <w:color w:val="333333"/>
          <w:kern w:val="0"/>
          <w:sz w:val="24"/>
          <w:szCs w:val="24"/>
          <w:highlight w:val="none"/>
          <w:shd w:val="clear" w:color="auto" w:fill="FFFFFF"/>
          <w:lang w:val="en-US" w:eastAsia="zh-CN"/>
        </w:rPr>
        <w:tab/>
      </w:r>
      <w:r>
        <w:rPr>
          <w:rFonts w:hint="eastAsia" w:ascii="Segoe UI" w:hAnsi="Segoe UI" w:eastAsia="宋体" w:cs="Segoe UI"/>
          <w:color w:val="333333"/>
          <w:kern w:val="0"/>
          <w:sz w:val="24"/>
          <w:szCs w:val="24"/>
          <w:highlight w:val="none"/>
          <w:shd w:val="clear" w:color="auto" w:fill="FFFFFF"/>
          <w:lang w:val="en-US" w:eastAsia="zh-CN"/>
        </w:rPr>
        <w:tab/>
      </w:r>
      <w:r>
        <w:rPr>
          <w:rFonts w:hint="eastAsia" w:ascii="Segoe UI" w:hAnsi="Segoe UI" w:eastAsia="宋体" w:cs="Segoe UI"/>
          <w:color w:val="333333"/>
          <w:kern w:val="0"/>
          <w:sz w:val="24"/>
          <w:szCs w:val="24"/>
          <w:highlight w:val="none"/>
          <w:shd w:val="clear" w:color="auto" w:fill="FFFFFF"/>
          <w:lang w:val="en-US" w:eastAsia="zh-CN"/>
        </w:rPr>
        <w:tab/>
      </w:r>
      <w:r>
        <w:rPr>
          <w:rFonts w:ascii="Segoe UI" w:hAnsi="Segoe UI" w:eastAsia="Segoe UI" w:cs="Segoe UI"/>
          <w:color w:val="333333"/>
          <w:kern w:val="0"/>
          <w:sz w:val="24"/>
          <w:szCs w:val="24"/>
          <w:highlight w:val="none"/>
          <w:shd w:val="clear" w:color="auto" w:fill="FFFFFF"/>
        </w:rPr>
        <w:t>日期：</w:t>
      </w:r>
    </w:p>
    <w:p w14:paraId="77BEFACF">
      <w:pPr>
        <w:spacing w:line="364" w:lineRule="auto"/>
        <w:jc w:val="both"/>
        <w:rPr>
          <w:rFonts w:hint="eastAsia"/>
          <w:highlight w:val="none"/>
        </w:rPr>
      </w:pPr>
    </w:p>
    <w:p w14:paraId="31F90C68">
      <w:pPr>
        <w:pStyle w:val="12"/>
        <w:rPr>
          <w:sz w:val="20"/>
          <w:highlight w:val="none"/>
        </w:rPr>
      </w:pPr>
    </w:p>
    <w:p w14:paraId="1ADD2ADA">
      <w:pPr>
        <w:pStyle w:val="12"/>
        <w:rPr>
          <w:sz w:val="20"/>
          <w:highlight w:val="none"/>
        </w:rPr>
      </w:pPr>
    </w:p>
    <w:p w14:paraId="6DA05784">
      <w:pPr>
        <w:pStyle w:val="12"/>
        <w:rPr>
          <w:sz w:val="20"/>
          <w:highlight w:val="none"/>
        </w:rPr>
      </w:pPr>
    </w:p>
    <w:p w14:paraId="28D1FBEB">
      <w:pPr>
        <w:pStyle w:val="12"/>
        <w:rPr>
          <w:sz w:val="20"/>
          <w:highlight w:val="none"/>
        </w:rPr>
      </w:pPr>
    </w:p>
    <w:p w14:paraId="29EF5DE0">
      <w:pPr>
        <w:pStyle w:val="12"/>
        <w:rPr>
          <w:sz w:val="20"/>
          <w:highlight w:val="none"/>
        </w:rPr>
      </w:pPr>
    </w:p>
    <w:p w14:paraId="4188DA82">
      <w:pPr>
        <w:pStyle w:val="12"/>
        <w:rPr>
          <w:sz w:val="20"/>
          <w:highlight w:val="none"/>
        </w:rPr>
      </w:pPr>
    </w:p>
    <w:p w14:paraId="6CCA66F8">
      <w:pPr>
        <w:pStyle w:val="12"/>
        <w:rPr>
          <w:sz w:val="20"/>
          <w:highlight w:val="none"/>
        </w:rPr>
      </w:pPr>
    </w:p>
    <w:p w14:paraId="23F789A2">
      <w:pPr>
        <w:pStyle w:val="12"/>
        <w:rPr>
          <w:sz w:val="20"/>
          <w:highlight w:val="none"/>
        </w:rPr>
      </w:pPr>
    </w:p>
    <w:p w14:paraId="0E941B12">
      <w:pPr>
        <w:pStyle w:val="12"/>
        <w:rPr>
          <w:sz w:val="20"/>
          <w:highlight w:val="none"/>
        </w:rPr>
      </w:pPr>
    </w:p>
    <w:p w14:paraId="7DABC1B6">
      <w:pPr>
        <w:pStyle w:val="12"/>
        <w:rPr>
          <w:sz w:val="20"/>
          <w:highlight w:val="none"/>
        </w:rPr>
      </w:pPr>
    </w:p>
    <w:p w14:paraId="3434D6B8">
      <w:pPr>
        <w:pStyle w:val="12"/>
        <w:rPr>
          <w:sz w:val="20"/>
          <w:highlight w:val="none"/>
        </w:rPr>
      </w:pPr>
    </w:p>
    <w:p w14:paraId="46FAFCAD">
      <w:pPr>
        <w:pStyle w:val="12"/>
        <w:rPr>
          <w:sz w:val="20"/>
          <w:highlight w:val="none"/>
        </w:rPr>
      </w:pPr>
    </w:p>
    <w:p w14:paraId="7DE17787">
      <w:pPr>
        <w:pStyle w:val="12"/>
        <w:rPr>
          <w:sz w:val="20"/>
          <w:highlight w:val="none"/>
        </w:rPr>
      </w:pPr>
    </w:p>
    <w:p w14:paraId="46391836">
      <w:pPr>
        <w:pStyle w:val="12"/>
        <w:rPr>
          <w:sz w:val="20"/>
          <w:highlight w:val="none"/>
        </w:rPr>
      </w:pPr>
    </w:p>
    <w:p w14:paraId="72D6542A">
      <w:pPr>
        <w:pStyle w:val="12"/>
        <w:rPr>
          <w:sz w:val="20"/>
          <w:highlight w:val="none"/>
        </w:rPr>
      </w:pPr>
    </w:p>
    <w:p w14:paraId="09DC1B6B">
      <w:pPr>
        <w:pStyle w:val="12"/>
        <w:rPr>
          <w:sz w:val="20"/>
          <w:highlight w:val="none"/>
        </w:rPr>
      </w:pPr>
    </w:p>
    <w:p w14:paraId="418935DA">
      <w:pPr>
        <w:pStyle w:val="12"/>
        <w:rPr>
          <w:sz w:val="20"/>
          <w:highlight w:val="none"/>
        </w:rPr>
      </w:pPr>
    </w:p>
    <w:p w14:paraId="4021B818">
      <w:pPr>
        <w:pStyle w:val="12"/>
        <w:rPr>
          <w:sz w:val="20"/>
          <w:highlight w:val="none"/>
        </w:rPr>
      </w:pPr>
    </w:p>
    <w:p w14:paraId="52F364C9">
      <w:pPr>
        <w:pStyle w:val="12"/>
        <w:rPr>
          <w:sz w:val="20"/>
          <w:highlight w:val="none"/>
        </w:rPr>
      </w:pPr>
    </w:p>
    <w:p w14:paraId="25F88041">
      <w:pPr>
        <w:pStyle w:val="12"/>
        <w:rPr>
          <w:sz w:val="20"/>
          <w:highlight w:val="none"/>
        </w:rPr>
      </w:pPr>
    </w:p>
    <w:p w14:paraId="7F93DF3B">
      <w:pPr>
        <w:pStyle w:val="12"/>
        <w:rPr>
          <w:sz w:val="20"/>
          <w:highlight w:val="none"/>
        </w:rPr>
      </w:pPr>
    </w:p>
    <w:p w14:paraId="3C50020B">
      <w:pPr>
        <w:pStyle w:val="6"/>
        <w:tabs>
          <w:tab w:val="left" w:pos="0"/>
        </w:tabs>
        <w:adjustRightInd w:val="0"/>
        <w:spacing w:before="0" w:line="360" w:lineRule="auto"/>
        <w:outlineLvl w:val="0"/>
        <w:rPr>
          <w:rFonts w:hint="eastAsia" w:ascii="宋体" w:hAnsi="宋体" w:eastAsia="宋体" w:cs="宋体"/>
          <w:sz w:val="32"/>
          <w:szCs w:val="32"/>
          <w:highlight w:val="none"/>
        </w:rPr>
      </w:pPr>
      <w:bookmarkStart w:id="56" w:name="_Toc23796"/>
      <w:bookmarkStart w:id="57" w:name="_Toc28402"/>
      <w:bookmarkStart w:id="58" w:name="_Toc28128"/>
      <w:r>
        <w:rPr>
          <w:rFonts w:hint="eastAsia" w:ascii="宋体" w:hAnsi="宋体" w:eastAsia="宋体" w:cs="宋体"/>
          <w:sz w:val="32"/>
          <w:szCs w:val="32"/>
          <w:highlight w:val="none"/>
        </w:rPr>
        <w:t>第六章</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响应文件格式</w:t>
      </w:r>
      <w:bookmarkEnd w:id="56"/>
      <w:bookmarkEnd w:id="57"/>
      <w:bookmarkEnd w:id="58"/>
    </w:p>
    <w:p w14:paraId="3454D21B">
      <w:pPr>
        <w:spacing w:line="900" w:lineRule="exact"/>
        <w:jc w:val="center"/>
        <w:rPr>
          <w:rFonts w:asciiTheme="minorEastAsia" w:hAnsiTheme="minorEastAsia" w:eastAsiaTheme="minorEastAsia"/>
          <w:b/>
          <w:sz w:val="72"/>
          <w:highlight w:val="none"/>
        </w:rPr>
      </w:pPr>
    </w:p>
    <w:p w14:paraId="69C37713">
      <w:pPr>
        <w:spacing w:line="900" w:lineRule="exact"/>
        <w:jc w:val="center"/>
        <w:outlineLvl w:val="2"/>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响</w:t>
      </w:r>
    </w:p>
    <w:p w14:paraId="64188091">
      <w:pPr>
        <w:spacing w:line="900" w:lineRule="exact"/>
        <w:jc w:val="center"/>
        <w:rPr>
          <w:rFonts w:asciiTheme="minorEastAsia" w:hAnsiTheme="minorEastAsia" w:eastAsiaTheme="minorEastAsia"/>
          <w:b/>
          <w:sz w:val="72"/>
          <w:highlight w:val="none"/>
        </w:rPr>
      </w:pPr>
    </w:p>
    <w:p w14:paraId="0B5CED25">
      <w:pPr>
        <w:spacing w:line="900" w:lineRule="exact"/>
        <w:jc w:val="center"/>
        <w:outlineLvl w:val="2"/>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应</w:t>
      </w:r>
    </w:p>
    <w:p w14:paraId="3069D51F">
      <w:pPr>
        <w:spacing w:line="900" w:lineRule="exact"/>
        <w:jc w:val="center"/>
        <w:rPr>
          <w:rFonts w:asciiTheme="minorEastAsia" w:hAnsiTheme="minorEastAsia" w:eastAsiaTheme="minorEastAsia"/>
          <w:b/>
          <w:sz w:val="72"/>
          <w:highlight w:val="none"/>
        </w:rPr>
      </w:pPr>
    </w:p>
    <w:p w14:paraId="172469B5">
      <w:pPr>
        <w:spacing w:line="900" w:lineRule="exact"/>
        <w:jc w:val="center"/>
        <w:outlineLvl w:val="2"/>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文</w:t>
      </w:r>
    </w:p>
    <w:p w14:paraId="6BFE6D21">
      <w:pPr>
        <w:spacing w:line="900" w:lineRule="exact"/>
        <w:jc w:val="center"/>
        <w:rPr>
          <w:rFonts w:asciiTheme="minorEastAsia" w:hAnsiTheme="minorEastAsia" w:eastAsiaTheme="minorEastAsia"/>
          <w:b/>
          <w:sz w:val="72"/>
          <w:highlight w:val="none"/>
        </w:rPr>
      </w:pPr>
    </w:p>
    <w:p w14:paraId="60466959">
      <w:pPr>
        <w:jc w:val="center"/>
        <w:outlineLvl w:val="2"/>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件</w:t>
      </w:r>
    </w:p>
    <w:p w14:paraId="3B4C11D0">
      <w:pPr>
        <w:spacing w:after="156" w:afterLines="50" w:line="500" w:lineRule="exact"/>
        <w:rPr>
          <w:rFonts w:asciiTheme="minorEastAsia" w:hAnsiTheme="minorEastAsia" w:eastAsiaTheme="minorEastAsia"/>
          <w:b/>
          <w:sz w:val="72"/>
          <w:highlight w:val="none"/>
        </w:rPr>
      </w:pPr>
    </w:p>
    <w:p w14:paraId="5C53E759">
      <w:pPr>
        <w:spacing w:after="156" w:afterLines="50" w:line="500" w:lineRule="exact"/>
        <w:jc w:val="center"/>
        <w:rPr>
          <w:rFonts w:asciiTheme="minorEastAsia" w:hAnsiTheme="minorEastAsia" w:eastAsiaTheme="minorEastAsia"/>
          <w:b/>
          <w:sz w:val="28"/>
          <w:szCs w:val="28"/>
          <w:highlight w:val="none"/>
        </w:rPr>
      </w:pPr>
    </w:p>
    <w:p w14:paraId="4B936B44">
      <w:pPr>
        <w:tabs>
          <w:tab w:val="left" w:pos="2410"/>
        </w:tabs>
        <w:autoSpaceDE w:val="0"/>
        <w:autoSpaceDN w:val="0"/>
        <w:adjustRightInd w:val="0"/>
        <w:snapToGrid w:val="0"/>
        <w:spacing w:line="360" w:lineRule="auto"/>
        <w:ind w:firstLine="643" w:firstLineChars="200"/>
        <w:rPr>
          <w:rFonts w:ascii="宋体" w:hAnsi="宋体" w:eastAsia="宋体"/>
          <w:b/>
          <w:spacing w:val="20"/>
          <w:kern w:val="0"/>
          <w:sz w:val="32"/>
          <w:szCs w:val="32"/>
          <w:highlight w:val="none"/>
        </w:rPr>
      </w:pPr>
      <w:r>
        <w:rPr>
          <w:rFonts w:hint="eastAsia" w:asciiTheme="minorEastAsia" w:hAnsiTheme="minorEastAsia" w:eastAsiaTheme="minorEastAsia"/>
          <w:b/>
          <w:sz w:val="32"/>
          <w:highlight w:val="none"/>
        </w:rPr>
        <w:t>项目名称：</w:t>
      </w:r>
      <w:r>
        <w:rPr>
          <w:rFonts w:hint="eastAsia" w:asciiTheme="minorEastAsia" w:hAnsiTheme="minorEastAsia" w:eastAsiaTheme="minorEastAsia"/>
          <w:b/>
          <w:sz w:val="32"/>
          <w:highlight w:val="none"/>
          <w:u w:val="single"/>
        </w:rPr>
        <w:t xml:space="preserve">                  </w:t>
      </w:r>
    </w:p>
    <w:p w14:paraId="5DFC85ED">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sz w:val="32"/>
          <w:highlight w:val="none"/>
          <w:u w:val="single"/>
        </w:rPr>
      </w:pPr>
      <w:r>
        <w:rPr>
          <w:rFonts w:hint="eastAsia" w:asciiTheme="minorEastAsia" w:hAnsiTheme="minorEastAsia" w:eastAsiaTheme="minorEastAsia"/>
          <w:b/>
          <w:sz w:val="32"/>
          <w:highlight w:val="none"/>
        </w:rPr>
        <w:t>项目编号：</w:t>
      </w:r>
      <w:r>
        <w:rPr>
          <w:rFonts w:hint="eastAsia" w:asciiTheme="minorEastAsia" w:hAnsiTheme="minorEastAsia" w:eastAsiaTheme="minorEastAsia"/>
          <w:b/>
          <w:sz w:val="32"/>
          <w:highlight w:val="none"/>
          <w:u w:val="single"/>
        </w:rPr>
        <w:t xml:space="preserve">                  </w:t>
      </w:r>
    </w:p>
    <w:p w14:paraId="69993BF7">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sz w:val="32"/>
          <w:highlight w:val="none"/>
          <w:u w:val="single"/>
        </w:rPr>
      </w:pPr>
      <w:r>
        <w:rPr>
          <w:rFonts w:hint="eastAsia" w:asciiTheme="minorEastAsia" w:hAnsiTheme="minorEastAsia" w:eastAsiaTheme="minorEastAsia"/>
          <w:b/>
          <w:sz w:val="32"/>
          <w:highlight w:val="none"/>
        </w:rPr>
        <w:t>供 应 商：</w:t>
      </w:r>
      <w:r>
        <w:rPr>
          <w:rFonts w:hint="eastAsia" w:asciiTheme="minorEastAsia" w:hAnsiTheme="minorEastAsia" w:eastAsiaTheme="minorEastAsia"/>
          <w:b/>
          <w:sz w:val="32"/>
          <w:highlight w:val="none"/>
          <w:u w:val="single"/>
        </w:rPr>
        <w:t xml:space="preserve">                  </w:t>
      </w:r>
    </w:p>
    <w:p w14:paraId="511871A1">
      <w:pPr>
        <w:spacing w:after="156" w:afterLines="50" w:line="500" w:lineRule="exact"/>
        <w:jc w:val="center"/>
        <w:rPr>
          <w:rFonts w:asciiTheme="minorEastAsia" w:hAnsiTheme="minorEastAsia" w:eastAsiaTheme="minorEastAsia"/>
          <w:b/>
          <w:sz w:val="32"/>
          <w:highlight w:val="none"/>
        </w:rPr>
      </w:pP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u w:val="single"/>
          <w:lang w:val="en-US" w:eastAsia="zh-CN"/>
        </w:rPr>
        <w:t xml:space="preserve">      </w:t>
      </w:r>
      <w:r>
        <w:rPr>
          <w:rFonts w:hint="eastAsia" w:asciiTheme="minorEastAsia" w:hAnsiTheme="minorEastAsia" w:eastAsiaTheme="minorEastAsia"/>
          <w:b/>
          <w:sz w:val="32"/>
          <w:highlight w:val="none"/>
          <w:u w:val="single"/>
        </w:rPr>
        <w:t xml:space="preserve"> </w:t>
      </w:r>
      <w:bookmarkStart w:id="59" w:name="_Toc8037"/>
      <w:r>
        <w:rPr>
          <w:rFonts w:hint="eastAsia" w:asciiTheme="minorEastAsia" w:hAnsiTheme="minorEastAsia" w:eastAsiaTheme="minorEastAsia"/>
          <w:b/>
          <w:sz w:val="32"/>
          <w:highlight w:val="none"/>
        </w:rPr>
        <w:t>年</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u w:val="single"/>
          <w:lang w:val="en-US" w:eastAsia="zh-CN"/>
        </w:rPr>
        <w:t xml:space="preserve">  </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月</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u w:val="single"/>
          <w:lang w:val="en-US" w:eastAsia="zh-CN"/>
        </w:rPr>
        <w:t xml:space="preserve">  </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日</w:t>
      </w:r>
      <w:bookmarkEnd w:id="59"/>
    </w:p>
    <w:p w14:paraId="2C9E5954">
      <w:pPr>
        <w:widowControl/>
        <w:jc w:val="center"/>
        <w:rPr>
          <w:highlight w:val="none"/>
        </w:rPr>
      </w:pPr>
      <w:r>
        <w:rPr>
          <w:rFonts w:asciiTheme="minorEastAsia" w:hAnsiTheme="minorEastAsia" w:eastAsiaTheme="minorEastAsia"/>
          <w:b/>
          <w:sz w:val="28"/>
          <w:highlight w:val="none"/>
        </w:rPr>
        <w:br w:type="page"/>
      </w:r>
      <w:r>
        <w:rPr>
          <w:b/>
          <w:bCs/>
          <w:highlight w:val="none"/>
        </w:rPr>
        <w:t>一、报价表格式</w:t>
      </w:r>
    </w:p>
    <w:p w14:paraId="7CC3875F">
      <w:pPr>
        <w:pStyle w:val="12"/>
        <w:spacing w:before="7" w:line="360" w:lineRule="auto"/>
        <w:rPr>
          <w:b/>
          <w:sz w:val="21"/>
          <w:szCs w:val="21"/>
          <w:highlight w:val="none"/>
        </w:rPr>
      </w:pPr>
    </w:p>
    <w:p w14:paraId="1B1C8F91">
      <w:pPr>
        <w:spacing w:before="240" w:beforeLines="100" w:line="360" w:lineRule="auto"/>
        <w:ind w:left="86" w:leftChars="39" w:firstLine="211" w:firstLineChars="100"/>
        <w:outlineLvl w:val="3"/>
        <w:rPr>
          <w:b/>
          <w:sz w:val="21"/>
          <w:szCs w:val="21"/>
          <w:highlight w:val="none"/>
        </w:rPr>
      </w:pPr>
      <w:r>
        <w:rPr>
          <w:rFonts w:hint="eastAsia"/>
          <w:b/>
          <w:sz w:val="21"/>
          <w:szCs w:val="21"/>
          <w:highlight w:val="none"/>
        </w:rPr>
        <w:t xml:space="preserve">1-1 </w:t>
      </w:r>
      <w:r>
        <w:rPr>
          <w:b/>
          <w:sz w:val="21"/>
          <w:szCs w:val="21"/>
          <w:highlight w:val="none"/>
        </w:rPr>
        <w:t>报价表</w:t>
      </w:r>
    </w:p>
    <w:p w14:paraId="2BEE4525">
      <w:pPr>
        <w:pStyle w:val="12"/>
        <w:spacing w:before="6" w:line="360" w:lineRule="auto"/>
        <w:rPr>
          <w:b/>
          <w:sz w:val="21"/>
          <w:szCs w:val="21"/>
          <w:highlight w:val="none"/>
        </w:rPr>
      </w:pPr>
    </w:p>
    <w:p w14:paraId="3904E556">
      <w:pPr>
        <w:spacing w:line="360" w:lineRule="auto"/>
        <w:ind w:left="31" w:leftChars="14" w:firstLine="211" w:firstLineChars="100"/>
        <w:rPr>
          <w:b/>
          <w:sz w:val="21"/>
          <w:szCs w:val="21"/>
          <w:highlight w:val="none"/>
        </w:rPr>
      </w:pPr>
      <w:r>
        <w:rPr>
          <w:b/>
          <w:sz w:val="21"/>
          <w:szCs w:val="21"/>
          <w:highlight w:val="none"/>
        </w:rPr>
        <w:t>项目名称：</w:t>
      </w:r>
      <w:r>
        <w:rPr>
          <w:b/>
          <w:sz w:val="21"/>
          <w:szCs w:val="21"/>
          <w:highlight w:val="none"/>
          <w:u w:val="single"/>
        </w:rPr>
        <w:t xml:space="preserve">  </w:t>
      </w:r>
      <w:r>
        <w:rPr>
          <w:rFonts w:hint="eastAsia"/>
          <w:b/>
          <w:sz w:val="21"/>
          <w:szCs w:val="21"/>
          <w:highlight w:val="none"/>
          <w:u w:val="single"/>
        </w:rPr>
        <w:t xml:space="preserve"> </w:t>
      </w:r>
      <w:r>
        <w:rPr>
          <w:b/>
          <w:sz w:val="21"/>
          <w:szCs w:val="21"/>
          <w:highlight w:val="none"/>
          <w:u w:val="single"/>
        </w:rPr>
        <w:tab/>
      </w:r>
      <w:r>
        <w:rPr>
          <w:b/>
          <w:sz w:val="21"/>
          <w:szCs w:val="21"/>
          <w:highlight w:val="none"/>
          <w:u w:val="single"/>
        </w:rPr>
        <w:t xml:space="preserve"> </w:t>
      </w:r>
      <w:r>
        <w:rPr>
          <w:rFonts w:hint="eastAsia"/>
          <w:b/>
          <w:sz w:val="21"/>
          <w:szCs w:val="21"/>
          <w:highlight w:val="none"/>
          <w:u w:val="single"/>
        </w:rPr>
        <w:t xml:space="preserve">                </w:t>
      </w:r>
    </w:p>
    <w:p w14:paraId="6D26189E">
      <w:pPr>
        <w:spacing w:line="360" w:lineRule="auto"/>
        <w:ind w:left="31" w:leftChars="14" w:firstLine="211" w:firstLineChars="100"/>
        <w:rPr>
          <w:b/>
          <w:sz w:val="21"/>
          <w:szCs w:val="21"/>
          <w:highlight w:val="none"/>
        </w:rPr>
      </w:pPr>
      <w:r>
        <w:rPr>
          <w:b/>
          <w:sz w:val="21"/>
          <w:szCs w:val="21"/>
          <w:highlight w:val="none"/>
        </w:rPr>
        <w:t>项目编号：</w:t>
      </w:r>
      <w:r>
        <w:rPr>
          <w:b/>
          <w:sz w:val="21"/>
          <w:szCs w:val="21"/>
          <w:highlight w:val="none"/>
          <w:u w:val="single"/>
        </w:rPr>
        <w:t xml:space="preserve">  </w:t>
      </w:r>
      <w:r>
        <w:rPr>
          <w:rFonts w:hint="eastAsia"/>
          <w:b/>
          <w:sz w:val="21"/>
          <w:szCs w:val="21"/>
          <w:highlight w:val="none"/>
          <w:u w:val="single"/>
        </w:rPr>
        <w:t xml:space="preserve"> </w:t>
      </w:r>
      <w:r>
        <w:rPr>
          <w:b/>
          <w:sz w:val="21"/>
          <w:szCs w:val="21"/>
          <w:highlight w:val="none"/>
          <w:u w:val="single"/>
        </w:rPr>
        <w:tab/>
      </w:r>
      <w:r>
        <w:rPr>
          <w:rFonts w:hint="eastAsia"/>
          <w:b/>
          <w:sz w:val="21"/>
          <w:szCs w:val="21"/>
          <w:highlight w:val="none"/>
          <w:u w:val="single"/>
        </w:rPr>
        <w:t xml:space="preserve">                 </w:t>
      </w:r>
    </w:p>
    <w:p w14:paraId="03BFF65E">
      <w:pPr>
        <w:pStyle w:val="12"/>
        <w:spacing w:before="1" w:line="360" w:lineRule="auto"/>
        <w:rPr>
          <w:b/>
          <w:sz w:val="21"/>
          <w:szCs w:val="21"/>
          <w:highlight w:val="none"/>
        </w:rPr>
      </w:pPr>
    </w:p>
    <w:tbl>
      <w:tblPr>
        <w:tblStyle w:val="19"/>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3"/>
        <w:gridCol w:w="6541"/>
      </w:tblGrid>
      <w:tr w14:paraId="6DB9F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653" w:type="dxa"/>
            <w:noWrap w:val="0"/>
            <w:vAlign w:val="center"/>
          </w:tcPr>
          <w:p w14:paraId="12333904">
            <w:pPr>
              <w:pStyle w:val="26"/>
              <w:spacing w:before="177" w:line="360" w:lineRule="auto"/>
              <w:ind w:left="349" w:right="322"/>
              <w:jc w:val="center"/>
              <w:rPr>
                <w:b/>
                <w:sz w:val="21"/>
                <w:szCs w:val="21"/>
                <w:highlight w:val="none"/>
                <w:lang w:eastAsia="en-US"/>
              </w:rPr>
            </w:pPr>
            <w:r>
              <w:rPr>
                <w:b/>
                <w:sz w:val="21"/>
                <w:szCs w:val="21"/>
                <w:highlight w:val="none"/>
                <w:lang w:eastAsia="en-US"/>
              </w:rPr>
              <w:t>供应商名称</w:t>
            </w:r>
          </w:p>
        </w:tc>
        <w:tc>
          <w:tcPr>
            <w:tcW w:w="6541" w:type="dxa"/>
            <w:noWrap w:val="0"/>
            <w:vAlign w:val="center"/>
          </w:tcPr>
          <w:p w14:paraId="52BC9DBF">
            <w:pPr>
              <w:pStyle w:val="26"/>
              <w:spacing w:line="360" w:lineRule="auto"/>
              <w:jc w:val="both"/>
              <w:rPr>
                <w:sz w:val="21"/>
                <w:szCs w:val="21"/>
                <w:highlight w:val="none"/>
                <w:lang w:eastAsia="en-US"/>
              </w:rPr>
            </w:pPr>
          </w:p>
        </w:tc>
      </w:tr>
      <w:tr w14:paraId="00745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653" w:type="dxa"/>
            <w:noWrap w:val="0"/>
            <w:vAlign w:val="center"/>
          </w:tcPr>
          <w:p w14:paraId="282B4A90">
            <w:pPr>
              <w:pStyle w:val="26"/>
              <w:spacing w:line="360" w:lineRule="auto"/>
              <w:ind w:left="332" w:right="322"/>
              <w:jc w:val="center"/>
              <w:rPr>
                <w:b/>
                <w:sz w:val="21"/>
                <w:szCs w:val="21"/>
                <w:highlight w:val="none"/>
                <w:lang w:eastAsia="en-US"/>
              </w:rPr>
            </w:pPr>
            <w:r>
              <w:rPr>
                <w:rFonts w:hint="eastAsia"/>
                <w:b/>
                <w:sz w:val="21"/>
                <w:szCs w:val="21"/>
                <w:highlight w:val="none"/>
                <w:lang w:eastAsia="zh-CN"/>
              </w:rPr>
              <w:t>磋商</w:t>
            </w:r>
            <w:r>
              <w:rPr>
                <w:b/>
                <w:sz w:val="21"/>
                <w:szCs w:val="21"/>
                <w:highlight w:val="none"/>
                <w:lang w:eastAsia="en-US"/>
              </w:rPr>
              <w:t>范围</w:t>
            </w:r>
          </w:p>
        </w:tc>
        <w:tc>
          <w:tcPr>
            <w:tcW w:w="6541" w:type="dxa"/>
            <w:noWrap w:val="0"/>
            <w:vAlign w:val="center"/>
          </w:tcPr>
          <w:p w14:paraId="49DB0D13">
            <w:pPr>
              <w:pStyle w:val="26"/>
              <w:tabs>
                <w:tab w:val="left" w:pos="1422"/>
              </w:tabs>
              <w:spacing w:line="360" w:lineRule="auto"/>
              <w:ind w:left="107"/>
              <w:jc w:val="both"/>
              <w:rPr>
                <w:sz w:val="21"/>
                <w:szCs w:val="21"/>
                <w:highlight w:val="none"/>
                <w:lang w:eastAsia="en-US"/>
              </w:rPr>
            </w:pPr>
            <w:r>
              <w:rPr>
                <w:sz w:val="21"/>
                <w:szCs w:val="21"/>
                <w:highlight w:val="none"/>
                <w:lang w:eastAsia="en-US"/>
              </w:rPr>
              <w:t xml:space="preserve">全部 </w:t>
            </w:r>
          </w:p>
        </w:tc>
      </w:tr>
      <w:tr w14:paraId="11E1C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653" w:type="dxa"/>
            <w:noWrap w:val="0"/>
            <w:vAlign w:val="center"/>
          </w:tcPr>
          <w:p w14:paraId="510967BA">
            <w:pPr>
              <w:pStyle w:val="26"/>
              <w:spacing w:line="360" w:lineRule="auto"/>
              <w:ind w:left="332" w:right="322"/>
              <w:jc w:val="center"/>
              <w:rPr>
                <w:rFonts w:hint="eastAsia" w:eastAsia="宋体"/>
                <w:b/>
                <w:sz w:val="21"/>
                <w:szCs w:val="21"/>
                <w:highlight w:val="none"/>
                <w:lang w:eastAsia="zh-CN"/>
              </w:rPr>
            </w:pPr>
            <w:r>
              <w:rPr>
                <w:b/>
                <w:sz w:val="21"/>
                <w:szCs w:val="21"/>
                <w:highlight w:val="none"/>
              </w:rPr>
              <w:t>报价</w:t>
            </w:r>
            <w:r>
              <w:rPr>
                <w:rFonts w:hint="eastAsia"/>
                <w:b/>
                <w:sz w:val="21"/>
                <w:szCs w:val="21"/>
                <w:highlight w:val="none"/>
                <w:lang w:eastAsia="zh-CN"/>
              </w:rPr>
              <w:t>（</w:t>
            </w:r>
            <w:r>
              <w:rPr>
                <w:rFonts w:hint="eastAsia"/>
                <w:b/>
                <w:sz w:val="21"/>
                <w:szCs w:val="21"/>
                <w:highlight w:val="none"/>
                <w:lang w:val="en-US" w:eastAsia="zh-CN"/>
              </w:rPr>
              <w:t>总价</w:t>
            </w:r>
            <w:r>
              <w:rPr>
                <w:rFonts w:hint="eastAsia"/>
                <w:b/>
                <w:sz w:val="21"/>
                <w:szCs w:val="21"/>
                <w:highlight w:val="none"/>
                <w:lang w:eastAsia="zh-CN"/>
              </w:rPr>
              <w:t>）</w:t>
            </w:r>
          </w:p>
        </w:tc>
        <w:tc>
          <w:tcPr>
            <w:tcW w:w="6541" w:type="dxa"/>
            <w:noWrap w:val="0"/>
            <w:vAlign w:val="center"/>
          </w:tcPr>
          <w:p w14:paraId="47E0BF7D">
            <w:pPr>
              <w:pStyle w:val="26"/>
              <w:tabs>
                <w:tab w:val="left" w:pos="4482"/>
              </w:tabs>
              <w:spacing w:line="360" w:lineRule="auto"/>
              <w:jc w:val="both"/>
              <w:rPr>
                <w:rFonts w:hint="eastAsia" w:ascii="宋体" w:hAnsi="宋体" w:eastAsia="宋体" w:cs="宋体"/>
                <w:bCs/>
                <w:sz w:val="21"/>
                <w:szCs w:val="21"/>
                <w:highlight w:val="none"/>
                <w:u w:val="single"/>
              </w:rPr>
            </w:pPr>
            <w:r>
              <w:rPr>
                <w:rFonts w:hint="eastAsia" w:cs="宋体"/>
                <w:bCs/>
                <w:sz w:val="21"/>
                <w:szCs w:val="21"/>
                <w:highlight w:val="none"/>
                <w:lang w:val="en-US" w:eastAsia="zh-CN"/>
              </w:rPr>
              <w:t>人民币</w:t>
            </w:r>
            <w:r>
              <w:rPr>
                <w:rFonts w:hint="eastAsia" w:ascii="宋体" w:hAnsi="宋体" w:eastAsia="宋体" w:cs="宋体"/>
                <w:bCs/>
                <w:sz w:val="21"/>
                <w:szCs w:val="21"/>
                <w:highlight w:val="none"/>
              </w:rPr>
              <w:t>大写</w:t>
            </w:r>
            <w:r>
              <w:rPr>
                <w:rFonts w:hint="eastAsia" w:cs="宋体"/>
                <w:bCs/>
                <w:sz w:val="21"/>
                <w:szCs w:val="21"/>
                <w:highlight w:val="none"/>
                <w:lang w:eastAsia="zh-CN"/>
              </w:rPr>
              <w:t>（</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u w:val="single"/>
              </w:rPr>
              <w:t xml:space="preserve">           </w:t>
            </w:r>
          </w:p>
          <w:p w14:paraId="15FA34C8">
            <w:pPr>
              <w:pStyle w:val="26"/>
              <w:tabs>
                <w:tab w:val="left" w:pos="4482"/>
              </w:tabs>
              <w:spacing w:line="360" w:lineRule="auto"/>
              <w:jc w:val="both"/>
              <w:rPr>
                <w:rFonts w:hint="eastAsia" w:ascii="宋体" w:hAnsi="宋体" w:eastAsia="宋体" w:cs="宋体"/>
                <w:bCs/>
                <w:sz w:val="21"/>
                <w:szCs w:val="21"/>
                <w:highlight w:val="none"/>
                <w:u w:val="single"/>
              </w:rPr>
            </w:pPr>
            <w:r>
              <w:rPr>
                <w:rFonts w:hint="eastAsia" w:cs="宋体"/>
                <w:bCs/>
                <w:sz w:val="21"/>
                <w:szCs w:val="21"/>
                <w:highlight w:val="none"/>
                <w:lang w:val="en-US" w:eastAsia="zh-CN"/>
              </w:rPr>
              <w:t>人民币小</w:t>
            </w:r>
            <w:r>
              <w:rPr>
                <w:rFonts w:hint="eastAsia" w:ascii="宋体" w:hAnsi="宋体" w:eastAsia="宋体" w:cs="宋体"/>
                <w:bCs/>
                <w:sz w:val="21"/>
                <w:szCs w:val="21"/>
                <w:highlight w:val="none"/>
              </w:rPr>
              <w:t>写</w:t>
            </w:r>
            <w:r>
              <w:rPr>
                <w:rFonts w:hint="eastAsia" w:cs="宋体"/>
                <w:bCs/>
                <w:sz w:val="21"/>
                <w:szCs w:val="21"/>
                <w:highlight w:val="none"/>
                <w:lang w:eastAsia="zh-CN"/>
              </w:rPr>
              <w:t>（</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u w:val="single"/>
              </w:rPr>
              <w:t xml:space="preserve">          </w:t>
            </w:r>
          </w:p>
          <w:p w14:paraId="1A1B2E7E">
            <w:pPr>
              <w:snapToGrid w:val="0"/>
              <w:spacing w:line="360" w:lineRule="auto"/>
              <w:jc w:val="both"/>
              <w:rPr>
                <w:rFonts w:hint="eastAsia" w:ascii="宋体" w:hAnsi="宋体" w:eastAsia="宋体" w:cs="宋体"/>
                <w:bCs/>
                <w:sz w:val="21"/>
                <w:szCs w:val="21"/>
                <w:highlight w:val="none"/>
                <w:u w:val="single"/>
              </w:rPr>
            </w:pPr>
            <w:r>
              <w:rPr>
                <w:rFonts w:hint="eastAsia" w:cs="宋体"/>
                <w:bCs/>
                <w:sz w:val="21"/>
                <w:szCs w:val="21"/>
                <w:highlight w:val="none"/>
                <w:lang w:val="en-US" w:eastAsia="zh-CN"/>
              </w:rPr>
              <w:t>人民币大</w:t>
            </w:r>
            <w:r>
              <w:rPr>
                <w:rFonts w:hint="eastAsia" w:ascii="宋体" w:hAnsi="宋体" w:eastAsia="宋体" w:cs="宋体"/>
                <w:bCs/>
                <w:sz w:val="21"/>
                <w:szCs w:val="21"/>
                <w:highlight w:val="none"/>
              </w:rPr>
              <w:t>写</w:t>
            </w:r>
            <w:r>
              <w:rPr>
                <w:rFonts w:hint="eastAsia" w:cs="宋体"/>
                <w:bCs/>
                <w:sz w:val="21"/>
                <w:szCs w:val="21"/>
                <w:highlight w:val="none"/>
                <w:lang w:eastAsia="zh-CN"/>
              </w:rPr>
              <w:t>（</w:t>
            </w:r>
            <w:r>
              <w:rPr>
                <w:rFonts w:hint="eastAsia" w:cs="宋体"/>
                <w:bCs/>
                <w:sz w:val="21"/>
                <w:szCs w:val="21"/>
                <w:highlight w:val="none"/>
                <w:lang w:val="en-US" w:eastAsia="zh-CN"/>
              </w:rPr>
              <w:t>不</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val="en-US" w:eastAsia="zh-CN"/>
              </w:rPr>
              <w:t xml:space="preserve"> </w:t>
            </w:r>
            <w:r>
              <w:rPr>
                <w:rFonts w:hint="eastAsia"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26EA26BC">
            <w:pPr>
              <w:snapToGrid w:val="0"/>
              <w:spacing w:line="360" w:lineRule="auto"/>
              <w:jc w:val="both"/>
              <w:rPr>
                <w:rFonts w:hint="eastAsia"/>
                <w:highlight w:val="none"/>
              </w:rPr>
            </w:pPr>
            <w:r>
              <w:rPr>
                <w:rFonts w:hint="eastAsia" w:cs="宋体"/>
                <w:bCs/>
                <w:sz w:val="21"/>
                <w:szCs w:val="21"/>
                <w:highlight w:val="none"/>
                <w:lang w:val="en-US" w:eastAsia="zh-CN"/>
              </w:rPr>
              <w:t>人民币</w:t>
            </w:r>
            <w:r>
              <w:rPr>
                <w:rFonts w:hint="eastAsia" w:ascii="宋体" w:hAnsi="宋体" w:eastAsia="宋体" w:cs="宋体"/>
                <w:bCs/>
                <w:sz w:val="21"/>
                <w:szCs w:val="21"/>
                <w:highlight w:val="none"/>
              </w:rPr>
              <w:t>小写</w:t>
            </w:r>
            <w:r>
              <w:rPr>
                <w:rFonts w:hint="eastAsia" w:cs="宋体"/>
                <w:bCs/>
                <w:sz w:val="21"/>
                <w:szCs w:val="21"/>
                <w:highlight w:val="none"/>
                <w:lang w:eastAsia="zh-CN"/>
              </w:rPr>
              <w:t>（</w:t>
            </w:r>
            <w:r>
              <w:rPr>
                <w:rFonts w:hint="eastAsia" w:cs="宋体"/>
                <w:bCs/>
                <w:sz w:val="21"/>
                <w:szCs w:val="21"/>
                <w:highlight w:val="none"/>
                <w:lang w:val="en-US" w:eastAsia="zh-CN"/>
              </w:rPr>
              <w:t>不</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val="en-US" w:eastAsia="zh-CN"/>
              </w:rPr>
              <w:t xml:space="preserve"> </w:t>
            </w:r>
            <w:r>
              <w:rPr>
                <w:rFonts w:hint="eastAsia"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4D8F8DBE">
            <w:pPr>
              <w:pStyle w:val="2"/>
              <w:rPr>
                <w:rFonts w:hint="default" w:eastAsia="宋体"/>
                <w:highlight w:val="none"/>
                <w:lang w:val="en-US" w:eastAsia="zh-CN"/>
              </w:rPr>
            </w:pPr>
            <w:r>
              <w:rPr>
                <w:rFonts w:hint="eastAsia" w:ascii="宋体" w:eastAsia="宋体" w:cs="宋体"/>
                <w:bCs/>
                <w:sz w:val="21"/>
                <w:szCs w:val="21"/>
                <w:highlight w:val="none"/>
                <w:u w:val="none"/>
                <w:lang w:val="en-US" w:eastAsia="zh-CN"/>
              </w:rPr>
              <w:t>税率</w:t>
            </w:r>
            <w:r>
              <w:rPr>
                <w:rFonts w:hint="eastAsia" w:ascii="宋体" w:eastAsia="宋体" w:cs="宋体"/>
                <w:bCs/>
                <w:sz w:val="21"/>
                <w:szCs w:val="21"/>
                <w:highlight w:val="none"/>
                <w:u w:val="single"/>
                <w:lang w:val="en-US" w:eastAsia="zh-CN"/>
              </w:rPr>
              <w:t xml:space="preserve">：              </w:t>
            </w:r>
          </w:p>
        </w:tc>
      </w:tr>
      <w:tr w14:paraId="193EC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7" w:hRule="atLeast"/>
        </w:trPr>
        <w:tc>
          <w:tcPr>
            <w:tcW w:w="2653" w:type="dxa"/>
            <w:noWrap w:val="0"/>
            <w:vAlign w:val="center"/>
          </w:tcPr>
          <w:p w14:paraId="38B71D2B">
            <w:pPr>
              <w:pStyle w:val="26"/>
              <w:spacing w:before="215" w:line="360" w:lineRule="auto"/>
              <w:ind w:left="332" w:right="322"/>
              <w:jc w:val="center"/>
              <w:rPr>
                <w:b/>
                <w:sz w:val="21"/>
                <w:szCs w:val="21"/>
                <w:highlight w:val="none"/>
                <w:lang w:eastAsia="en-US"/>
              </w:rPr>
            </w:pPr>
            <w:r>
              <w:rPr>
                <w:b/>
                <w:sz w:val="21"/>
                <w:szCs w:val="21"/>
                <w:highlight w:val="none"/>
                <w:lang w:eastAsia="en-US"/>
              </w:rPr>
              <w:t>备注说明</w:t>
            </w:r>
          </w:p>
        </w:tc>
        <w:tc>
          <w:tcPr>
            <w:tcW w:w="6541" w:type="dxa"/>
            <w:noWrap w:val="0"/>
            <w:vAlign w:val="center"/>
          </w:tcPr>
          <w:p w14:paraId="2D74EF5F">
            <w:pPr>
              <w:pStyle w:val="26"/>
              <w:spacing w:line="360" w:lineRule="auto"/>
              <w:jc w:val="both"/>
              <w:rPr>
                <w:sz w:val="21"/>
                <w:szCs w:val="21"/>
                <w:highlight w:val="none"/>
                <w:lang w:eastAsia="en-US"/>
              </w:rPr>
            </w:pPr>
          </w:p>
        </w:tc>
      </w:tr>
    </w:tbl>
    <w:p w14:paraId="413367E5">
      <w:pPr>
        <w:pStyle w:val="12"/>
        <w:tabs>
          <w:tab w:val="left" w:pos="8565"/>
        </w:tabs>
        <w:spacing w:before="112" w:line="360" w:lineRule="auto"/>
        <w:ind w:right="1621" w:firstLine="5250" w:firstLineChars="2500"/>
        <w:rPr>
          <w:sz w:val="21"/>
          <w:szCs w:val="21"/>
          <w:highlight w:val="none"/>
          <w:u w:val="single"/>
        </w:rPr>
      </w:pPr>
      <w:r>
        <w:rPr>
          <w:sz w:val="21"/>
          <w:szCs w:val="21"/>
          <w:highlight w:val="none"/>
        </w:rPr>
        <w:t>供应商：</w:t>
      </w:r>
      <w:r>
        <w:rPr>
          <w:rFonts w:hint="eastAsia"/>
          <w:sz w:val="21"/>
          <w:szCs w:val="21"/>
          <w:highlight w:val="none"/>
          <w:u w:val="single"/>
        </w:rPr>
        <w:t xml:space="preserve">（盖章）  </w:t>
      </w:r>
      <w:r>
        <w:rPr>
          <w:sz w:val="21"/>
          <w:szCs w:val="21"/>
          <w:highlight w:val="none"/>
          <w:u w:val="single"/>
        </w:rPr>
        <w:t xml:space="preserve">  </w:t>
      </w:r>
    </w:p>
    <w:p w14:paraId="377E5C3F">
      <w:pPr>
        <w:pStyle w:val="12"/>
        <w:tabs>
          <w:tab w:val="left" w:pos="5927"/>
          <w:tab w:val="left" w:pos="7843"/>
        </w:tabs>
        <w:spacing w:before="112" w:line="360" w:lineRule="auto"/>
        <w:ind w:firstLine="3360" w:firstLineChars="1600"/>
        <w:rPr>
          <w:sz w:val="21"/>
          <w:szCs w:val="21"/>
          <w:highlight w:val="none"/>
          <w:u w:val="single"/>
        </w:rPr>
      </w:pPr>
      <w:r>
        <w:rPr>
          <w:rFonts w:hint="eastAsia"/>
          <w:sz w:val="21"/>
          <w:szCs w:val="21"/>
          <w:highlight w:val="none"/>
        </w:rPr>
        <w:t>法定代表人或其委托代理人：</w:t>
      </w:r>
      <w:r>
        <w:rPr>
          <w:rFonts w:hint="eastAsia"/>
          <w:sz w:val="21"/>
          <w:szCs w:val="21"/>
          <w:highlight w:val="none"/>
          <w:u w:val="single"/>
        </w:rPr>
        <w:t xml:space="preserve">（签字或盖章）  </w:t>
      </w:r>
    </w:p>
    <w:p w14:paraId="25A363CB">
      <w:pPr>
        <w:pStyle w:val="12"/>
        <w:tabs>
          <w:tab w:val="left" w:pos="8805"/>
        </w:tabs>
        <w:spacing w:before="112" w:line="360" w:lineRule="auto"/>
        <w:ind w:right="1621" w:firstLine="5040" w:firstLineChars="2400"/>
        <w:rPr>
          <w:sz w:val="21"/>
          <w:szCs w:val="21"/>
          <w:highlight w:val="none"/>
        </w:rPr>
      </w:pPr>
      <w:r>
        <w:rPr>
          <w:sz w:val="21"/>
          <w:szCs w:val="21"/>
          <w:highlight w:val="none"/>
        </w:rPr>
        <w:t>日    期：</w:t>
      </w:r>
      <w:r>
        <w:rPr>
          <w:sz w:val="21"/>
          <w:szCs w:val="21"/>
          <w:highlight w:val="none"/>
          <w:u w:val="single"/>
        </w:rPr>
        <w:t xml:space="preserve"> </w:t>
      </w:r>
      <w:r>
        <w:rPr>
          <w:sz w:val="21"/>
          <w:szCs w:val="21"/>
          <w:highlight w:val="none"/>
          <w:u w:val="single"/>
        </w:rPr>
        <w:tab/>
      </w:r>
    </w:p>
    <w:p w14:paraId="50036BE4">
      <w:pPr>
        <w:spacing w:line="360" w:lineRule="auto"/>
        <w:ind w:right="220" w:rightChars="100"/>
        <w:rPr>
          <w:b/>
          <w:sz w:val="21"/>
          <w:szCs w:val="21"/>
          <w:highlight w:val="none"/>
        </w:rPr>
      </w:pPr>
      <w:r>
        <w:rPr>
          <w:b/>
          <w:sz w:val="21"/>
          <w:szCs w:val="21"/>
          <w:highlight w:val="none"/>
        </w:rPr>
        <w:t>注：</w:t>
      </w:r>
    </w:p>
    <w:p w14:paraId="3367EC93">
      <w:pPr>
        <w:keepNext w:val="0"/>
        <w:keepLines w:val="0"/>
        <w:pageBreakBefore w:val="0"/>
        <w:widowControl w:val="0"/>
        <w:kinsoku/>
        <w:wordWrap/>
        <w:overflowPunct/>
        <w:topLinePunct w:val="0"/>
        <w:autoSpaceDE w:val="0"/>
        <w:autoSpaceDN w:val="0"/>
        <w:bidi w:val="0"/>
        <w:spacing w:line="360" w:lineRule="auto"/>
        <w:ind w:left="330" w:leftChars="150" w:right="220" w:rightChars="100" w:firstLine="422" w:firstLineChars="200"/>
        <w:textAlignment w:val="auto"/>
        <w:rPr>
          <w:b/>
          <w:sz w:val="21"/>
          <w:szCs w:val="21"/>
          <w:highlight w:val="none"/>
        </w:rPr>
      </w:pPr>
      <w:r>
        <w:rPr>
          <w:rFonts w:hint="eastAsia"/>
          <w:b/>
          <w:sz w:val="21"/>
          <w:szCs w:val="21"/>
          <w:highlight w:val="none"/>
          <w:lang w:val="en-US" w:eastAsia="zh-CN"/>
        </w:rPr>
        <w:t>1</w:t>
      </w:r>
      <w:r>
        <w:rPr>
          <w:b/>
          <w:sz w:val="21"/>
          <w:szCs w:val="21"/>
          <w:highlight w:val="none"/>
        </w:rPr>
        <w:t>.</w:t>
      </w:r>
      <w:r>
        <w:rPr>
          <w:rFonts w:hint="eastAsia" w:ascii="宋体" w:hAnsi="宋体" w:eastAsia="宋体"/>
          <w:b/>
          <w:bCs/>
          <w:sz w:val="21"/>
          <w:szCs w:val="21"/>
          <w:highlight w:val="none"/>
        </w:rPr>
        <w:t>本表内容根据</w:t>
      </w:r>
      <w:r>
        <w:rPr>
          <w:rFonts w:hint="eastAsia"/>
          <w:b/>
          <w:bCs/>
          <w:sz w:val="21"/>
          <w:szCs w:val="21"/>
          <w:highlight w:val="none"/>
          <w:lang w:val="en-US" w:eastAsia="zh-CN"/>
        </w:rPr>
        <w:t>磋商</w:t>
      </w:r>
      <w:r>
        <w:rPr>
          <w:rFonts w:hint="eastAsia" w:ascii="宋体" w:hAnsi="宋体" w:eastAsia="宋体"/>
          <w:b/>
          <w:bCs/>
          <w:sz w:val="21"/>
          <w:szCs w:val="21"/>
          <w:highlight w:val="none"/>
        </w:rPr>
        <w:t>文件要求包括了满足本次采购需求所应提供的</w:t>
      </w:r>
      <w:r>
        <w:rPr>
          <w:rFonts w:hint="eastAsia" w:ascii="宋体" w:hAnsi="宋体" w:eastAsia="宋体"/>
          <w:b/>
          <w:bCs/>
          <w:sz w:val="21"/>
          <w:szCs w:val="21"/>
          <w:highlight w:val="none"/>
          <w:lang w:val="en-US" w:eastAsia="zh-CN"/>
        </w:rPr>
        <w:t>货物</w:t>
      </w:r>
      <w:r>
        <w:rPr>
          <w:rFonts w:hint="eastAsia" w:ascii="宋体" w:hAnsi="宋体" w:eastAsia="宋体"/>
          <w:b/>
          <w:bCs/>
          <w:sz w:val="21"/>
          <w:szCs w:val="21"/>
          <w:highlight w:val="none"/>
        </w:rPr>
        <w:t>，以及所伴随产生的其他费用，如有漏项，视为包含在报价中，后期不再增加。</w:t>
      </w:r>
    </w:p>
    <w:p w14:paraId="085F5EAE">
      <w:pPr>
        <w:keepNext w:val="0"/>
        <w:keepLines w:val="0"/>
        <w:pageBreakBefore w:val="0"/>
        <w:widowControl w:val="0"/>
        <w:kinsoku/>
        <w:wordWrap/>
        <w:overflowPunct/>
        <w:topLinePunct w:val="0"/>
        <w:autoSpaceDE w:val="0"/>
        <w:autoSpaceDN w:val="0"/>
        <w:bidi w:val="0"/>
        <w:spacing w:line="360" w:lineRule="auto"/>
        <w:ind w:left="330" w:leftChars="150" w:right="220" w:rightChars="100" w:firstLine="422" w:firstLineChars="200"/>
        <w:textAlignment w:val="auto"/>
        <w:rPr>
          <w:rFonts w:hint="eastAsia" w:ascii="宋体" w:hAnsi="宋体" w:eastAsia="宋体"/>
          <w:b/>
          <w:bCs/>
          <w:sz w:val="21"/>
          <w:szCs w:val="21"/>
          <w:highlight w:val="none"/>
        </w:rPr>
      </w:pPr>
      <w:r>
        <w:rPr>
          <w:rFonts w:hint="eastAsia"/>
          <w:b/>
          <w:sz w:val="21"/>
          <w:szCs w:val="21"/>
          <w:highlight w:val="none"/>
          <w:lang w:val="en-US" w:eastAsia="zh-CN"/>
        </w:rPr>
        <w:t>2</w:t>
      </w:r>
      <w:r>
        <w:rPr>
          <w:rFonts w:hint="eastAsia" w:ascii="宋体" w:hAnsi="宋体" w:eastAsia="宋体" w:cs="宋体"/>
          <w:b/>
          <w:sz w:val="21"/>
          <w:szCs w:val="21"/>
          <w:highlight w:val="none"/>
          <w:lang w:val="en-US" w:eastAsia="zh-CN"/>
        </w:rPr>
        <w:t>.特殊事项在备注中注明。</w:t>
      </w:r>
    </w:p>
    <w:p w14:paraId="7B834CB3">
      <w:pPr>
        <w:keepNext w:val="0"/>
        <w:keepLines w:val="0"/>
        <w:pageBreakBefore w:val="0"/>
        <w:widowControl w:val="0"/>
        <w:kinsoku/>
        <w:wordWrap/>
        <w:overflowPunct/>
        <w:topLinePunct w:val="0"/>
        <w:autoSpaceDE w:val="0"/>
        <w:autoSpaceDN w:val="0"/>
        <w:bidi w:val="0"/>
        <w:spacing w:line="360" w:lineRule="auto"/>
        <w:ind w:left="330" w:leftChars="150" w:right="220" w:rightChars="100" w:firstLine="422" w:firstLineChars="200"/>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3.表中大写金额与小写金额不一致的，以大写金额为准。</w:t>
      </w:r>
    </w:p>
    <w:p w14:paraId="65CE0B0E">
      <w:pPr>
        <w:keepNext w:val="0"/>
        <w:keepLines w:val="0"/>
        <w:pageBreakBefore w:val="0"/>
        <w:widowControl w:val="0"/>
        <w:kinsoku/>
        <w:wordWrap/>
        <w:overflowPunct/>
        <w:topLinePunct w:val="0"/>
        <w:autoSpaceDE w:val="0"/>
        <w:autoSpaceDN w:val="0"/>
        <w:bidi w:val="0"/>
        <w:spacing w:line="360" w:lineRule="auto"/>
        <w:ind w:left="330" w:leftChars="150" w:right="220" w:rightChars="100" w:firstLine="422" w:firstLineChars="20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4.表中报价即为优惠后报价，并作为评审及定标依据。任何有选择或有条件的报价，或者表中填写多个报价，均为无效报价。</w:t>
      </w:r>
    </w:p>
    <w:p w14:paraId="0AE0BD46">
      <w:pPr>
        <w:keepNext w:val="0"/>
        <w:keepLines w:val="0"/>
        <w:pageBreakBefore w:val="0"/>
        <w:widowControl w:val="0"/>
        <w:kinsoku/>
        <w:wordWrap/>
        <w:overflowPunct/>
        <w:topLinePunct w:val="0"/>
        <w:autoSpaceDE w:val="0"/>
        <w:autoSpaceDN w:val="0"/>
        <w:bidi w:val="0"/>
        <w:spacing w:line="360" w:lineRule="auto"/>
        <w:ind w:left="330" w:leftChars="150" w:right="220" w:rightChars="100" w:firstLine="422" w:firstLineChars="200"/>
        <w:textAlignment w:val="auto"/>
        <w:rPr>
          <w:rFonts w:hint="eastAsia" w:ascii="宋体" w:hAnsi="宋体" w:eastAsia="宋体"/>
          <w:b/>
          <w:bCs/>
          <w:sz w:val="21"/>
          <w:szCs w:val="21"/>
          <w:highlight w:val="none"/>
        </w:rPr>
      </w:pPr>
    </w:p>
    <w:p w14:paraId="0ECBFB96">
      <w:pPr>
        <w:spacing w:line="360" w:lineRule="auto"/>
        <w:ind w:left="330" w:leftChars="150" w:right="220" w:rightChars="100" w:firstLine="422" w:firstLineChars="200"/>
        <w:rPr>
          <w:rFonts w:hint="eastAsia" w:ascii="宋体" w:hAnsi="宋体" w:eastAsia="宋体"/>
          <w:b/>
          <w:bCs/>
          <w:sz w:val="21"/>
          <w:szCs w:val="21"/>
          <w:highlight w:val="none"/>
        </w:rPr>
      </w:pPr>
    </w:p>
    <w:p w14:paraId="3870E96A">
      <w:pPr>
        <w:pStyle w:val="2"/>
        <w:rPr>
          <w:sz w:val="21"/>
          <w:szCs w:val="21"/>
          <w:highlight w:val="none"/>
        </w:rPr>
      </w:pPr>
    </w:p>
    <w:p w14:paraId="0E83A30E">
      <w:pPr>
        <w:pStyle w:val="5"/>
        <w:jc w:val="center"/>
        <w:rPr>
          <w:rFonts w:hint="eastAsia"/>
          <w:sz w:val="21"/>
          <w:szCs w:val="21"/>
          <w:highlight w:val="none"/>
          <w:lang w:val="en-US" w:eastAsia="zh-CN"/>
        </w:rPr>
      </w:pPr>
      <w:r>
        <w:rPr>
          <w:rFonts w:hint="eastAsia"/>
          <w:sz w:val="21"/>
          <w:szCs w:val="21"/>
          <w:highlight w:val="none"/>
          <w:lang w:val="en-US" w:eastAsia="zh-CN"/>
        </w:rPr>
        <w:t>报价明细表</w:t>
      </w:r>
    </w:p>
    <w:p w14:paraId="6D47E944">
      <w:pPr>
        <w:pStyle w:val="5"/>
        <w:jc w:val="center"/>
        <w:rPr>
          <w:rFonts w:hint="eastAsia"/>
          <w:sz w:val="21"/>
          <w:szCs w:val="21"/>
          <w:highlight w:val="none"/>
          <w:lang w:val="en-US" w:eastAsia="zh-C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356"/>
        <w:gridCol w:w="1076"/>
        <w:gridCol w:w="1258"/>
        <w:gridCol w:w="894"/>
        <w:gridCol w:w="1076"/>
        <w:gridCol w:w="1076"/>
        <w:gridCol w:w="1077"/>
        <w:gridCol w:w="1077"/>
      </w:tblGrid>
      <w:tr w14:paraId="7048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796" w:type="dxa"/>
          </w:tcPr>
          <w:p w14:paraId="43A3BA51">
            <w:pPr>
              <w:pStyle w:val="5"/>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序号</w:t>
            </w:r>
          </w:p>
        </w:tc>
        <w:tc>
          <w:tcPr>
            <w:tcW w:w="1356" w:type="dxa"/>
          </w:tcPr>
          <w:p w14:paraId="0F9FF815">
            <w:pPr>
              <w:pStyle w:val="5"/>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货物名称</w:t>
            </w:r>
          </w:p>
        </w:tc>
        <w:tc>
          <w:tcPr>
            <w:tcW w:w="1076" w:type="dxa"/>
          </w:tcPr>
          <w:p w14:paraId="0409A75E">
            <w:pPr>
              <w:pStyle w:val="5"/>
              <w:jc w:val="center"/>
              <w:rPr>
                <w:rFonts w:hint="eastAsia"/>
                <w:sz w:val="21"/>
                <w:szCs w:val="21"/>
                <w:highlight w:val="none"/>
                <w:vertAlign w:val="baseline"/>
                <w:lang w:val="en-US" w:eastAsia="zh-CN"/>
              </w:rPr>
            </w:pPr>
            <w:r>
              <w:rPr>
                <w:rFonts w:hint="eastAsia"/>
                <w:sz w:val="21"/>
                <w:szCs w:val="21"/>
                <w:highlight w:val="none"/>
                <w:vertAlign w:val="baseline"/>
                <w:lang w:val="en-US" w:eastAsia="zh-CN"/>
              </w:rPr>
              <w:t>品牌、型</w:t>
            </w:r>
          </w:p>
          <w:p w14:paraId="600E60C8">
            <w:pPr>
              <w:pStyle w:val="5"/>
              <w:jc w:val="center"/>
              <w:rPr>
                <w:rFonts w:hint="eastAsia"/>
                <w:sz w:val="21"/>
                <w:szCs w:val="21"/>
                <w:highlight w:val="none"/>
                <w:vertAlign w:val="baseline"/>
                <w:lang w:val="en-US" w:eastAsia="zh-CN"/>
              </w:rPr>
            </w:pPr>
            <w:r>
              <w:rPr>
                <w:rFonts w:hint="eastAsia"/>
                <w:sz w:val="21"/>
                <w:szCs w:val="21"/>
                <w:highlight w:val="none"/>
                <w:vertAlign w:val="baseline"/>
                <w:lang w:val="en-US" w:eastAsia="zh-CN"/>
              </w:rPr>
              <w:t>号规格</w:t>
            </w:r>
          </w:p>
        </w:tc>
        <w:tc>
          <w:tcPr>
            <w:tcW w:w="1258" w:type="dxa"/>
          </w:tcPr>
          <w:p w14:paraId="5055D2AE">
            <w:pPr>
              <w:pStyle w:val="5"/>
              <w:jc w:val="center"/>
              <w:rPr>
                <w:rFonts w:hint="eastAsia"/>
                <w:sz w:val="21"/>
                <w:szCs w:val="21"/>
                <w:highlight w:val="none"/>
                <w:vertAlign w:val="baseline"/>
                <w:lang w:val="en-US" w:eastAsia="zh-CN"/>
              </w:rPr>
            </w:pPr>
            <w:r>
              <w:rPr>
                <w:rFonts w:hint="eastAsia"/>
                <w:sz w:val="21"/>
                <w:szCs w:val="21"/>
                <w:highlight w:val="none"/>
                <w:vertAlign w:val="baseline"/>
                <w:lang w:val="en-US" w:eastAsia="zh-CN"/>
              </w:rPr>
              <w:t>原产地及</w:t>
            </w:r>
          </w:p>
          <w:p w14:paraId="6558A4D3">
            <w:pPr>
              <w:pStyle w:val="5"/>
              <w:jc w:val="center"/>
              <w:rPr>
                <w:rFonts w:hint="eastAsia"/>
                <w:sz w:val="21"/>
                <w:szCs w:val="21"/>
                <w:highlight w:val="none"/>
                <w:vertAlign w:val="baseline"/>
                <w:lang w:val="en-US" w:eastAsia="zh-CN"/>
              </w:rPr>
            </w:pPr>
            <w:r>
              <w:rPr>
                <w:rFonts w:hint="eastAsia"/>
                <w:sz w:val="21"/>
                <w:szCs w:val="21"/>
                <w:highlight w:val="none"/>
                <w:vertAlign w:val="baseline"/>
                <w:lang w:val="en-US" w:eastAsia="zh-CN"/>
              </w:rPr>
              <w:t>生产厂商</w:t>
            </w:r>
          </w:p>
        </w:tc>
        <w:tc>
          <w:tcPr>
            <w:tcW w:w="894" w:type="dxa"/>
          </w:tcPr>
          <w:p w14:paraId="19F0CD50">
            <w:pPr>
              <w:pStyle w:val="5"/>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单位</w:t>
            </w:r>
          </w:p>
        </w:tc>
        <w:tc>
          <w:tcPr>
            <w:tcW w:w="1076" w:type="dxa"/>
          </w:tcPr>
          <w:p w14:paraId="32D8F08C">
            <w:pPr>
              <w:pStyle w:val="5"/>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数量</w:t>
            </w:r>
          </w:p>
        </w:tc>
        <w:tc>
          <w:tcPr>
            <w:tcW w:w="1076" w:type="dxa"/>
          </w:tcPr>
          <w:p w14:paraId="3B913D0E">
            <w:pPr>
              <w:pStyle w:val="5"/>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单价（元）</w:t>
            </w:r>
          </w:p>
        </w:tc>
        <w:tc>
          <w:tcPr>
            <w:tcW w:w="1077" w:type="dxa"/>
          </w:tcPr>
          <w:p w14:paraId="580217F3">
            <w:pPr>
              <w:pStyle w:val="5"/>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小计（元）</w:t>
            </w:r>
          </w:p>
        </w:tc>
        <w:tc>
          <w:tcPr>
            <w:tcW w:w="1077" w:type="dxa"/>
          </w:tcPr>
          <w:p w14:paraId="0B9F3201">
            <w:pPr>
              <w:pStyle w:val="5"/>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备注</w:t>
            </w:r>
          </w:p>
        </w:tc>
      </w:tr>
      <w:tr w14:paraId="26C6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01D8B460">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1</w:t>
            </w:r>
          </w:p>
        </w:tc>
        <w:tc>
          <w:tcPr>
            <w:tcW w:w="1356" w:type="dxa"/>
          </w:tcPr>
          <w:p w14:paraId="6796B3EF">
            <w:pPr>
              <w:pStyle w:val="5"/>
              <w:spacing w:line="360" w:lineRule="auto"/>
              <w:jc w:val="center"/>
              <w:rPr>
                <w:rFonts w:hint="eastAsia"/>
                <w:sz w:val="21"/>
                <w:szCs w:val="21"/>
                <w:highlight w:val="none"/>
                <w:vertAlign w:val="baseline"/>
                <w:lang w:val="en-US" w:eastAsia="zh-CN"/>
              </w:rPr>
            </w:pPr>
          </w:p>
        </w:tc>
        <w:tc>
          <w:tcPr>
            <w:tcW w:w="1076" w:type="dxa"/>
          </w:tcPr>
          <w:p w14:paraId="2DD55076">
            <w:pPr>
              <w:pStyle w:val="5"/>
              <w:spacing w:line="360" w:lineRule="auto"/>
              <w:jc w:val="center"/>
              <w:rPr>
                <w:rFonts w:hint="eastAsia"/>
                <w:sz w:val="21"/>
                <w:szCs w:val="21"/>
                <w:highlight w:val="none"/>
                <w:vertAlign w:val="baseline"/>
                <w:lang w:val="en-US" w:eastAsia="zh-CN"/>
              </w:rPr>
            </w:pPr>
          </w:p>
        </w:tc>
        <w:tc>
          <w:tcPr>
            <w:tcW w:w="1258" w:type="dxa"/>
          </w:tcPr>
          <w:p w14:paraId="14F99DCD">
            <w:pPr>
              <w:pStyle w:val="5"/>
              <w:spacing w:line="360" w:lineRule="auto"/>
              <w:jc w:val="center"/>
              <w:rPr>
                <w:rFonts w:hint="eastAsia"/>
                <w:sz w:val="21"/>
                <w:szCs w:val="21"/>
                <w:highlight w:val="none"/>
                <w:vertAlign w:val="baseline"/>
                <w:lang w:val="en-US" w:eastAsia="zh-CN"/>
              </w:rPr>
            </w:pPr>
          </w:p>
        </w:tc>
        <w:tc>
          <w:tcPr>
            <w:tcW w:w="894" w:type="dxa"/>
          </w:tcPr>
          <w:p w14:paraId="52E65E8A">
            <w:pPr>
              <w:pStyle w:val="5"/>
              <w:spacing w:line="360" w:lineRule="auto"/>
              <w:jc w:val="center"/>
              <w:rPr>
                <w:rFonts w:hint="eastAsia"/>
                <w:sz w:val="21"/>
                <w:szCs w:val="21"/>
                <w:highlight w:val="none"/>
                <w:vertAlign w:val="baseline"/>
                <w:lang w:val="en-US" w:eastAsia="zh-CN"/>
              </w:rPr>
            </w:pPr>
          </w:p>
        </w:tc>
        <w:tc>
          <w:tcPr>
            <w:tcW w:w="1076" w:type="dxa"/>
          </w:tcPr>
          <w:p w14:paraId="3A633101">
            <w:pPr>
              <w:pStyle w:val="5"/>
              <w:spacing w:line="360" w:lineRule="auto"/>
              <w:jc w:val="center"/>
              <w:rPr>
                <w:rFonts w:hint="eastAsia"/>
                <w:sz w:val="21"/>
                <w:szCs w:val="21"/>
                <w:highlight w:val="none"/>
                <w:vertAlign w:val="baseline"/>
                <w:lang w:val="en-US" w:eastAsia="zh-CN"/>
              </w:rPr>
            </w:pPr>
          </w:p>
        </w:tc>
        <w:tc>
          <w:tcPr>
            <w:tcW w:w="1076" w:type="dxa"/>
          </w:tcPr>
          <w:p w14:paraId="42A92489">
            <w:pPr>
              <w:pStyle w:val="5"/>
              <w:spacing w:line="360" w:lineRule="auto"/>
              <w:jc w:val="center"/>
              <w:rPr>
                <w:rFonts w:hint="eastAsia"/>
                <w:sz w:val="21"/>
                <w:szCs w:val="21"/>
                <w:highlight w:val="none"/>
                <w:vertAlign w:val="baseline"/>
                <w:lang w:val="en-US" w:eastAsia="zh-CN"/>
              </w:rPr>
            </w:pPr>
          </w:p>
        </w:tc>
        <w:tc>
          <w:tcPr>
            <w:tcW w:w="1077" w:type="dxa"/>
          </w:tcPr>
          <w:p w14:paraId="54827C62">
            <w:pPr>
              <w:pStyle w:val="5"/>
              <w:spacing w:line="360" w:lineRule="auto"/>
              <w:jc w:val="center"/>
              <w:rPr>
                <w:rFonts w:hint="eastAsia"/>
                <w:sz w:val="21"/>
                <w:szCs w:val="21"/>
                <w:highlight w:val="none"/>
                <w:vertAlign w:val="baseline"/>
                <w:lang w:val="en-US" w:eastAsia="zh-CN"/>
              </w:rPr>
            </w:pPr>
          </w:p>
        </w:tc>
        <w:tc>
          <w:tcPr>
            <w:tcW w:w="1077" w:type="dxa"/>
          </w:tcPr>
          <w:p w14:paraId="28F44C2C">
            <w:pPr>
              <w:pStyle w:val="5"/>
              <w:spacing w:line="360" w:lineRule="auto"/>
              <w:jc w:val="center"/>
              <w:rPr>
                <w:rFonts w:hint="eastAsia"/>
                <w:sz w:val="21"/>
                <w:szCs w:val="21"/>
                <w:highlight w:val="none"/>
                <w:vertAlign w:val="baseline"/>
                <w:lang w:val="en-US" w:eastAsia="zh-CN"/>
              </w:rPr>
            </w:pPr>
          </w:p>
        </w:tc>
      </w:tr>
      <w:tr w14:paraId="1D75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36933682">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2</w:t>
            </w:r>
          </w:p>
        </w:tc>
        <w:tc>
          <w:tcPr>
            <w:tcW w:w="1356" w:type="dxa"/>
          </w:tcPr>
          <w:p w14:paraId="7258E6DD">
            <w:pPr>
              <w:pStyle w:val="5"/>
              <w:spacing w:line="360" w:lineRule="auto"/>
              <w:jc w:val="center"/>
              <w:rPr>
                <w:rFonts w:hint="eastAsia"/>
                <w:sz w:val="21"/>
                <w:szCs w:val="21"/>
                <w:highlight w:val="none"/>
                <w:vertAlign w:val="baseline"/>
                <w:lang w:val="en-US" w:eastAsia="zh-CN"/>
              </w:rPr>
            </w:pPr>
          </w:p>
        </w:tc>
        <w:tc>
          <w:tcPr>
            <w:tcW w:w="1076" w:type="dxa"/>
          </w:tcPr>
          <w:p w14:paraId="18C450A6">
            <w:pPr>
              <w:pStyle w:val="5"/>
              <w:spacing w:line="360" w:lineRule="auto"/>
              <w:jc w:val="center"/>
              <w:rPr>
                <w:rFonts w:hint="eastAsia"/>
                <w:sz w:val="21"/>
                <w:szCs w:val="21"/>
                <w:highlight w:val="none"/>
                <w:vertAlign w:val="baseline"/>
                <w:lang w:val="en-US" w:eastAsia="zh-CN"/>
              </w:rPr>
            </w:pPr>
          </w:p>
        </w:tc>
        <w:tc>
          <w:tcPr>
            <w:tcW w:w="1258" w:type="dxa"/>
          </w:tcPr>
          <w:p w14:paraId="4181E837">
            <w:pPr>
              <w:pStyle w:val="5"/>
              <w:spacing w:line="360" w:lineRule="auto"/>
              <w:jc w:val="center"/>
              <w:rPr>
                <w:rFonts w:hint="eastAsia"/>
                <w:sz w:val="21"/>
                <w:szCs w:val="21"/>
                <w:highlight w:val="none"/>
                <w:vertAlign w:val="baseline"/>
                <w:lang w:val="en-US" w:eastAsia="zh-CN"/>
              </w:rPr>
            </w:pPr>
          </w:p>
        </w:tc>
        <w:tc>
          <w:tcPr>
            <w:tcW w:w="894" w:type="dxa"/>
          </w:tcPr>
          <w:p w14:paraId="56DF2B02">
            <w:pPr>
              <w:pStyle w:val="5"/>
              <w:spacing w:line="360" w:lineRule="auto"/>
              <w:jc w:val="center"/>
              <w:rPr>
                <w:rFonts w:hint="eastAsia"/>
                <w:sz w:val="21"/>
                <w:szCs w:val="21"/>
                <w:highlight w:val="none"/>
                <w:vertAlign w:val="baseline"/>
                <w:lang w:val="en-US" w:eastAsia="zh-CN"/>
              </w:rPr>
            </w:pPr>
          </w:p>
        </w:tc>
        <w:tc>
          <w:tcPr>
            <w:tcW w:w="1076" w:type="dxa"/>
          </w:tcPr>
          <w:p w14:paraId="74A005DD">
            <w:pPr>
              <w:pStyle w:val="5"/>
              <w:spacing w:line="360" w:lineRule="auto"/>
              <w:jc w:val="center"/>
              <w:rPr>
                <w:rFonts w:hint="eastAsia"/>
                <w:sz w:val="21"/>
                <w:szCs w:val="21"/>
                <w:highlight w:val="none"/>
                <w:vertAlign w:val="baseline"/>
                <w:lang w:val="en-US" w:eastAsia="zh-CN"/>
              </w:rPr>
            </w:pPr>
          </w:p>
        </w:tc>
        <w:tc>
          <w:tcPr>
            <w:tcW w:w="1076" w:type="dxa"/>
          </w:tcPr>
          <w:p w14:paraId="204B2A58">
            <w:pPr>
              <w:pStyle w:val="5"/>
              <w:spacing w:line="360" w:lineRule="auto"/>
              <w:jc w:val="center"/>
              <w:rPr>
                <w:rFonts w:hint="eastAsia"/>
                <w:sz w:val="21"/>
                <w:szCs w:val="21"/>
                <w:highlight w:val="none"/>
                <w:vertAlign w:val="baseline"/>
                <w:lang w:val="en-US" w:eastAsia="zh-CN"/>
              </w:rPr>
            </w:pPr>
          </w:p>
        </w:tc>
        <w:tc>
          <w:tcPr>
            <w:tcW w:w="1077" w:type="dxa"/>
          </w:tcPr>
          <w:p w14:paraId="4D2E7E28">
            <w:pPr>
              <w:pStyle w:val="5"/>
              <w:spacing w:line="360" w:lineRule="auto"/>
              <w:jc w:val="center"/>
              <w:rPr>
                <w:rFonts w:hint="eastAsia"/>
                <w:sz w:val="21"/>
                <w:szCs w:val="21"/>
                <w:highlight w:val="none"/>
                <w:vertAlign w:val="baseline"/>
                <w:lang w:val="en-US" w:eastAsia="zh-CN"/>
              </w:rPr>
            </w:pPr>
          </w:p>
        </w:tc>
        <w:tc>
          <w:tcPr>
            <w:tcW w:w="1077" w:type="dxa"/>
          </w:tcPr>
          <w:p w14:paraId="01C7C1AA">
            <w:pPr>
              <w:pStyle w:val="5"/>
              <w:spacing w:line="360" w:lineRule="auto"/>
              <w:jc w:val="center"/>
              <w:rPr>
                <w:rFonts w:hint="eastAsia"/>
                <w:sz w:val="21"/>
                <w:szCs w:val="21"/>
                <w:highlight w:val="none"/>
                <w:vertAlign w:val="baseline"/>
                <w:lang w:val="en-US" w:eastAsia="zh-CN"/>
              </w:rPr>
            </w:pPr>
          </w:p>
        </w:tc>
      </w:tr>
      <w:tr w14:paraId="5688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32914A8F">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3</w:t>
            </w:r>
          </w:p>
        </w:tc>
        <w:tc>
          <w:tcPr>
            <w:tcW w:w="1356" w:type="dxa"/>
          </w:tcPr>
          <w:p w14:paraId="0542C888">
            <w:pPr>
              <w:pStyle w:val="5"/>
              <w:spacing w:line="360" w:lineRule="auto"/>
              <w:jc w:val="center"/>
              <w:rPr>
                <w:rFonts w:hint="eastAsia"/>
                <w:sz w:val="21"/>
                <w:szCs w:val="21"/>
                <w:highlight w:val="none"/>
                <w:vertAlign w:val="baseline"/>
                <w:lang w:val="en-US" w:eastAsia="zh-CN"/>
              </w:rPr>
            </w:pPr>
          </w:p>
        </w:tc>
        <w:tc>
          <w:tcPr>
            <w:tcW w:w="1076" w:type="dxa"/>
          </w:tcPr>
          <w:p w14:paraId="4EBFBA9D">
            <w:pPr>
              <w:pStyle w:val="5"/>
              <w:spacing w:line="360" w:lineRule="auto"/>
              <w:jc w:val="center"/>
              <w:rPr>
                <w:rFonts w:hint="eastAsia"/>
                <w:sz w:val="21"/>
                <w:szCs w:val="21"/>
                <w:highlight w:val="none"/>
                <w:vertAlign w:val="baseline"/>
                <w:lang w:val="en-US" w:eastAsia="zh-CN"/>
              </w:rPr>
            </w:pPr>
          </w:p>
        </w:tc>
        <w:tc>
          <w:tcPr>
            <w:tcW w:w="1258" w:type="dxa"/>
          </w:tcPr>
          <w:p w14:paraId="0AFE82D4">
            <w:pPr>
              <w:pStyle w:val="5"/>
              <w:spacing w:line="360" w:lineRule="auto"/>
              <w:jc w:val="center"/>
              <w:rPr>
                <w:rFonts w:hint="eastAsia"/>
                <w:sz w:val="21"/>
                <w:szCs w:val="21"/>
                <w:highlight w:val="none"/>
                <w:vertAlign w:val="baseline"/>
                <w:lang w:val="en-US" w:eastAsia="zh-CN"/>
              </w:rPr>
            </w:pPr>
          </w:p>
        </w:tc>
        <w:tc>
          <w:tcPr>
            <w:tcW w:w="894" w:type="dxa"/>
          </w:tcPr>
          <w:p w14:paraId="131C1A7B">
            <w:pPr>
              <w:pStyle w:val="5"/>
              <w:spacing w:line="360" w:lineRule="auto"/>
              <w:jc w:val="center"/>
              <w:rPr>
                <w:rFonts w:hint="eastAsia"/>
                <w:sz w:val="21"/>
                <w:szCs w:val="21"/>
                <w:highlight w:val="none"/>
                <w:vertAlign w:val="baseline"/>
                <w:lang w:val="en-US" w:eastAsia="zh-CN"/>
              </w:rPr>
            </w:pPr>
          </w:p>
        </w:tc>
        <w:tc>
          <w:tcPr>
            <w:tcW w:w="1076" w:type="dxa"/>
          </w:tcPr>
          <w:p w14:paraId="18439411">
            <w:pPr>
              <w:pStyle w:val="5"/>
              <w:spacing w:line="360" w:lineRule="auto"/>
              <w:jc w:val="center"/>
              <w:rPr>
                <w:rFonts w:hint="eastAsia"/>
                <w:sz w:val="21"/>
                <w:szCs w:val="21"/>
                <w:highlight w:val="none"/>
                <w:vertAlign w:val="baseline"/>
                <w:lang w:val="en-US" w:eastAsia="zh-CN"/>
              </w:rPr>
            </w:pPr>
          </w:p>
        </w:tc>
        <w:tc>
          <w:tcPr>
            <w:tcW w:w="1076" w:type="dxa"/>
          </w:tcPr>
          <w:p w14:paraId="61C896F9">
            <w:pPr>
              <w:pStyle w:val="5"/>
              <w:spacing w:line="360" w:lineRule="auto"/>
              <w:jc w:val="center"/>
              <w:rPr>
                <w:rFonts w:hint="eastAsia"/>
                <w:sz w:val="21"/>
                <w:szCs w:val="21"/>
                <w:highlight w:val="none"/>
                <w:vertAlign w:val="baseline"/>
                <w:lang w:val="en-US" w:eastAsia="zh-CN"/>
              </w:rPr>
            </w:pPr>
          </w:p>
        </w:tc>
        <w:tc>
          <w:tcPr>
            <w:tcW w:w="1077" w:type="dxa"/>
          </w:tcPr>
          <w:p w14:paraId="65F44EE4">
            <w:pPr>
              <w:pStyle w:val="5"/>
              <w:spacing w:line="360" w:lineRule="auto"/>
              <w:jc w:val="center"/>
              <w:rPr>
                <w:rFonts w:hint="eastAsia"/>
                <w:sz w:val="21"/>
                <w:szCs w:val="21"/>
                <w:highlight w:val="none"/>
                <w:vertAlign w:val="baseline"/>
                <w:lang w:val="en-US" w:eastAsia="zh-CN"/>
              </w:rPr>
            </w:pPr>
          </w:p>
        </w:tc>
        <w:tc>
          <w:tcPr>
            <w:tcW w:w="1077" w:type="dxa"/>
          </w:tcPr>
          <w:p w14:paraId="6E362068">
            <w:pPr>
              <w:pStyle w:val="5"/>
              <w:spacing w:line="360" w:lineRule="auto"/>
              <w:jc w:val="center"/>
              <w:rPr>
                <w:rFonts w:hint="eastAsia"/>
                <w:sz w:val="21"/>
                <w:szCs w:val="21"/>
                <w:highlight w:val="none"/>
                <w:vertAlign w:val="baseline"/>
                <w:lang w:val="en-US" w:eastAsia="zh-CN"/>
              </w:rPr>
            </w:pPr>
          </w:p>
        </w:tc>
      </w:tr>
      <w:tr w14:paraId="52D3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2CB10F61">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4</w:t>
            </w:r>
          </w:p>
        </w:tc>
        <w:tc>
          <w:tcPr>
            <w:tcW w:w="1356" w:type="dxa"/>
          </w:tcPr>
          <w:p w14:paraId="1A12B836">
            <w:pPr>
              <w:pStyle w:val="5"/>
              <w:spacing w:line="360" w:lineRule="auto"/>
              <w:jc w:val="center"/>
              <w:rPr>
                <w:rFonts w:hint="eastAsia"/>
                <w:sz w:val="21"/>
                <w:szCs w:val="21"/>
                <w:highlight w:val="none"/>
                <w:vertAlign w:val="baseline"/>
                <w:lang w:val="en-US" w:eastAsia="zh-CN"/>
              </w:rPr>
            </w:pPr>
          </w:p>
        </w:tc>
        <w:tc>
          <w:tcPr>
            <w:tcW w:w="1076" w:type="dxa"/>
          </w:tcPr>
          <w:p w14:paraId="616B2B8E">
            <w:pPr>
              <w:pStyle w:val="5"/>
              <w:spacing w:line="360" w:lineRule="auto"/>
              <w:jc w:val="center"/>
              <w:rPr>
                <w:rFonts w:hint="eastAsia"/>
                <w:sz w:val="21"/>
                <w:szCs w:val="21"/>
                <w:highlight w:val="none"/>
                <w:vertAlign w:val="baseline"/>
                <w:lang w:val="en-US" w:eastAsia="zh-CN"/>
              </w:rPr>
            </w:pPr>
          </w:p>
        </w:tc>
        <w:tc>
          <w:tcPr>
            <w:tcW w:w="1258" w:type="dxa"/>
          </w:tcPr>
          <w:p w14:paraId="5DA4EE4C">
            <w:pPr>
              <w:pStyle w:val="5"/>
              <w:spacing w:line="360" w:lineRule="auto"/>
              <w:jc w:val="center"/>
              <w:rPr>
                <w:rFonts w:hint="eastAsia"/>
                <w:sz w:val="21"/>
                <w:szCs w:val="21"/>
                <w:highlight w:val="none"/>
                <w:vertAlign w:val="baseline"/>
                <w:lang w:val="en-US" w:eastAsia="zh-CN"/>
              </w:rPr>
            </w:pPr>
          </w:p>
        </w:tc>
        <w:tc>
          <w:tcPr>
            <w:tcW w:w="894" w:type="dxa"/>
          </w:tcPr>
          <w:p w14:paraId="499FAA27">
            <w:pPr>
              <w:pStyle w:val="5"/>
              <w:spacing w:line="360" w:lineRule="auto"/>
              <w:jc w:val="center"/>
              <w:rPr>
                <w:rFonts w:hint="eastAsia"/>
                <w:sz w:val="21"/>
                <w:szCs w:val="21"/>
                <w:highlight w:val="none"/>
                <w:vertAlign w:val="baseline"/>
                <w:lang w:val="en-US" w:eastAsia="zh-CN"/>
              </w:rPr>
            </w:pPr>
          </w:p>
        </w:tc>
        <w:tc>
          <w:tcPr>
            <w:tcW w:w="1076" w:type="dxa"/>
          </w:tcPr>
          <w:p w14:paraId="65A0565D">
            <w:pPr>
              <w:pStyle w:val="5"/>
              <w:spacing w:line="360" w:lineRule="auto"/>
              <w:jc w:val="center"/>
              <w:rPr>
                <w:rFonts w:hint="eastAsia"/>
                <w:sz w:val="21"/>
                <w:szCs w:val="21"/>
                <w:highlight w:val="none"/>
                <w:vertAlign w:val="baseline"/>
                <w:lang w:val="en-US" w:eastAsia="zh-CN"/>
              </w:rPr>
            </w:pPr>
          </w:p>
        </w:tc>
        <w:tc>
          <w:tcPr>
            <w:tcW w:w="1076" w:type="dxa"/>
          </w:tcPr>
          <w:p w14:paraId="2EE61D68">
            <w:pPr>
              <w:pStyle w:val="5"/>
              <w:spacing w:line="360" w:lineRule="auto"/>
              <w:jc w:val="center"/>
              <w:rPr>
                <w:rFonts w:hint="eastAsia"/>
                <w:sz w:val="21"/>
                <w:szCs w:val="21"/>
                <w:highlight w:val="none"/>
                <w:vertAlign w:val="baseline"/>
                <w:lang w:val="en-US" w:eastAsia="zh-CN"/>
              </w:rPr>
            </w:pPr>
          </w:p>
        </w:tc>
        <w:tc>
          <w:tcPr>
            <w:tcW w:w="1077" w:type="dxa"/>
          </w:tcPr>
          <w:p w14:paraId="3E171C01">
            <w:pPr>
              <w:pStyle w:val="5"/>
              <w:spacing w:line="360" w:lineRule="auto"/>
              <w:jc w:val="center"/>
              <w:rPr>
                <w:rFonts w:hint="eastAsia"/>
                <w:sz w:val="21"/>
                <w:szCs w:val="21"/>
                <w:highlight w:val="none"/>
                <w:vertAlign w:val="baseline"/>
                <w:lang w:val="en-US" w:eastAsia="zh-CN"/>
              </w:rPr>
            </w:pPr>
          </w:p>
        </w:tc>
        <w:tc>
          <w:tcPr>
            <w:tcW w:w="1077" w:type="dxa"/>
          </w:tcPr>
          <w:p w14:paraId="790BF7C1">
            <w:pPr>
              <w:pStyle w:val="5"/>
              <w:spacing w:line="360" w:lineRule="auto"/>
              <w:jc w:val="center"/>
              <w:rPr>
                <w:rFonts w:hint="eastAsia"/>
                <w:sz w:val="21"/>
                <w:szCs w:val="21"/>
                <w:highlight w:val="none"/>
                <w:vertAlign w:val="baseline"/>
                <w:lang w:val="en-US" w:eastAsia="zh-CN"/>
              </w:rPr>
            </w:pPr>
          </w:p>
        </w:tc>
      </w:tr>
      <w:tr w14:paraId="6353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74FF1F0A">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5</w:t>
            </w:r>
          </w:p>
        </w:tc>
        <w:tc>
          <w:tcPr>
            <w:tcW w:w="1356" w:type="dxa"/>
          </w:tcPr>
          <w:p w14:paraId="5D4D421F">
            <w:pPr>
              <w:pStyle w:val="5"/>
              <w:spacing w:line="360" w:lineRule="auto"/>
              <w:jc w:val="center"/>
              <w:rPr>
                <w:rFonts w:hint="eastAsia"/>
                <w:sz w:val="21"/>
                <w:szCs w:val="21"/>
                <w:highlight w:val="none"/>
                <w:vertAlign w:val="baseline"/>
                <w:lang w:val="en-US" w:eastAsia="zh-CN"/>
              </w:rPr>
            </w:pPr>
          </w:p>
        </w:tc>
        <w:tc>
          <w:tcPr>
            <w:tcW w:w="1076" w:type="dxa"/>
          </w:tcPr>
          <w:p w14:paraId="449152B4">
            <w:pPr>
              <w:pStyle w:val="5"/>
              <w:spacing w:line="360" w:lineRule="auto"/>
              <w:jc w:val="center"/>
              <w:rPr>
                <w:rFonts w:hint="eastAsia"/>
                <w:sz w:val="21"/>
                <w:szCs w:val="21"/>
                <w:highlight w:val="none"/>
                <w:vertAlign w:val="baseline"/>
                <w:lang w:val="en-US" w:eastAsia="zh-CN"/>
              </w:rPr>
            </w:pPr>
          </w:p>
        </w:tc>
        <w:tc>
          <w:tcPr>
            <w:tcW w:w="1258" w:type="dxa"/>
          </w:tcPr>
          <w:p w14:paraId="0001D19E">
            <w:pPr>
              <w:pStyle w:val="5"/>
              <w:spacing w:line="360" w:lineRule="auto"/>
              <w:jc w:val="center"/>
              <w:rPr>
                <w:rFonts w:hint="eastAsia"/>
                <w:sz w:val="21"/>
                <w:szCs w:val="21"/>
                <w:highlight w:val="none"/>
                <w:vertAlign w:val="baseline"/>
                <w:lang w:val="en-US" w:eastAsia="zh-CN"/>
              </w:rPr>
            </w:pPr>
          </w:p>
        </w:tc>
        <w:tc>
          <w:tcPr>
            <w:tcW w:w="894" w:type="dxa"/>
          </w:tcPr>
          <w:p w14:paraId="4B4D0EC7">
            <w:pPr>
              <w:pStyle w:val="5"/>
              <w:spacing w:line="360" w:lineRule="auto"/>
              <w:jc w:val="center"/>
              <w:rPr>
                <w:rFonts w:hint="eastAsia"/>
                <w:sz w:val="21"/>
                <w:szCs w:val="21"/>
                <w:highlight w:val="none"/>
                <w:vertAlign w:val="baseline"/>
                <w:lang w:val="en-US" w:eastAsia="zh-CN"/>
              </w:rPr>
            </w:pPr>
          </w:p>
        </w:tc>
        <w:tc>
          <w:tcPr>
            <w:tcW w:w="1076" w:type="dxa"/>
          </w:tcPr>
          <w:p w14:paraId="0101567B">
            <w:pPr>
              <w:pStyle w:val="5"/>
              <w:spacing w:line="360" w:lineRule="auto"/>
              <w:jc w:val="center"/>
              <w:rPr>
                <w:rFonts w:hint="eastAsia"/>
                <w:sz w:val="21"/>
                <w:szCs w:val="21"/>
                <w:highlight w:val="none"/>
                <w:vertAlign w:val="baseline"/>
                <w:lang w:val="en-US" w:eastAsia="zh-CN"/>
              </w:rPr>
            </w:pPr>
          </w:p>
        </w:tc>
        <w:tc>
          <w:tcPr>
            <w:tcW w:w="1076" w:type="dxa"/>
          </w:tcPr>
          <w:p w14:paraId="7409A93E">
            <w:pPr>
              <w:pStyle w:val="5"/>
              <w:spacing w:line="360" w:lineRule="auto"/>
              <w:jc w:val="center"/>
              <w:rPr>
                <w:rFonts w:hint="eastAsia"/>
                <w:sz w:val="21"/>
                <w:szCs w:val="21"/>
                <w:highlight w:val="none"/>
                <w:vertAlign w:val="baseline"/>
                <w:lang w:val="en-US" w:eastAsia="zh-CN"/>
              </w:rPr>
            </w:pPr>
          </w:p>
        </w:tc>
        <w:tc>
          <w:tcPr>
            <w:tcW w:w="1077" w:type="dxa"/>
          </w:tcPr>
          <w:p w14:paraId="39E12A7E">
            <w:pPr>
              <w:pStyle w:val="5"/>
              <w:spacing w:line="360" w:lineRule="auto"/>
              <w:jc w:val="center"/>
              <w:rPr>
                <w:rFonts w:hint="eastAsia"/>
                <w:sz w:val="21"/>
                <w:szCs w:val="21"/>
                <w:highlight w:val="none"/>
                <w:vertAlign w:val="baseline"/>
                <w:lang w:val="en-US" w:eastAsia="zh-CN"/>
              </w:rPr>
            </w:pPr>
          </w:p>
        </w:tc>
        <w:tc>
          <w:tcPr>
            <w:tcW w:w="1077" w:type="dxa"/>
          </w:tcPr>
          <w:p w14:paraId="2E9E7304">
            <w:pPr>
              <w:pStyle w:val="5"/>
              <w:spacing w:line="360" w:lineRule="auto"/>
              <w:jc w:val="center"/>
              <w:rPr>
                <w:rFonts w:hint="eastAsia"/>
                <w:sz w:val="21"/>
                <w:szCs w:val="21"/>
                <w:highlight w:val="none"/>
                <w:vertAlign w:val="baseline"/>
                <w:lang w:val="en-US" w:eastAsia="zh-CN"/>
              </w:rPr>
            </w:pPr>
          </w:p>
        </w:tc>
      </w:tr>
      <w:tr w14:paraId="05C8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1A2DBF02">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6</w:t>
            </w:r>
          </w:p>
        </w:tc>
        <w:tc>
          <w:tcPr>
            <w:tcW w:w="1356" w:type="dxa"/>
          </w:tcPr>
          <w:p w14:paraId="6A9A53DC">
            <w:pPr>
              <w:pStyle w:val="5"/>
              <w:spacing w:line="360" w:lineRule="auto"/>
              <w:jc w:val="center"/>
              <w:rPr>
                <w:rFonts w:hint="eastAsia"/>
                <w:sz w:val="21"/>
                <w:szCs w:val="21"/>
                <w:highlight w:val="none"/>
                <w:vertAlign w:val="baseline"/>
                <w:lang w:val="en-US" w:eastAsia="zh-CN"/>
              </w:rPr>
            </w:pPr>
          </w:p>
        </w:tc>
        <w:tc>
          <w:tcPr>
            <w:tcW w:w="1076" w:type="dxa"/>
          </w:tcPr>
          <w:p w14:paraId="41A8F0B6">
            <w:pPr>
              <w:pStyle w:val="5"/>
              <w:spacing w:line="360" w:lineRule="auto"/>
              <w:jc w:val="center"/>
              <w:rPr>
                <w:rFonts w:hint="eastAsia"/>
                <w:sz w:val="21"/>
                <w:szCs w:val="21"/>
                <w:highlight w:val="none"/>
                <w:vertAlign w:val="baseline"/>
                <w:lang w:val="en-US" w:eastAsia="zh-CN"/>
              </w:rPr>
            </w:pPr>
          </w:p>
        </w:tc>
        <w:tc>
          <w:tcPr>
            <w:tcW w:w="1258" w:type="dxa"/>
          </w:tcPr>
          <w:p w14:paraId="11E42356">
            <w:pPr>
              <w:pStyle w:val="5"/>
              <w:spacing w:line="360" w:lineRule="auto"/>
              <w:jc w:val="center"/>
              <w:rPr>
                <w:rFonts w:hint="eastAsia"/>
                <w:sz w:val="21"/>
                <w:szCs w:val="21"/>
                <w:highlight w:val="none"/>
                <w:vertAlign w:val="baseline"/>
                <w:lang w:val="en-US" w:eastAsia="zh-CN"/>
              </w:rPr>
            </w:pPr>
          </w:p>
        </w:tc>
        <w:tc>
          <w:tcPr>
            <w:tcW w:w="894" w:type="dxa"/>
          </w:tcPr>
          <w:p w14:paraId="029989C1">
            <w:pPr>
              <w:pStyle w:val="5"/>
              <w:spacing w:line="360" w:lineRule="auto"/>
              <w:jc w:val="center"/>
              <w:rPr>
                <w:rFonts w:hint="eastAsia"/>
                <w:sz w:val="21"/>
                <w:szCs w:val="21"/>
                <w:highlight w:val="none"/>
                <w:vertAlign w:val="baseline"/>
                <w:lang w:val="en-US" w:eastAsia="zh-CN"/>
              </w:rPr>
            </w:pPr>
          </w:p>
        </w:tc>
        <w:tc>
          <w:tcPr>
            <w:tcW w:w="1076" w:type="dxa"/>
          </w:tcPr>
          <w:p w14:paraId="05FFBAF7">
            <w:pPr>
              <w:pStyle w:val="5"/>
              <w:spacing w:line="360" w:lineRule="auto"/>
              <w:jc w:val="center"/>
              <w:rPr>
                <w:rFonts w:hint="eastAsia"/>
                <w:sz w:val="21"/>
                <w:szCs w:val="21"/>
                <w:highlight w:val="none"/>
                <w:vertAlign w:val="baseline"/>
                <w:lang w:val="en-US" w:eastAsia="zh-CN"/>
              </w:rPr>
            </w:pPr>
          </w:p>
        </w:tc>
        <w:tc>
          <w:tcPr>
            <w:tcW w:w="1076" w:type="dxa"/>
          </w:tcPr>
          <w:p w14:paraId="5819CBA9">
            <w:pPr>
              <w:pStyle w:val="5"/>
              <w:spacing w:line="360" w:lineRule="auto"/>
              <w:jc w:val="center"/>
              <w:rPr>
                <w:rFonts w:hint="eastAsia"/>
                <w:sz w:val="21"/>
                <w:szCs w:val="21"/>
                <w:highlight w:val="none"/>
                <w:vertAlign w:val="baseline"/>
                <w:lang w:val="en-US" w:eastAsia="zh-CN"/>
              </w:rPr>
            </w:pPr>
          </w:p>
        </w:tc>
        <w:tc>
          <w:tcPr>
            <w:tcW w:w="1077" w:type="dxa"/>
          </w:tcPr>
          <w:p w14:paraId="168299F8">
            <w:pPr>
              <w:pStyle w:val="5"/>
              <w:spacing w:line="360" w:lineRule="auto"/>
              <w:jc w:val="center"/>
              <w:rPr>
                <w:rFonts w:hint="eastAsia"/>
                <w:sz w:val="21"/>
                <w:szCs w:val="21"/>
                <w:highlight w:val="none"/>
                <w:vertAlign w:val="baseline"/>
                <w:lang w:val="en-US" w:eastAsia="zh-CN"/>
              </w:rPr>
            </w:pPr>
          </w:p>
        </w:tc>
        <w:tc>
          <w:tcPr>
            <w:tcW w:w="1077" w:type="dxa"/>
          </w:tcPr>
          <w:p w14:paraId="018DC6DC">
            <w:pPr>
              <w:pStyle w:val="5"/>
              <w:spacing w:line="360" w:lineRule="auto"/>
              <w:jc w:val="center"/>
              <w:rPr>
                <w:rFonts w:hint="eastAsia"/>
                <w:sz w:val="21"/>
                <w:szCs w:val="21"/>
                <w:highlight w:val="none"/>
                <w:vertAlign w:val="baseline"/>
                <w:lang w:val="en-US" w:eastAsia="zh-CN"/>
              </w:rPr>
            </w:pPr>
          </w:p>
        </w:tc>
      </w:tr>
      <w:tr w14:paraId="7675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223C9C0A">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7</w:t>
            </w:r>
          </w:p>
        </w:tc>
        <w:tc>
          <w:tcPr>
            <w:tcW w:w="1356" w:type="dxa"/>
          </w:tcPr>
          <w:p w14:paraId="27C96C10">
            <w:pPr>
              <w:pStyle w:val="5"/>
              <w:spacing w:line="360" w:lineRule="auto"/>
              <w:jc w:val="center"/>
              <w:rPr>
                <w:rFonts w:hint="eastAsia"/>
                <w:sz w:val="21"/>
                <w:szCs w:val="21"/>
                <w:highlight w:val="none"/>
                <w:vertAlign w:val="baseline"/>
                <w:lang w:val="en-US" w:eastAsia="zh-CN"/>
              </w:rPr>
            </w:pPr>
          </w:p>
        </w:tc>
        <w:tc>
          <w:tcPr>
            <w:tcW w:w="1076" w:type="dxa"/>
          </w:tcPr>
          <w:p w14:paraId="72B62712">
            <w:pPr>
              <w:pStyle w:val="5"/>
              <w:spacing w:line="360" w:lineRule="auto"/>
              <w:jc w:val="center"/>
              <w:rPr>
                <w:rFonts w:hint="eastAsia"/>
                <w:sz w:val="21"/>
                <w:szCs w:val="21"/>
                <w:highlight w:val="none"/>
                <w:vertAlign w:val="baseline"/>
                <w:lang w:val="en-US" w:eastAsia="zh-CN"/>
              </w:rPr>
            </w:pPr>
          </w:p>
        </w:tc>
        <w:tc>
          <w:tcPr>
            <w:tcW w:w="1258" w:type="dxa"/>
          </w:tcPr>
          <w:p w14:paraId="045C7D63">
            <w:pPr>
              <w:pStyle w:val="5"/>
              <w:spacing w:line="360" w:lineRule="auto"/>
              <w:jc w:val="center"/>
              <w:rPr>
                <w:rFonts w:hint="eastAsia"/>
                <w:sz w:val="21"/>
                <w:szCs w:val="21"/>
                <w:highlight w:val="none"/>
                <w:vertAlign w:val="baseline"/>
                <w:lang w:val="en-US" w:eastAsia="zh-CN"/>
              </w:rPr>
            </w:pPr>
          </w:p>
        </w:tc>
        <w:tc>
          <w:tcPr>
            <w:tcW w:w="894" w:type="dxa"/>
          </w:tcPr>
          <w:p w14:paraId="604ECE28">
            <w:pPr>
              <w:pStyle w:val="5"/>
              <w:spacing w:line="360" w:lineRule="auto"/>
              <w:jc w:val="center"/>
              <w:rPr>
                <w:rFonts w:hint="eastAsia"/>
                <w:sz w:val="21"/>
                <w:szCs w:val="21"/>
                <w:highlight w:val="none"/>
                <w:vertAlign w:val="baseline"/>
                <w:lang w:val="en-US" w:eastAsia="zh-CN"/>
              </w:rPr>
            </w:pPr>
          </w:p>
        </w:tc>
        <w:tc>
          <w:tcPr>
            <w:tcW w:w="1076" w:type="dxa"/>
          </w:tcPr>
          <w:p w14:paraId="79324834">
            <w:pPr>
              <w:pStyle w:val="5"/>
              <w:spacing w:line="360" w:lineRule="auto"/>
              <w:jc w:val="center"/>
              <w:rPr>
                <w:rFonts w:hint="eastAsia"/>
                <w:sz w:val="21"/>
                <w:szCs w:val="21"/>
                <w:highlight w:val="none"/>
                <w:vertAlign w:val="baseline"/>
                <w:lang w:val="en-US" w:eastAsia="zh-CN"/>
              </w:rPr>
            </w:pPr>
          </w:p>
        </w:tc>
        <w:tc>
          <w:tcPr>
            <w:tcW w:w="1076" w:type="dxa"/>
          </w:tcPr>
          <w:p w14:paraId="3DE39A5B">
            <w:pPr>
              <w:pStyle w:val="5"/>
              <w:spacing w:line="360" w:lineRule="auto"/>
              <w:jc w:val="center"/>
              <w:rPr>
                <w:rFonts w:hint="eastAsia"/>
                <w:sz w:val="21"/>
                <w:szCs w:val="21"/>
                <w:highlight w:val="none"/>
                <w:vertAlign w:val="baseline"/>
                <w:lang w:val="en-US" w:eastAsia="zh-CN"/>
              </w:rPr>
            </w:pPr>
          </w:p>
        </w:tc>
        <w:tc>
          <w:tcPr>
            <w:tcW w:w="1077" w:type="dxa"/>
          </w:tcPr>
          <w:p w14:paraId="5759B7D7">
            <w:pPr>
              <w:pStyle w:val="5"/>
              <w:spacing w:line="360" w:lineRule="auto"/>
              <w:jc w:val="center"/>
              <w:rPr>
                <w:rFonts w:hint="eastAsia"/>
                <w:sz w:val="21"/>
                <w:szCs w:val="21"/>
                <w:highlight w:val="none"/>
                <w:vertAlign w:val="baseline"/>
                <w:lang w:val="en-US" w:eastAsia="zh-CN"/>
              </w:rPr>
            </w:pPr>
          </w:p>
        </w:tc>
        <w:tc>
          <w:tcPr>
            <w:tcW w:w="1077" w:type="dxa"/>
          </w:tcPr>
          <w:p w14:paraId="57EF512C">
            <w:pPr>
              <w:pStyle w:val="5"/>
              <w:spacing w:line="360" w:lineRule="auto"/>
              <w:jc w:val="center"/>
              <w:rPr>
                <w:rFonts w:hint="eastAsia"/>
                <w:sz w:val="21"/>
                <w:szCs w:val="21"/>
                <w:highlight w:val="none"/>
                <w:vertAlign w:val="baseline"/>
                <w:lang w:val="en-US" w:eastAsia="zh-CN"/>
              </w:rPr>
            </w:pPr>
          </w:p>
        </w:tc>
      </w:tr>
      <w:tr w14:paraId="0201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875339F">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8</w:t>
            </w:r>
          </w:p>
        </w:tc>
        <w:tc>
          <w:tcPr>
            <w:tcW w:w="1356" w:type="dxa"/>
          </w:tcPr>
          <w:p w14:paraId="5040ABAE">
            <w:pPr>
              <w:pStyle w:val="5"/>
              <w:spacing w:line="360" w:lineRule="auto"/>
              <w:jc w:val="center"/>
              <w:rPr>
                <w:rFonts w:hint="eastAsia"/>
                <w:sz w:val="21"/>
                <w:szCs w:val="21"/>
                <w:highlight w:val="none"/>
                <w:vertAlign w:val="baseline"/>
                <w:lang w:val="en-US" w:eastAsia="zh-CN"/>
              </w:rPr>
            </w:pPr>
          </w:p>
        </w:tc>
        <w:tc>
          <w:tcPr>
            <w:tcW w:w="1076" w:type="dxa"/>
          </w:tcPr>
          <w:p w14:paraId="6E30C151">
            <w:pPr>
              <w:pStyle w:val="5"/>
              <w:spacing w:line="360" w:lineRule="auto"/>
              <w:jc w:val="center"/>
              <w:rPr>
                <w:rFonts w:hint="eastAsia"/>
                <w:sz w:val="21"/>
                <w:szCs w:val="21"/>
                <w:highlight w:val="none"/>
                <w:vertAlign w:val="baseline"/>
                <w:lang w:val="en-US" w:eastAsia="zh-CN"/>
              </w:rPr>
            </w:pPr>
          </w:p>
        </w:tc>
        <w:tc>
          <w:tcPr>
            <w:tcW w:w="1258" w:type="dxa"/>
          </w:tcPr>
          <w:p w14:paraId="3C574C15">
            <w:pPr>
              <w:pStyle w:val="5"/>
              <w:spacing w:line="360" w:lineRule="auto"/>
              <w:jc w:val="center"/>
              <w:rPr>
                <w:rFonts w:hint="eastAsia"/>
                <w:sz w:val="21"/>
                <w:szCs w:val="21"/>
                <w:highlight w:val="none"/>
                <w:vertAlign w:val="baseline"/>
                <w:lang w:val="en-US" w:eastAsia="zh-CN"/>
              </w:rPr>
            </w:pPr>
          </w:p>
        </w:tc>
        <w:tc>
          <w:tcPr>
            <w:tcW w:w="894" w:type="dxa"/>
          </w:tcPr>
          <w:p w14:paraId="4C4643CB">
            <w:pPr>
              <w:pStyle w:val="5"/>
              <w:spacing w:line="360" w:lineRule="auto"/>
              <w:jc w:val="center"/>
              <w:rPr>
                <w:rFonts w:hint="eastAsia"/>
                <w:sz w:val="21"/>
                <w:szCs w:val="21"/>
                <w:highlight w:val="none"/>
                <w:vertAlign w:val="baseline"/>
                <w:lang w:val="en-US" w:eastAsia="zh-CN"/>
              </w:rPr>
            </w:pPr>
          </w:p>
        </w:tc>
        <w:tc>
          <w:tcPr>
            <w:tcW w:w="1076" w:type="dxa"/>
          </w:tcPr>
          <w:p w14:paraId="50FB9557">
            <w:pPr>
              <w:pStyle w:val="5"/>
              <w:spacing w:line="360" w:lineRule="auto"/>
              <w:jc w:val="center"/>
              <w:rPr>
                <w:rFonts w:hint="eastAsia"/>
                <w:sz w:val="21"/>
                <w:szCs w:val="21"/>
                <w:highlight w:val="none"/>
                <w:vertAlign w:val="baseline"/>
                <w:lang w:val="en-US" w:eastAsia="zh-CN"/>
              </w:rPr>
            </w:pPr>
          </w:p>
        </w:tc>
        <w:tc>
          <w:tcPr>
            <w:tcW w:w="1076" w:type="dxa"/>
          </w:tcPr>
          <w:p w14:paraId="69C7238A">
            <w:pPr>
              <w:pStyle w:val="5"/>
              <w:spacing w:line="360" w:lineRule="auto"/>
              <w:jc w:val="center"/>
              <w:rPr>
                <w:rFonts w:hint="eastAsia"/>
                <w:sz w:val="21"/>
                <w:szCs w:val="21"/>
                <w:highlight w:val="none"/>
                <w:vertAlign w:val="baseline"/>
                <w:lang w:val="en-US" w:eastAsia="zh-CN"/>
              </w:rPr>
            </w:pPr>
          </w:p>
        </w:tc>
        <w:tc>
          <w:tcPr>
            <w:tcW w:w="1077" w:type="dxa"/>
          </w:tcPr>
          <w:p w14:paraId="12EFE6E4">
            <w:pPr>
              <w:pStyle w:val="5"/>
              <w:spacing w:line="360" w:lineRule="auto"/>
              <w:jc w:val="center"/>
              <w:rPr>
                <w:rFonts w:hint="eastAsia"/>
                <w:sz w:val="21"/>
                <w:szCs w:val="21"/>
                <w:highlight w:val="none"/>
                <w:vertAlign w:val="baseline"/>
                <w:lang w:val="en-US" w:eastAsia="zh-CN"/>
              </w:rPr>
            </w:pPr>
          </w:p>
        </w:tc>
        <w:tc>
          <w:tcPr>
            <w:tcW w:w="1077" w:type="dxa"/>
          </w:tcPr>
          <w:p w14:paraId="7F0789B5">
            <w:pPr>
              <w:pStyle w:val="5"/>
              <w:spacing w:line="360" w:lineRule="auto"/>
              <w:jc w:val="center"/>
              <w:rPr>
                <w:rFonts w:hint="eastAsia"/>
                <w:sz w:val="21"/>
                <w:szCs w:val="21"/>
                <w:highlight w:val="none"/>
                <w:vertAlign w:val="baseline"/>
                <w:lang w:val="en-US" w:eastAsia="zh-CN"/>
              </w:rPr>
            </w:pPr>
          </w:p>
        </w:tc>
      </w:tr>
      <w:tr w14:paraId="7F7F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7213230A">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9</w:t>
            </w:r>
          </w:p>
        </w:tc>
        <w:tc>
          <w:tcPr>
            <w:tcW w:w="1356" w:type="dxa"/>
          </w:tcPr>
          <w:p w14:paraId="1F7577F8">
            <w:pPr>
              <w:pStyle w:val="5"/>
              <w:spacing w:line="360" w:lineRule="auto"/>
              <w:jc w:val="center"/>
              <w:rPr>
                <w:rFonts w:hint="eastAsia"/>
                <w:sz w:val="21"/>
                <w:szCs w:val="21"/>
                <w:highlight w:val="none"/>
                <w:vertAlign w:val="baseline"/>
                <w:lang w:val="en-US" w:eastAsia="zh-CN"/>
              </w:rPr>
            </w:pPr>
          </w:p>
        </w:tc>
        <w:tc>
          <w:tcPr>
            <w:tcW w:w="1076" w:type="dxa"/>
          </w:tcPr>
          <w:p w14:paraId="54A187A0">
            <w:pPr>
              <w:pStyle w:val="5"/>
              <w:spacing w:line="360" w:lineRule="auto"/>
              <w:jc w:val="center"/>
              <w:rPr>
                <w:rFonts w:hint="eastAsia"/>
                <w:sz w:val="21"/>
                <w:szCs w:val="21"/>
                <w:highlight w:val="none"/>
                <w:vertAlign w:val="baseline"/>
                <w:lang w:val="en-US" w:eastAsia="zh-CN"/>
              </w:rPr>
            </w:pPr>
          </w:p>
        </w:tc>
        <w:tc>
          <w:tcPr>
            <w:tcW w:w="1258" w:type="dxa"/>
          </w:tcPr>
          <w:p w14:paraId="31A5FE1E">
            <w:pPr>
              <w:pStyle w:val="5"/>
              <w:spacing w:line="360" w:lineRule="auto"/>
              <w:jc w:val="center"/>
              <w:rPr>
                <w:rFonts w:hint="eastAsia"/>
                <w:sz w:val="21"/>
                <w:szCs w:val="21"/>
                <w:highlight w:val="none"/>
                <w:vertAlign w:val="baseline"/>
                <w:lang w:val="en-US" w:eastAsia="zh-CN"/>
              </w:rPr>
            </w:pPr>
          </w:p>
        </w:tc>
        <w:tc>
          <w:tcPr>
            <w:tcW w:w="894" w:type="dxa"/>
          </w:tcPr>
          <w:p w14:paraId="6766EAE3">
            <w:pPr>
              <w:pStyle w:val="5"/>
              <w:spacing w:line="360" w:lineRule="auto"/>
              <w:jc w:val="center"/>
              <w:rPr>
                <w:rFonts w:hint="eastAsia"/>
                <w:sz w:val="21"/>
                <w:szCs w:val="21"/>
                <w:highlight w:val="none"/>
                <w:vertAlign w:val="baseline"/>
                <w:lang w:val="en-US" w:eastAsia="zh-CN"/>
              </w:rPr>
            </w:pPr>
          </w:p>
        </w:tc>
        <w:tc>
          <w:tcPr>
            <w:tcW w:w="1076" w:type="dxa"/>
          </w:tcPr>
          <w:p w14:paraId="1891D9CD">
            <w:pPr>
              <w:pStyle w:val="5"/>
              <w:spacing w:line="360" w:lineRule="auto"/>
              <w:jc w:val="center"/>
              <w:rPr>
                <w:rFonts w:hint="eastAsia"/>
                <w:sz w:val="21"/>
                <w:szCs w:val="21"/>
                <w:highlight w:val="none"/>
                <w:vertAlign w:val="baseline"/>
                <w:lang w:val="en-US" w:eastAsia="zh-CN"/>
              </w:rPr>
            </w:pPr>
          </w:p>
        </w:tc>
        <w:tc>
          <w:tcPr>
            <w:tcW w:w="1076" w:type="dxa"/>
          </w:tcPr>
          <w:p w14:paraId="52DE5322">
            <w:pPr>
              <w:pStyle w:val="5"/>
              <w:spacing w:line="360" w:lineRule="auto"/>
              <w:jc w:val="center"/>
              <w:rPr>
                <w:rFonts w:hint="eastAsia"/>
                <w:sz w:val="21"/>
                <w:szCs w:val="21"/>
                <w:highlight w:val="none"/>
                <w:vertAlign w:val="baseline"/>
                <w:lang w:val="en-US" w:eastAsia="zh-CN"/>
              </w:rPr>
            </w:pPr>
          </w:p>
        </w:tc>
        <w:tc>
          <w:tcPr>
            <w:tcW w:w="1077" w:type="dxa"/>
          </w:tcPr>
          <w:p w14:paraId="69B20EF9">
            <w:pPr>
              <w:pStyle w:val="5"/>
              <w:spacing w:line="360" w:lineRule="auto"/>
              <w:jc w:val="center"/>
              <w:rPr>
                <w:rFonts w:hint="eastAsia"/>
                <w:sz w:val="21"/>
                <w:szCs w:val="21"/>
                <w:highlight w:val="none"/>
                <w:vertAlign w:val="baseline"/>
                <w:lang w:val="en-US" w:eastAsia="zh-CN"/>
              </w:rPr>
            </w:pPr>
          </w:p>
        </w:tc>
        <w:tc>
          <w:tcPr>
            <w:tcW w:w="1077" w:type="dxa"/>
          </w:tcPr>
          <w:p w14:paraId="66DAE37D">
            <w:pPr>
              <w:pStyle w:val="5"/>
              <w:spacing w:line="360" w:lineRule="auto"/>
              <w:jc w:val="center"/>
              <w:rPr>
                <w:rFonts w:hint="eastAsia"/>
                <w:sz w:val="21"/>
                <w:szCs w:val="21"/>
                <w:highlight w:val="none"/>
                <w:vertAlign w:val="baseline"/>
                <w:lang w:val="en-US" w:eastAsia="zh-CN"/>
              </w:rPr>
            </w:pPr>
          </w:p>
        </w:tc>
      </w:tr>
      <w:tr w14:paraId="6108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43068A7">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10</w:t>
            </w:r>
          </w:p>
        </w:tc>
        <w:tc>
          <w:tcPr>
            <w:tcW w:w="1356" w:type="dxa"/>
          </w:tcPr>
          <w:p w14:paraId="4F2360F2">
            <w:pPr>
              <w:pStyle w:val="5"/>
              <w:spacing w:line="360" w:lineRule="auto"/>
              <w:jc w:val="center"/>
              <w:rPr>
                <w:rFonts w:hint="eastAsia"/>
                <w:sz w:val="21"/>
                <w:szCs w:val="21"/>
                <w:highlight w:val="none"/>
                <w:vertAlign w:val="baseline"/>
                <w:lang w:val="en-US" w:eastAsia="zh-CN"/>
              </w:rPr>
            </w:pPr>
          </w:p>
        </w:tc>
        <w:tc>
          <w:tcPr>
            <w:tcW w:w="1076" w:type="dxa"/>
          </w:tcPr>
          <w:p w14:paraId="15A13A84">
            <w:pPr>
              <w:pStyle w:val="5"/>
              <w:spacing w:line="360" w:lineRule="auto"/>
              <w:jc w:val="center"/>
              <w:rPr>
                <w:rFonts w:hint="eastAsia"/>
                <w:sz w:val="21"/>
                <w:szCs w:val="21"/>
                <w:highlight w:val="none"/>
                <w:vertAlign w:val="baseline"/>
                <w:lang w:val="en-US" w:eastAsia="zh-CN"/>
              </w:rPr>
            </w:pPr>
          </w:p>
        </w:tc>
        <w:tc>
          <w:tcPr>
            <w:tcW w:w="1258" w:type="dxa"/>
          </w:tcPr>
          <w:p w14:paraId="324371A0">
            <w:pPr>
              <w:pStyle w:val="5"/>
              <w:spacing w:line="360" w:lineRule="auto"/>
              <w:jc w:val="center"/>
              <w:rPr>
                <w:rFonts w:hint="eastAsia"/>
                <w:sz w:val="21"/>
                <w:szCs w:val="21"/>
                <w:highlight w:val="none"/>
                <w:vertAlign w:val="baseline"/>
                <w:lang w:val="en-US" w:eastAsia="zh-CN"/>
              </w:rPr>
            </w:pPr>
          </w:p>
        </w:tc>
        <w:tc>
          <w:tcPr>
            <w:tcW w:w="894" w:type="dxa"/>
          </w:tcPr>
          <w:p w14:paraId="2C833A4B">
            <w:pPr>
              <w:pStyle w:val="5"/>
              <w:spacing w:line="360" w:lineRule="auto"/>
              <w:jc w:val="center"/>
              <w:rPr>
                <w:rFonts w:hint="eastAsia"/>
                <w:sz w:val="21"/>
                <w:szCs w:val="21"/>
                <w:highlight w:val="none"/>
                <w:vertAlign w:val="baseline"/>
                <w:lang w:val="en-US" w:eastAsia="zh-CN"/>
              </w:rPr>
            </w:pPr>
          </w:p>
        </w:tc>
        <w:tc>
          <w:tcPr>
            <w:tcW w:w="1076" w:type="dxa"/>
          </w:tcPr>
          <w:p w14:paraId="1897F982">
            <w:pPr>
              <w:pStyle w:val="5"/>
              <w:spacing w:line="360" w:lineRule="auto"/>
              <w:jc w:val="center"/>
              <w:rPr>
                <w:rFonts w:hint="eastAsia"/>
                <w:sz w:val="21"/>
                <w:szCs w:val="21"/>
                <w:highlight w:val="none"/>
                <w:vertAlign w:val="baseline"/>
                <w:lang w:val="en-US" w:eastAsia="zh-CN"/>
              </w:rPr>
            </w:pPr>
          </w:p>
        </w:tc>
        <w:tc>
          <w:tcPr>
            <w:tcW w:w="1076" w:type="dxa"/>
          </w:tcPr>
          <w:p w14:paraId="7F52A5D4">
            <w:pPr>
              <w:pStyle w:val="5"/>
              <w:spacing w:line="360" w:lineRule="auto"/>
              <w:jc w:val="center"/>
              <w:rPr>
                <w:rFonts w:hint="eastAsia"/>
                <w:sz w:val="21"/>
                <w:szCs w:val="21"/>
                <w:highlight w:val="none"/>
                <w:vertAlign w:val="baseline"/>
                <w:lang w:val="en-US" w:eastAsia="zh-CN"/>
              </w:rPr>
            </w:pPr>
          </w:p>
        </w:tc>
        <w:tc>
          <w:tcPr>
            <w:tcW w:w="1077" w:type="dxa"/>
          </w:tcPr>
          <w:p w14:paraId="4A1AC374">
            <w:pPr>
              <w:pStyle w:val="5"/>
              <w:spacing w:line="360" w:lineRule="auto"/>
              <w:jc w:val="center"/>
              <w:rPr>
                <w:rFonts w:hint="eastAsia"/>
                <w:sz w:val="21"/>
                <w:szCs w:val="21"/>
                <w:highlight w:val="none"/>
                <w:vertAlign w:val="baseline"/>
                <w:lang w:val="en-US" w:eastAsia="zh-CN"/>
              </w:rPr>
            </w:pPr>
          </w:p>
        </w:tc>
        <w:tc>
          <w:tcPr>
            <w:tcW w:w="1077" w:type="dxa"/>
          </w:tcPr>
          <w:p w14:paraId="4DD21A77">
            <w:pPr>
              <w:pStyle w:val="5"/>
              <w:spacing w:line="360" w:lineRule="auto"/>
              <w:jc w:val="center"/>
              <w:rPr>
                <w:rFonts w:hint="eastAsia"/>
                <w:sz w:val="21"/>
                <w:szCs w:val="21"/>
                <w:highlight w:val="none"/>
                <w:vertAlign w:val="baseline"/>
                <w:lang w:val="en-US" w:eastAsia="zh-CN"/>
              </w:rPr>
            </w:pPr>
          </w:p>
        </w:tc>
      </w:tr>
      <w:tr w14:paraId="03ED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3D250B1">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11</w:t>
            </w:r>
          </w:p>
        </w:tc>
        <w:tc>
          <w:tcPr>
            <w:tcW w:w="1356" w:type="dxa"/>
          </w:tcPr>
          <w:p w14:paraId="243B3599">
            <w:pPr>
              <w:pStyle w:val="5"/>
              <w:spacing w:line="360" w:lineRule="auto"/>
              <w:jc w:val="center"/>
              <w:rPr>
                <w:rFonts w:hint="eastAsia"/>
                <w:sz w:val="21"/>
                <w:szCs w:val="21"/>
                <w:highlight w:val="none"/>
                <w:vertAlign w:val="baseline"/>
                <w:lang w:val="en-US" w:eastAsia="zh-CN"/>
              </w:rPr>
            </w:pPr>
          </w:p>
        </w:tc>
        <w:tc>
          <w:tcPr>
            <w:tcW w:w="1076" w:type="dxa"/>
          </w:tcPr>
          <w:p w14:paraId="0049AEA5">
            <w:pPr>
              <w:pStyle w:val="5"/>
              <w:spacing w:line="360" w:lineRule="auto"/>
              <w:jc w:val="center"/>
              <w:rPr>
                <w:rFonts w:hint="eastAsia"/>
                <w:sz w:val="21"/>
                <w:szCs w:val="21"/>
                <w:highlight w:val="none"/>
                <w:vertAlign w:val="baseline"/>
                <w:lang w:val="en-US" w:eastAsia="zh-CN"/>
              </w:rPr>
            </w:pPr>
          </w:p>
        </w:tc>
        <w:tc>
          <w:tcPr>
            <w:tcW w:w="1258" w:type="dxa"/>
          </w:tcPr>
          <w:p w14:paraId="3F38CD87">
            <w:pPr>
              <w:pStyle w:val="5"/>
              <w:spacing w:line="360" w:lineRule="auto"/>
              <w:jc w:val="center"/>
              <w:rPr>
                <w:rFonts w:hint="eastAsia"/>
                <w:sz w:val="21"/>
                <w:szCs w:val="21"/>
                <w:highlight w:val="none"/>
                <w:vertAlign w:val="baseline"/>
                <w:lang w:val="en-US" w:eastAsia="zh-CN"/>
              </w:rPr>
            </w:pPr>
          </w:p>
        </w:tc>
        <w:tc>
          <w:tcPr>
            <w:tcW w:w="894" w:type="dxa"/>
          </w:tcPr>
          <w:p w14:paraId="6EAEB3E2">
            <w:pPr>
              <w:pStyle w:val="5"/>
              <w:spacing w:line="360" w:lineRule="auto"/>
              <w:jc w:val="center"/>
              <w:rPr>
                <w:rFonts w:hint="eastAsia"/>
                <w:sz w:val="21"/>
                <w:szCs w:val="21"/>
                <w:highlight w:val="none"/>
                <w:vertAlign w:val="baseline"/>
                <w:lang w:val="en-US" w:eastAsia="zh-CN"/>
              </w:rPr>
            </w:pPr>
          </w:p>
        </w:tc>
        <w:tc>
          <w:tcPr>
            <w:tcW w:w="1076" w:type="dxa"/>
          </w:tcPr>
          <w:p w14:paraId="46E16D69">
            <w:pPr>
              <w:pStyle w:val="5"/>
              <w:spacing w:line="360" w:lineRule="auto"/>
              <w:jc w:val="center"/>
              <w:rPr>
                <w:rFonts w:hint="eastAsia"/>
                <w:sz w:val="21"/>
                <w:szCs w:val="21"/>
                <w:highlight w:val="none"/>
                <w:vertAlign w:val="baseline"/>
                <w:lang w:val="en-US" w:eastAsia="zh-CN"/>
              </w:rPr>
            </w:pPr>
          </w:p>
        </w:tc>
        <w:tc>
          <w:tcPr>
            <w:tcW w:w="1076" w:type="dxa"/>
          </w:tcPr>
          <w:p w14:paraId="7EB7FB40">
            <w:pPr>
              <w:pStyle w:val="5"/>
              <w:spacing w:line="360" w:lineRule="auto"/>
              <w:jc w:val="center"/>
              <w:rPr>
                <w:rFonts w:hint="eastAsia"/>
                <w:sz w:val="21"/>
                <w:szCs w:val="21"/>
                <w:highlight w:val="none"/>
                <w:vertAlign w:val="baseline"/>
                <w:lang w:val="en-US" w:eastAsia="zh-CN"/>
              </w:rPr>
            </w:pPr>
          </w:p>
        </w:tc>
        <w:tc>
          <w:tcPr>
            <w:tcW w:w="1077" w:type="dxa"/>
          </w:tcPr>
          <w:p w14:paraId="04204E74">
            <w:pPr>
              <w:pStyle w:val="5"/>
              <w:spacing w:line="360" w:lineRule="auto"/>
              <w:jc w:val="center"/>
              <w:rPr>
                <w:rFonts w:hint="eastAsia"/>
                <w:sz w:val="21"/>
                <w:szCs w:val="21"/>
                <w:highlight w:val="none"/>
                <w:vertAlign w:val="baseline"/>
                <w:lang w:val="en-US" w:eastAsia="zh-CN"/>
              </w:rPr>
            </w:pPr>
          </w:p>
        </w:tc>
        <w:tc>
          <w:tcPr>
            <w:tcW w:w="1077" w:type="dxa"/>
          </w:tcPr>
          <w:p w14:paraId="4E848CB7">
            <w:pPr>
              <w:pStyle w:val="5"/>
              <w:spacing w:line="360" w:lineRule="auto"/>
              <w:jc w:val="center"/>
              <w:rPr>
                <w:rFonts w:hint="eastAsia"/>
                <w:sz w:val="21"/>
                <w:szCs w:val="21"/>
                <w:highlight w:val="none"/>
                <w:vertAlign w:val="baseline"/>
                <w:lang w:val="en-US" w:eastAsia="zh-CN"/>
              </w:rPr>
            </w:pPr>
          </w:p>
        </w:tc>
      </w:tr>
      <w:tr w14:paraId="4CC8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69105410">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12</w:t>
            </w:r>
          </w:p>
        </w:tc>
        <w:tc>
          <w:tcPr>
            <w:tcW w:w="1356" w:type="dxa"/>
          </w:tcPr>
          <w:p w14:paraId="0D53FA2C">
            <w:pPr>
              <w:pStyle w:val="5"/>
              <w:spacing w:line="360" w:lineRule="auto"/>
              <w:jc w:val="center"/>
              <w:rPr>
                <w:rFonts w:hint="eastAsia"/>
                <w:sz w:val="21"/>
                <w:szCs w:val="21"/>
                <w:highlight w:val="none"/>
                <w:vertAlign w:val="baseline"/>
                <w:lang w:val="en-US" w:eastAsia="zh-CN"/>
              </w:rPr>
            </w:pPr>
          </w:p>
        </w:tc>
        <w:tc>
          <w:tcPr>
            <w:tcW w:w="1076" w:type="dxa"/>
          </w:tcPr>
          <w:p w14:paraId="48118E65">
            <w:pPr>
              <w:pStyle w:val="5"/>
              <w:spacing w:line="360" w:lineRule="auto"/>
              <w:jc w:val="center"/>
              <w:rPr>
                <w:rFonts w:hint="eastAsia"/>
                <w:sz w:val="21"/>
                <w:szCs w:val="21"/>
                <w:highlight w:val="none"/>
                <w:vertAlign w:val="baseline"/>
                <w:lang w:val="en-US" w:eastAsia="zh-CN"/>
              </w:rPr>
            </w:pPr>
          </w:p>
        </w:tc>
        <w:tc>
          <w:tcPr>
            <w:tcW w:w="1258" w:type="dxa"/>
          </w:tcPr>
          <w:p w14:paraId="0DE44CF2">
            <w:pPr>
              <w:pStyle w:val="5"/>
              <w:spacing w:line="360" w:lineRule="auto"/>
              <w:jc w:val="center"/>
              <w:rPr>
                <w:rFonts w:hint="eastAsia"/>
                <w:sz w:val="21"/>
                <w:szCs w:val="21"/>
                <w:highlight w:val="none"/>
                <w:vertAlign w:val="baseline"/>
                <w:lang w:val="en-US" w:eastAsia="zh-CN"/>
              </w:rPr>
            </w:pPr>
          </w:p>
        </w:tc>
        <w:tc>
          <w:tcPr>
            <w:tcW w:w="894" w:type="dxa"/>
          </w:tcPr>
          <w:p w14:paraId="21390572">
            <w:pPr>
              <w:pStyle w:val="5"/>
              <w:spacing w:line="360" w:lineRule="auto"/>
              <w:jc w:val="center"/>
              <w:rPr>
                <w:rFonts w:hint="eastAsia"/>
                <w:sz w:val="21"/>
                <w:szCs w:val="21"/>
                <w:highlight w:val="none"/>
                <w:vertAlign w:val="baseline"/>
                <w:lang w:val="en-US" w:eastAsia="zh-CN"/>
              </w:rPr>
            </w:pPr>
          </w:p>
        </w:tc>
        <w:tc>
          <w:tcPr>
            <w:tcW w:w="1076" w:type="dxa"/>
          </w:tcPr>
          <w:p w14:paraId="54D38364">
            <w:pPr>
              <w:pStyle w:val="5"/>
              <w:spacing w:line="360" w:lineRule="auto"/>
              <w:jc w:val="center"/>
              <w:rPr>
                <w:rFonts w:hint="eastAsia"/>
                <w:sz w:val="21"/>
                <w:szCs w:val="21"/>
                <w:highlight w:val="none"/>
                <w:vertAlign w:val="baseline"/>
                <w:lang w:val="en-US" w:eastAsia="zh-CN"/>
              </w:rPr>
            </w:pPr>
          </w:p>
        </w:tc>
        <w:tc>
          <w:tcPr>
            <w:tcW w:w="1076" w:type="dxa"/>
          </w:tcPr>
          <w:p w14:paraId="6F1E435E">
            <w:pPr>
              <w:pStyle w:val="5"/>
              <w:spacing w:line="360" w:lineRule="auto"/>
              <w:jc w:val="center"/>
              <w:rPr>
                <w:rFonts w:hint="eastAsia"/>
                <w:sz w:val="21"/>
                <w:szCs w:val="21"/>
                <w:highlight w:val="none"/>
                <w:vertAlign w:val="baseline"/>
                <w:lang w:val="en-US" w:eastAsia="zh-CN"/>
              </w:rPr>
            </w:pPr>
          </w:p>
        </w:tc>
        <w:tc>
          <w:tcPr>
            <w:tcW w:w="1077" w:type="dxa"/>
          </w:tcPr>
          <w:p w14:paraId="46DA7C76">
            <w:pPr>
              <w:pStyle w:val="5"/>
              <w:spacing w:line="360" w:lineRule="auto"/>
              <w:jc w:val="center"/>
              <w:rPr>
                <w:rFonts w:hint="eastAsia"/>
                <w:sz w:val="21"/>
                <w:szCs w:val="21"/>
                <w:highlight w:val="none"/>
                <w:vertAlign w:val="baseline"/>
                <w:lang w:val="en-US" w:eastAsia="zh-CN"/>
              </w:rPr>
            </w:pPr>
          </w:p>
        </w:tc>
        <w:tc>
          <w:tcPr>
            <w:tcW w:w="1077" w:type="dxa"/>
          </w:tcPr>
          <w:p w14:paraId="66F2A1F0">
            <w:pPr>
              <w:pStyle w:val="5"/>
              <w:spacing w:line="360" w:lineRule="auto"/>
              <w:jc w:val="center"/>
              <w:rPr>
                <w:rFonts w:hint="eastAsia"/>
                <w:sz w:val="21"/>
                <w:szCs w:val="21"/>
                <w:highlight w:val="none"/>
                <w:vertAlign w:val="baseline"/>
                <w:lang w:val="en-US" w:eastAsia="zh-CN"/>
              </w:rPr>
            </w:pPr>
          </w:p>
        </w:tc>
      </w:tr>
      <w:tr w14:paraId="052A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4D71604">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13</w:t>
            </w:r>
          </w:p>
        </w:tc>
        <w:tc>
          <w:tcPr>
            <w:tcW w:w="1356" w:type="dxa"/>
          </w:tcPr>
          <w:p w14:paraId="462195D6">
            <w:pPr>
              <w:pStyle w:val="5"/>
              <w:spacing w:line="360" w:lineRule="auto"/>
              <w:jc w:val="center"/>
              <w:rPr>
                <w:rFonts w:hint="eastAsia"/>
                <w:sz w:val="21"/>
                <w:szCs w:val="21"/>
                <w:highlight w:val="none"/>
                <w:vertAlign w:val="baseline"/>
                <w:lang w:val="en-US" w:eastAsia="zh-CN"/>
              </w:rPr>
            </w:pPr>
          </w:p>
        </w:tc>
        <w:tc>
          <w:tcPr>
            <w:tcW w:w="1076" w:type="dxa"/>
          </w:tcPr>
          <w:p w14:paraId="333CAF83">
            <w:pPr>
              <w:pStyle w:val="5"/>
              <w:spacing w:line="360" w:lineRule="auto"/>
              <w:jc w:val="center"/>
              <w:rPr>
                <w:rFonts w:hint="eastAsia"/>
                <w:sz w:val="21"/>
                <w:szCs w:val="21"/>
                <w:highlight w:val="none"/>
                <w:vertAlign w:val="baseline"/>
                <w:lang w:val="en-US" w:eastAsia="zh-CN"/>
              </w:rPr>
            </w:pPr>
          </w:p>
        </w:tc>
        <w:tc>
          <w:tcPr>
            <w:tcW w:w="1258" w:type="dxa"/>
          </w:tcPr>
          <w:p w14:paraId="28631AA7">
            <w:pPr>
              <w:pStyle w:val="5"/>
              <w:spacing w:line="360" w:lineRule="auto"/>
              <w:jc w:val="center"/>
              <w:rPr>
                <w:rFonts w:hint="eastAsia"/>
                <w:sz w:val="21"/>
                <w:szCs w:val="21"/>
                <w:highlight w:val="none"/>
                <w:vertAlign w:val="baseline"/>
                <w:lang w:val="en-US" w:eastAsia="zh-CN"/>
              </w:rPr>
            </w:pPr>
          </w:p>
        </w:tc>
        <w:tc>
          <w:tcPr>
            <w:tcW w:w="894" w:type="dxa"/>
          </w:tcPr>
          <w:p w14:paraId="63479F86">
            <w:pPr>
              <w:pStyle w:val="5"/>
              <w:spacing w:line="360" w:lineRule="auto"/>
              <w:jc w:val="center"/>
              <w:rPr>
                <w:rFonts w:hint="eastAsia"/>
                <w:sz w:val="21"/>
                <w:szCs w:val="21"/>
                <w:highlight w:val="none"/>
                <w:vertAlign w:val="baseline"/>
                <w:lang w:val="en-US" w:eastAsia="zh-CN"/>
              </w:rPr>
            </w:pPr>
          </w:p>
        </w:tc>
        <w:tc>
          <w:tcPr>
            <w:tcW w:w="1076" w:type="dxa"/>
          </w:tcPr>
          <w:p w14:paraId="1C37E6B2">
            <w:pPr>
              <w:pStyle w:val="5"/>
              <w:spacing w:line="360" w:lineRule="auto"/>
              <w:jc w:val="center"/>
              <w:rPr>
                <w:rFonts w:hint="eastAsia"/>
                <w:sz w:val="21"/>
                <w:szCs w:val="21"/>
                <w:highlight w:val="none"/>
                <w:vertAlign w:val="baseline"/>
                <w:lang w:val="en-US" w:eastAsia="zh-CN"/>
              </w:rPr>
            </w:pPr>
          </w:p>
        </w:tc>
        <w:tc>
          <w:tcPr>
            <w:tcW w:w="1076" w:type="dxa"/>
          </w:tcPr>
          <w:p w14:paraId="3149092D">
            <w:pPr>
              <w:pStyle w:val="5"/>
              <w:spacing w:line="360" w:lineRule="auto"/>
              <w:jc w:val="center"/>
              <w:rPr>
                <w:rFonts w:hint="eastAsia"/>
                <w:sz w:val="21"/>
                <w:szCs w:val="21"/>
                <w:highlight w:val="none"/>
                <w:vertAlign w:val="baseline"/>
                <w:lang w:val="en-US" w:eastAsia="zh-CN"/>
              </w:rPr>
            </w:pPr>
          </w:p>
        </w:tc>
        <w:tc>
          <w:tcPr>
            <w:tcW w:w="1077" w:type="dxa"/>
          </w:tcPr>
          <w:p w14:paraId="082235C9">
            <w:pPr>
              <w:pStyle w:val="5"/>
              <w:spacing w:line="360" w:lineRule="auto"/>
              <w:jc w:val="center"/>
              <w:rPr>
                <w:rFonts w:hint="eastAsia"/>
                <w:sz w:val="21"/>
                <w:szCs w:val="21"/>
                <w:highlight w:val="none"/>
                <w:vertAlign w:val="baseline"/>
                <w:lang w:val="en-US" w:eastAsia="zh-CN"/>
              </w:rPr>
            </w:pPr>
          </w:p>
        </w:tc>
        <w:tc>
          <w:tcPr>
            <w:tcW w:w="1077" w:type="dxa"/>
          </w:tcPr>
          <w:p w14:paraId="5BF9104A">
            <w:pPr>
              <w:pStyle w:val="5"/>
              <w:spacing w:line="360" w:lineRule="auto"/>
              <w:jc w:val="center"/>
              <w:rPr>
                <w:rFonts w:hint="eastAsia"/>
                <w:sz w:val="21"/>
                <w:szCs w:val="21"/>
                <w:highlight w:val="none"/>
                <w:vertAlign w:val="baseline"/>
                <w:lang w:val="en-US" w:eastAsia="zh-CN"/>
              </w:rPr>
            </w:pPr>
          </w:p>
        </w:tc>
      </w:tr>
      <w:tr w14:paraId="2005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33C1BAE">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14</w:t>
            </w:r>
          </w:p>
        </w:tc>
        <w:tc>
          <w:tcPr>
            <w:tcW w:w="1356" w:type="dxa"/>
          </w:tcPr>
          <w:p w14:paraId="219CE2CA">
            <w:pPr>
              <w:pStyle w:val="5"/>
              <w:spacing w:line="360" w:lineRule="auto"/>
              <w:jc w:val="center"/>
              <w:rPr>
                <w:rFonts w:hint="eastAsia"/>
                <w:sz w:val="21"/>
                <w:szCs w:val="21"/>
                <w:highlight w:val="none"/>
                <w:vertAlign w:val="baseline"/>
                <w:lang w:val="en-US" w:eastAsia="zh-CN"/>
              </w:rPr>
            </w:pPr>
          </w:p>
        </w:tc>
        <w:tc>
          <w:tcPr>
            <w:tcW w:w="1076" w:type="dxa"/>
          </w:tcPr>
          <w:p w14:paraId="31BA5D34">
            <w:pPr>
              <w:pStyle w:val="5"/>
              <w:spacing w:line="360" w:lineRule="auto"/>
              <w:jc w:val="center"/>
              <w:rPr>
                <w:rFonts w:hint="eastAsia"/>
                <w:sz w:val="21"/>
                <w:szCs w:val="21"/>
                <w:highlight w:val="none"/>
                <w:vertAlign w:val="baseline"/>
                <w:lang w:val="en-US" w:eastAsia="zh-CN"/>
              </w:rPr>
            </w:pPr>
          </w:p>
        </w:tc>
        <w:tc>
          <w:tcPr>
            <w:tcW w:w="1258" w:type="dxa"/>
          </w:tcPr>
          <w:p w14:paraId="4F958975">
            <w:pPr>
              <w:pStyle w:val="5"/>
              <w:spacing w:line="360" w:lineRule="auto"/>
              <w:jc w:val="center"/>
              <w:rPr>
                <w:rFonts w:hint="eastAsia"/>
                <w:sz w:val="21"/>
                <w:szCs w:val="21"/>
                <w:highlight w:val="none"/>
                <w:vertAlign w:val="baseline"/>
                <w:lang w:val="en-US" w:eastAsia="zh-CN"/>
              </w:rPr>
            </w:pPr>
          </w:p>
        </w:tc>
        <w:tc>
          <w:tcPr>
            <w:tcW w:w="894" w:type="dxa"/>
          </w:tcPr>
          <w:p w14:paraId="304167D6">
            <w:pPr>
              <w:pStyle w:val="5"/>
              <w:spacing w:line="360" w:lineRule="auto"/>
              <w:jc w:val="center"/>
              <w:rPr>
                <w:rFonts w:hint="eastAsia"/>
                <w:sz w:val="21"/>
                <w:szCs w:val="21"/>
                <w:highlight w:val="none"/>
                <w:vertAlign w:val="baseline"/>
                <w:lang w:val="en-US" w:eastAsia="zh-CN"/>
              </w:rPr>
            </w:pPr>
          </w:p>
        </w:tc>
        <w:tc>
          <w:tcPr>
            <w:tcW w:w="1076" w:type="dxa"/>
          </w:tcPr>
          <w:p w14:paraId="65189DDA">
            <w:pPr>
              <w:pStyle w:val="5"/>
              <w:spacing w:line="360" w:lineRule="auto"/>
              <w:jc w:val="center"/>
              <w:rPr>
                <w:rFonts w:hint="eastAsia"/>
                <w:sz w:val="21"/>
                <w:szCs w:val="21"/>
                <w:highlight w:val="none"/>
                <w:vertAlign w:val="baseline"/>
                <w:lang w:val="en-US" w:eastAsia="zh-CN"/>
              </w:rPr>
            </w:pPr>
          </w:p>
        </w:tc>
        <w:tc>
          <w:tcPr>
            <w:tcW w:w="1076" w:type="dxa"/>
          </w:tcPr>
          <w:p w14:paraId="5DA68D6C">
            <w:pPr>
              <w:pStyle w:val="5"/>
              <w:spacing w:line="360" w:lineRule="auto"/>
              <w:jc w:val="center"/>
              <w:rPr>
                <w:rFonts w:hint="eastAsia"/>
                <w:sz w:val="21"/>
                <w:szCs w:val="21"/>
                <w:highlight w:val="none"/>
                <w:vertAlign w:val="baseline"/>
                <w:lang w:val="en-US" w:eastAsia="zh-CN"/>
              </w:rPr>
            </w:pPr>
          </w:p>
        </w:tc>
        <w:tc>
          <w:tcPr>
            <w:tcW w:w="1077" w:type="dxa"/>
          </w:tcPr>
          <w:p w14:paraId="4C344AE2">
            <w:pPr>
              <w:pStyle w:val="5"/>
              <w:spacing w:line="360" w:lineRule="auto"/>
              <w:jc w:val="center"/>
              <w:rPr>
                <w:rFonts w:hint="eastAsia"/>
                <w:sz w:val="21"/>
                <w:szCs w:val="21"/>
                <w:highlight w:val="none"/>
                <w:vertAlign w:val="baseline"/>
                <w:lang w:val="en-US" w:eastAsia="zh-CN"/>
              </w:rPr>
            </w:pPr>
          </w:p>
        </w:tc>
        <w:tc>
          <w:tcPr>
            <w:tcW w:w="1077" w:type="dxa"/>
          </w:tcPr>
          <w:p w14:paraId="5579AFC3">
            <w:pPr>
              <w:pStyle w:val="5"/>
              <w:spacing w:line="360" w:lineRule="auto"/>
              <w:jc w:val="center"/>
              <w:rPr>
                <w:rFonts w:hint="eastAsia"/>
                <w:sz w:val="21"/>
                <w:szCs w:val="21"/>
                <w:highlight w:val="none"/>
                <w:vertAlign w:val="baseline"/>
                <w:lang w:val="en-US" w:eastAsia="zh-CN"/>
              </w:rPr>
            </w:pPr>
          </w:p>
        </w:tc>
      </w:tr>
      <w:tr w14:paraId="08F9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31F41DBE">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15</w:t>
            </w:r>
          </w:p>
        </w:tc>
        <w:tc>
          <w:tcPr>
            <w:tcW w:w="1356" w:type="dxa"/>
          </w:tcPr>
          <w:p w14:paraId="5D0A6B65">
            <w:pPr>
              <w:pStyle w:val="5"/>
              <w:spacing w:line="360" w:lineRule="auto"/>
              <w:jc w:val="center"/>
              <w:rPr>
                <w:rFonts w:hint="eastAsia"/>
                <w:sz w:val="21"/>
                <w:szCs w:val="21"/>
                <w:highlight w:val="none"/>
                <w:vertAlign w:val="baseline"/>
                <w:lang w:val="en-US" w:eastAsia="zh-CN"/>
              </w:rPr>
            </w:pPr>
          </w:p>
        </w:tc>
        <w:tc>
          <w:tcPr>
            <w:tcW w:w="1076" w:type="dxa"/>
          </w:tcPr>
          <w:p w14:paraId="2099E8D1">
            <w:pPr>
              <w:pStyle w:val="5"/>
              <w:spacing w:line="360" w:lineRule="auto"/>
              <w:jc w:val="center"/>
              <w:rPr>
                <w:rFonts w:hint="eastAsia"/>
                <w:sz w:val="21"/>
                <w:szCs w:val="21"/>
                <w:highlight w:val="none"/>
                <w:vertAlign w:val="baseline"/>
                <w:lang w:val="en-US" w:eastAsia="zh-CN"/>
              </w:rPr>
            </w:pPr>
          </w:p>
        </w:tc>
        <w:tc>
          <w:tcPr>
            <w:tcW w:w="1258" w:type="dxa"/>
          </w:tcPr>
          <w:p w14:paraId="1FAB0759">
            <w:pPr>
              <w:pStyle w:val="5"/>
              <w:spacing w:line="360" w:lineRule="auto"/>
              <w:jc w:val="center"/>
              <w:rPr>
                <w:rFonts w:hint="eastAsia"/>
                <w:sz w:val="21"/>
                <w:szCs w:val="21"/>
                <w:highlight w:val="none"/>
                <w:vertAlign w:val="baseline"/>
                <w:lang w:val="en-US" w:eastAsia="zh-CN"/>
              </w:rPr>
            </w:pPr>
          </w:p>
        </w:tc>
        <w:tc>
          <w:tcPr>
            <w:tcW w:w="894" w:type="dxa"/>
          </w:tcPr>
          <w:p w14:paraId="0236C1EA">
            <w:pPr>
              <w:pStyle w:val="5"/>
              <w:spacing w:line="360" w:lineRule="auto"/>
              <w:jc w:val="center"/>
              <w:rPr>
                <w:rFonts w:hint="eastAsia"/>
                <w:sz w:val="21"/>
                <w:szCs w:val="21"/>
                <w:highlight w:val="none"/>
                <w:vertAlign w:val="baseline"/>
                <w:lang w:val="en-US" w:eastAsia="zh-CN"/>
              </w:rPr>
            </w:pPr>
          </w:p>
        </w:tc>
        <w:tc>
          <w:tcPr>
            <w:tcW w:w="1076" w:type="dxa"/>
          </w:tcPr>
          <w:p w14:paraId="2A0E6D01">
            <w:pPr>
              <w:pStyle w:val="5"/>
              <w:spacing w:line="360" w:lineRule="auto"/>
              <w:jc w:val="center"/>
              <w:rPr>
                <w:rFonts w:hint="eastAsia"/>
                <w:sz w:val="21"/>
                <w:szCs w:val="21"/>
                <w:highlight w:val="none"/>
                <w:vertAlign w:val="baseline"/>
                <w:lang w:val="en-US" w:eastAsia="zh-CN"/>
              </w:rPr>
            </w:pPr>
          </w:p>
        </w:tc>
        <w:tc>
          <w:tcPr>
            <w:tcW w:w="1076" w:type="dxa"/>
          </w:tcPr>
          <w:p w14:paraId="45E2F60F">
            <w:pPr>
              <w:pStyle w:val="5"/>
              <w:spacing w:line="360" w:lineRule="auto"/>
              <w:jc w:val="center"/>
              <w:rPr>
                <w:rFonts w:hint="eastAsia"/>
                <w:sz w:val="21"/>
                <w:szCs w:val="21"/>
                <w:highlight w:val="none"/>
                <w:vertAlign w:val="baseline"/>
                <w:lang w:val="en-US" w:eastAsia="zh-CN"/>
              </w:rPr>
            </w:pPr>
          </w:p>
        </w:tc>
        <w:tc>
          <w:tcPr>
            <w:tcW w:w="1077" w:type="dxa"/>
          </w:tcPr>
          <w:p w14:paraId="50CFCDF7">
            <w:pPr>
              <w:pStyle w:val="5"/>
              <w:spacing w:line="360" w:lineRule="auto"/>
              <w:jc w:val="center"/>
              <w:rPr>
                <w:rFonts w:hint="eastAsia"/>
                <w:sz w:val="21"/>
                <w:szCs w:val="21"/>
                <w:highlight w:val="none"/>
                <w:vertAlign w:val="baseline"/>
                <w:lang w:val="en-US" w:eastAsia="zh-CN"/>
              </w:rPr>
            </w:pPr>
          </w:p>
        </w:tc>
        <w:tc>
          <w:tcPr>
            <w:tcW w:w="1077" w:type="dxa"/>
          </w:tcPr>
          <w:p w14:paraId="4EE941CA">
            <w:pPr>
              <w:pStyle w:val="5"/>
              <w:spacing w:line="360" w:lineRule="auto"/>
              <w:jc w:val="center"/>
              <w:rPr>
                <w:rFonts w:hint="eastAsia"/>
                <w:sz w:val="21"/>
                <w:szCs w:val="21"/>
                <w:highlight w:val="none"/>
                <w:vertAlign w:val="baseline"/>
                <w:lang w:val="en-US" w:eastAsia="zh-CN"/>
              </w:rPr>
            </w:pPr>
          </w:p>
        </w:tc>
      </w:tr>
      <w:tr w14:paraId="1DFA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020013FB">
            <w:pPr>
              <w:pStyle w:val="5"/>
              <w:spacing w:line="360" w:lineRule="auto"/>
              <w:jc w:val="center"/>
              <w:rPr>
                <w:rFonts w:hint="eastAsia"/>
                <w:sz w:val="21"/>
                <w:szCs w:val="21"/>
                <w:highlight w:val="none"/>
                <w:vertAlign w:val="baseline"/>
                <w:lang w:val="en-US" w:eastAsia="zh-CN"/>
              </w:rPr>
            </w:pPr>
          </w:p>
        </w:tc>
        <w:tc>
          <w:tcPr>
            <w:tcW w:w="1356" w:type="dxa"/>
          </w:tcPr>
          <w:p w14:paraId="68CA298B">
            <w:pPr>
              <w:pStyle w:val="5"/>
              <w:spacing w:line="360" w:lineRule="auto"/>
              <w:jc w:val="center"/>
              <w:rPr>
                <w:rFonts w:hint="eastAsia"/>
                <w:sz w:val="21"/>
                <w:szCs w:val="21"/>
                <w:highlight w:val="none"/>
                <w:vertAlign w:val="baseline"/>
                <w:lang w:val="en-US" w:eastAsia="zh-CN"/>
              </w:rPr>
            </w:pPr>
            <w:r>
              <w:rPr>
                <w:rFonts w:hint="eastAsia"/>
                <w:sz w:val="21"/>
                <w:szCs w:val="21"/>
                <w:highlight w:val="none"/>
                <w:vertAlign w:val="baseline"/>
                <w:lang w:val="en-US" w:eastAsia="zh-CN"/>
              </w:rPr>
              <w:t>其他费用</w:t>
            </w:r>
          </w:p>
        </w:tc>
        <w:tc>
          <w:tcPr>
            <w:tcW w:w="1076" w:type="dxa"/>
          </w:tcPr>
          <w:p w14:paraId="0BD8032F">
            <w:pPr>
              <w:pStyle w:val="5"/>
              <w:spacing w:line="360" w:lineRule="auto"/>
              <w:jc w:val="center"/>
              <w:rPr>
                <w:rFonts w:hint="eastAsia"/>
                <w:sz w:val="21"/>
                <w:szCs w:val="21"/>
                <w:highlight w:val="none"/>
                <w:vertAlign w:val="baseline"/>
                <w:lang w:val="en-US" w:eastAsia="zh-CN"/>
              </w:rPr>
            </w:pPr>
          </w:p>
        </w:tc>
        <w:tc>
          <w:tcPr>
            <w:tcW w:w="1258" w:type="dxa"/>
          </w:tcPr>
          <w:p w14:paraId="6CEF4193">
            <w:pPr>
              <w:pStyle w:val="5"/>
              <w:spacing w:line="360" w:lineRule="auto"/>
              <w:jc w:val="center"/>
              <w:rPr>
                <w:rFonts w:hint="eastAsia"/>
                <w:sz w:val="21"/>
                <w:szCs w:val="21"/>
                <w:highlight w:val="none"/>
                <w:vertAlign w:val="baseline"/>
                <w:lang w:val="en-US" w:eastAsia="zh-CN"/>
              </w:rPr>
            </w:pPr>
          </w:p>
        </w:tc>
        <w:tc>
          <w:tcPr>
            <w:tcW w:w="894" w:type="dxa"/>
          </w:tcPr>
          <w:p w14:paraId="51CE71E1">
            <w:pPr>
              <w:pStyle w:val="5"/>
              <w:spacing w:line="360" w:lineRule="auto"/>
              <w:jc w:val="center"/>
              <w:rPr>
                <w:rFonts w:hint="eastAsia"/>
                <w:sz w:val="21"/>
                <w:szCs w:val="21"/>
                <w:highlight w:val="none"/>
                <w:vertAlign w:val="baseline"/>
                <w:lang w:val="en-US" w:eastAsia="zh-CN"/>
              </w:rPr>
            </w:pPr>
          </w:p>
        </w:tc>
        <w:tc>
          <w:tcPr>
            <w:tcW w:w="1076" w:type="dxa"/>
          </w:tcPr>
          <w:p w14:paraId="4FB5D6BF">
            <w:pPr>
              <w:pStyle w:val="5"/>
              <w:spacing w:line="360" w:lineRule="auto"/>
              <w:jc w:val="center"/>
              <w:rPr>
                <w:rFonts w:hint="eastAsia"/>
                <w:sz w:val="21"/>
                <w:szCs w:val="21"/>
                <w:highlight w:val="none"/>
                <w:vertAlign w:val="baseline"/>
                <w:lang w:val="en-US" w:eastAsia="zh-CN"/>
              </w:rPr>
            </w:pPr>
          </w:p>
        </w:tc>
        <w:tc>
          <w:tcPr>
            <w:tcW w:w="1076" w:type="dxa"/>
          </w:tcPr>
          <w:p w14:paraId="1E6E80CF">
            <w:pPr>
              <w:pStyle w:val="5"/>
              <w:spacing w:line="360" w:lineRule="auto"/>
              <w:jc w:val="center"/>
              <w:rPr>
                <w:rFonts w:hint="eastAsia"/>
                <w:sz w:val="21"/>
                <w:szCs w:val="21"/>
                <w:highlight w:val="none"/>
                <w:vertAlign w:val="baseline"/>
                <w:lang w:val="en-US" w:eastAsia="zh-CN"/>
              </w:rPr>
            </w:pPr>
          </w:p>
        </w:tc>
        <w:tc>
          <w:tcPr>
            <w:tcW w:w="1077" w:type="dxa"/>
          </w:tcPr>
          <w:p w14:paraId="35B87DCC">
            <w:pPr>
              <w:pStyle w:val="5"/>
              <w:spacing w:line="360" w:lineRule="auto"/>
              <w:jc w:val="center"/>
              <w:rPr>
                <w:rFonts w:hint="eastAsia"/>
                <w:sz w:val="21"/>
                <w:szCs w:val="21"/>
                <w:highlight w:val="none"/>
                <w:vertAlign w:val="baseline"/>
                <w:lang w:val="en-US" w:eastAsia="zh-CN"/>
              </w:rPr>
            </w:pPr>
          </w:p>
        </w:tc>
        <w:tc>
          <w:tcPr>
            <w:tcW w:w="1077" w:type="dxa"/>
          </w:tcPr>
          <w:p w14:paraId="68A69BBF">
            <w:pPr>
              <w:pStyle w:val="5"/>
              <w:spacing w:line="360" w:lineRule="auto"/>
              <w:jc w:val="center"/>
              <w:rPr>
                <w:rFonts w:hint="eastAsia"/>
                <w:sz w:val="21"/>
                <w:szCs w:val="21"/>
                <w:highlight w:val="none"/>
                <w:vertAlign w:val="baseline"/>
                <w:lang w:val="en-US" w:eastAsia="zh-CN"/>
              </w:rPr>
            </w:pPr>
          </w:p>
        </w:tc>
      </w:tr>
      <w:tr w14:paraId="5989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002923D1">
            <w:pPr>
              <w:pStyle w:val="5"/>
              <w:spacing w:line="360" w:lineRule="auto"/>
              <w:jc w:val="center"/>
              <w:rPr>
                <w:rFonts w:hint="eastAsia"/>
                <w:sz w:val="21"/>
                <w:szCs w:val="21"/>
                <w:highlight w:val="none"/>
                <w:vertAlign w:val="baseline"/>
                <w:lang w:val="en-US" w:eastAsia="zh-CN"/>
              </w:rPr>
            </w:pPr>
          </w:p>
        </w:tc>
        <w:tc>
          <w:tcPr>
            <w:tcW w:w="1356" w:type="dxa"/>
          </w:tcPr>
          <w:p w14:paraId="69B2C369">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w:t>
            </w:r>
          </w:p>
        </w:tc>
        <w:tc>
          <w:tcPr>
            <w:tcW w:w="1076" w:type="dxa"/>
          </w:tcPr>
          <w:p w14:paraId="5ECA04B6">
            <w:pPr>
              <w:pStyle w:val="5"/>
              <w:spacing w:line="360" w:lineRule="auto"/>
              <w:jc w:val="center"/>
              <w:rPr>
                <w:rFonts w:hint="eastAsia"/>
                <w:sz w:val="21"/>
                <w:szCs w:val="21"/>
                <w:highlight w:val="none"/>
                <w:vertAlign w:val="baseline"/>
                <w:lang w:val="en-US" w:eastAsia="zh-CN"/>
              </w:rPr>
            </w:pPr>
          </w:p>
        </w:tc>
        <w:tc>
          <w:tcPr>
            <w:tcW w:w="1258" w:type="dxa"/>
          </w:tcPr>
          <w:p w14:paraId="3255952C">
            <w:pPr>
              <w:pStyle w:val="5"/>
              <w:spacing w:line="360" w:lineRule="auto"/>
              <w:jc w:val="center"/>
              <w:rPr>
                <w:rFonts w:hint="eastAsia"/>
                <w:sz w:val="21"/>
                <w:szCs w:val="21"/>
                <w:highlight w:val="none"/>
                <w:vertAlign w:val="baseline"/>
                <w:lang w:val="en-US" w:eastAsia="zh-CN"/>
              </w:rPr>
            </w:pPr>
          </w:p>
        </w:tc>
        <w:tc>
          <w:tcPr>
            <w:tcW w:w="894" w:type="dxa"/>
          </w:tcPr>
          <w:p w14:paraId="631CBDDF">
            <w:pPr>
              <w:pStyle w:val="5"/>
              <w:spacing w:line="360" w:lineRule="auto"/>
              <w:jc w:val="center"/>
              <w:rPr>
                <w:rFonts w:hint="eastAsia"/>
                <w:sz w:val="21"/>
                <w:szCs w:val="21"/>
                <w:highlight w:val="none"/>
                <w:vertAlign w:val="baseline"/>
                <w:lang w:val="en-US" w:eastAsia="zh-CN"/>
              </w:rPr>
            </w:pPr>
          </w:p>
        </w:tc>
        <w:tc>
          <w:tcPr>
            <w:tcW w:w="1076" w:type="dxa"/>
          </w:tcPr>
          <w:p w14:paraId="09908227">
            <w:pPr>
              <w:pStyle w:val="5"/>
              <w:spacing w:line="360" w:lineRule="auto"/>
              <w:jc w:val="center"/>
              <w:rPr>
                <w:rFonts w:hint="eastAsia"/>
                <w:sz w:val="21"/>
                <w:szCs w:val="21"/>
                <w:highlight w:val="none"/>
                <w:vertAlign w:val="baseline"/>
                <w:lang w:val="en-US" w:eastAsia="zh-CN"/>
              </w:rPr>
            </w:pPr>
          </w:p>
        </w:tc>
        <w:tc>
          <w:tcPr>
            <w:tcW w:w="1076" w:type="dxa"/>
          </w:tcPr>
          <w:p w14:paraId="2DD43611">
            <w:pPr>
              <w:pStyle w:val="5"/>
              <w:spacing w:line="360" w:lineRule="auto"/>
              <w:jc w:val="center"/>
              <w:rPr>
                <w:rFonts w:hint="eastAsia"/>
                <w:sz w:val="21"/>
                <w:szCs w:val="21"/>
                <w:highlight w:val="none"/>
                <w:vertAlign w:val="baseline"/>
                <w:lang w:val="en-US" w:eastAsia="zh-CN"/>
              </w:rPr>
            </w:pPr>
          </w:p>
        </w:tc>
        <w:tc>
          <w:tcPr>
            <w:tcW w:w="1077" w:type="dxa"/>
          </w:tcPr>
          <w:p w14:paraId="3A91BDDC">
            <w:pPr>
              <w:pStyle w:val="5"/>
              <w:spacing w:line="360" w:lineRule="auto"/>
              <w:jc w:val="center"/>
              <w:rPr>
                <w:rFonts w:hint="eastAsia"/>
                <w:sz w:val="21"/>
                <w:szCs w:val="21"/>
                <w:highlight w:val="none"/>
                <w:vertAlign w:val="baseline"/>
                <w:lang w:val="en-US" w:eastAsia="zh-CN"/>
              </w:rPr>
            </w:pPr>
          </w:p>
        </w:tc>
        <w:tc>
          <w:tcPr>
            <w:tcW w:w="1077" w:type="dxa"/>
          </w:tcPr>
          <w:p w14:paraId="752FF9E5">
            <w:pPr>
              <w:pStyle w:val="5"/>
              <w:spacing w:line="360" w:lineRule="auto"/>
              <w:jc w:val="center"/>
              <w:rPr>
                <w:rFonts w:hint="eastAsia"/>
                <w:sz w:val="21"/>
                <w:szCs w:val="21"/>
                <w:highlight w:val="none"/>
                <w:vertAlign w:val="baseline"/>
                <w:lang w:val="en-US" w:eastAsia="zh-CN"/>
              </w:rPr>
            </w:pPr>
          </w:p>
        </w:tc>
      </w:tr>
      <w:tr w14:paraId="46A6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30EC3B8B">
            <w:pPr>
              <w:pStyle w:val="5"/>
              <w:spacing w:line="360" w:lineRule="auto"/>
              <w:jc w:val="center"/>
              <w:rPr>
                <w:rFonts w:hint="eastAsia"/>
                <w:sz w:val="21"/>
                <w:szCs w:val="21"/>
                <w:highlight w:val="none"/>
                <w:vertAlign w:val="baseline"/>
                <w:lang w:val="en-US" w:eastAsia="zh-CN"/>
              </w:rPr>
            </w:pPr>
          </w:p>
        </w:tc>
        <w:tc>
          <w:tcPr>
            <w:tcW w:w="1356" w:type="dxa"/>
          </w:tcPr>
          <w:p w14:paraId="38C62E71">
            <w:pPr>
              <w:pStyle w:val="5"/>
              <w:spacing w:line="360" w:lineRule="auto"/>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w:t>
            </w:r>
          </w:p>
        </w:tc>
        <w:tc>
          <w:tcPr>
            <w:tcW w:w="1076" w:type="dxa"/>
          </w:tcPr>
          <w:p w14:paraId="5FBD2C57">
            <w:pPr>
              <w:pStyle w:val="5"/>
              <w:spacing w:line="360" w:lineRule="auto"/>
              <w:jc w:val="center"/>
              <w:rPr>
                <w:rFonts w:hint="eastAsia"/>
                <w:sz w:val="21"/>
                <w:szCs w:val="21"/>
                <w:highlight w:val="none"/>
                <w:vertAlign w:val="baseline"/>
                <w:lang w:val="en-US" w:eastAsia="zh-CN"/>
              </w:rPr>
            </w:pPr>
          </w:p>
        </w:tc>
        <w:tc>
          <w:tcPr>
            <w:tcW w:w="1258" w:type="dxa"/>
          </w:tcPr>
          <w:p w14:paraId="7996D4AF">
            <w:pPr>
              <w:pStyle w:val="5"/>
              <w:spacing w:line="360" w:lineRule="auto"/>
              <w:jc w:val="center"/>
              <w:rPr>
                <w:rFonts w:hint="eastAsia"/>
                <w:sz w:val="21"/>
                <w:szCs w:val="21"/>
                <w:highlight w:val="none"/>
                <w:vertAlign w:val="baseline"/>
                <w:lang w:val="en-US" w:eastAsia="zh-CN"/>
              </w:rPr>
            </w:pPr>
          </w:p>
        </w:tc>
        <w:tc>
          <w:tcPr>
            <w:tcW w:w="894" w:type="dxa"/>
          </w:tcPr>
          <w:p w14:paraId="41F3EAA0">
            <w:pPr>
              <w:pStyle w:val="5"/>
              <w:spacing w:line="360" w:lineRule="auto"/>
              <w:jc w:val="center"/>
              <w:rPr>
                <w:rFonts w:hint="eastAsia"/>
                <w:sz w:val="21"/>
                <w:szCs w:val="21"/>
                <w:highlight w:val="none"/>
                <w:vertAlign w:val="baseline"/>
                <w:lang w:val="en-US" w:eastAsia="zh-CN"/>
              </w:rPr>
            </w:pPr>
          </w:p>
        </w:tc>
        <w:tc>
          <w:tcPr>
            <w:tcW w:w="1076" w:type="dxa"/>
          </w:tcPr>
          <w:p w14:paraId="6C093D7C">
            <w:pPr>
              <w:pStyle w:val="5"/>
              <w:spacing w:line="360" w:lineRule="auto"/>
              <w:jc w:val="center"/>
              <w:rPr>
                <w:rFonts w:hint="eastAsia"/>
                <w:sz w:val="21"/>
                <w:szCs w:val="21"/>
                <w:highlight w:val="none"/>
                <w:vertAlign w:val="baseline"/>
                <w:lang w:val="en-US" w:eastAsia="zh-CN"/>
              </w:rPr>
            </w:pPr>
          </w:p>
        </w:tc>
        <w:tc>
          <w:tcPr>
            <w:tcW w:w="1076" w:type="dxa"/>
          </w:tcPr>
          <w:p w14:paraId="2AE9080C">
            <w:pPr>
              <w:pStyle w:val="5"/>
              <w:spacing w:line="360" w:lineRule="auto"/>
              <w:jc w:val="center"/>
              <w:rPr>
                <w:rFonts w:hint="eastAsia"/>
                <w:sz w:val="21"/>
                <w:szCs w:val="21"/>
                <w:highlight w:val="none"/>
                <w:vertAlign w:val="baseline"/>
                <w:lang w:val="en-US" w:eastAsia="zh-CN"/>
              </w:rPr>
            </w:pPr>
          </w:p>
        </w:tc>
        <w:tc>
          <w:tcPr>
            <w:tcW w:w="1077" w:type="dxa"/>
          </w:tcPr>
          <w:p w14:paraId="6DDC0975">
            <w:pPr>
              <w:pStyle w:val="5"/>
              <w:spacing w:line="360" w:lineRule="auto"/>
              <w:jc w:val="center"/>
              <w:rPr>
                <w:rFonts w:hint="eastAsia"/>
                <w:sz w:val="21"/>
                <w:szCs w:val="21"/>
                <w:highlight w:val="none"/>
                <w:vertAlign w:val="baseline"/>
                <w:lang w:val="en-US" w:eastAsia="zh-CN"/>
              </w:rPr>
            </w:pPr>
          </w:p>
        </w:tc>
        <w:tc>
          <w:tcPr>
            <w:tcW w:w="1077" w:type="dxa"/>
          </w:tcPr>
          <w:p w14:paraId="6E5B1515">
            <w:pPr>
              <w:pStyle w:val="5"/>
              <w:spacing w:line="360" w:lineRule="auto"/>
              <w:jc w:val="center"/>
              <w:rPr>
                <w:rFonts w:hint="eastAsia"/>
                <w:sz w:val="21"/>
                <w:szCs w:val="21"/>
                <w:highlight w:val="none"/>
                <w:vertAlign w:val="baseline"/>
                <w:lang w:val="en-US" w:eastAsia="zh-CN"/>
              </w:rPr>
            </w:pPr>
          </w:p>
        </w:tc>
      </w:tr>
      <w:tr w14:paraId="2A9E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6" w:type="dxa"/>
            <w:gridSpan w:val="6"/>
          </w:tcPr>
          <w:p w14:paraId="37480CE0">
            <w:pPr>
              <w:pStyle w:val="5"/>
              <w:spacing w:line="360" w:lineRule="auto"/>
              <w:jc w:val="center"/>
              <w:rPr>
                <w:rFonts w:hint="eastAsia"/>
                <w:sz w:val="21"/>
                <w:szCs w:val="21"/>
                <w:highlight w:val="none"/>
                <w:vertAlign w:val="baseline"/>
                <w:lang w:val="en-US" w:eastAsia="zh-CN"/>
              </w:rPr>
            </w:pPr>
            <w:r>
              <w:rPr>
                <w:rFonts w:hint="eastAsia"/>
                <w:sz w:val="21"/>
                <w:szCs w:val="21"/>
                <w:highlight w:val="none"/>
                <w:vertAlign w:val="baseline"/>
                <w:lang w:val="en-US" w:eastAsia="zh-CN"/>
              </w:rPr>
              <w:t>合计（元）</w:t>
            </w:r>
          </w:p>
        </w:tc>
        <w:tc>
          <w:tcPr>
            <w:tcW w:w="1076" w:type="dxa"/>
          </w:tcPr>
          <w:p w14:paraId="2F5577E9">
            <w:pPr>
              <w:pStyle w:val="5"/>
              <w:spacing w:line="360" w:lineRule="auto"/>
              <w:jc w:val="center"/>
              <w:rPr>
                <w:rFonts w:hint="eastAsia"/>
                <w:sz w:val="21"/>
                <w:szCs w:val="21"/>
                <w:highlight w:val="none"/>
                <w:vertAlign w:val="baseline"/>
                <w:lang w:val="en-US" w:eastAsia="zh-CN"/>
              </w:rPr>
            </w:pPr>
          </w:p>
        </w:tc>
        <w:tc>
          <w:tcPr>
            <w:tcW w:w="1077" w:type="dxa"/>
          </w:tcPr>
          <w:p w14:paraId="3FDDC68A">
            <w:pPr>
              <w:pStyle w:val="5"/>
              <w:spacing w:line="360" w:lineRule="auto"/>
              <w:jc w:val="center"/>
              <w:rPr>
                <w:rFonts w:hint="eastAsia"/>
                <w:sz w:val="21"/>
                <w:szCs w:val="21"/>
                <w:highlight w:val="none"/>
                <w:vertAlign w:val="baseline"/>
                <w:lang w:val="en-US" w:eastAsia="zh-CN"/>
              </w:rPr>
            </w:pPr>
          </w:p>
        </w:tc>
        <w:tc>
          <w:tcPr>
            <w:tcW w:w="1077" w:type="dxa"/>
          </w:tcPr>
          <w:p w14:paraId="5390BF04">
            <w:pPr>
              <w:pStyle w:val="5"/>
              <w:spacing w:line="360" w:lineRule="auto"/>
              <w:jc w:val="center"/>
              <w:rPr>
                <w:rFonts w:hint="eastAsia"/>
                <w:sz w:val="21"/>
                <w:szCs w:val="21"/>
                <w:highlight w:val="none"/>
                <w:vertAlign w:val="baseline"/>
                <w:lang w:val="en-US" w:eastAsia="zh-CN"/>
              </w:rPr>
            </w:pPr>
          </w:p>
        </w:tc>
      </w:tr>
    </w:tbl>
    <w:p w14:paraId="540F63B8">
      <w:pPr>
        <w:pStyle w:val="5"/>
        <w:jc w:val="both"/>
        <w:rPr>
          <w:rFonts w:hint="eastAsia"/>
          <w:sz w:val="21"/>
          <w:szCs w:val="21"/>
          <w:highlight w:val="none"/>
          <w:lang w:val="en-US" w:eastAsia="zh-CN"/>
        </w:rPr>
      </w:pPr>
    </w:p>
    <w:p w14:paraId="77BBA4A8">
      <w:pPr>
        <w:pStyle w:val="12"/>
        <w:tabs>
          <w:tab w:val="left" w:pos="8565"/>
        </w:tabs>
        <w:spacing w:before="112" w:line="360" w:lineRule="auto"/>
        <w:ind w:right="1621" w:firstLine="5250" w:firstLineChars="2500"/>
        <w:rPr>
          <w:sz w:val="21"/>
          <w:szCs w:val="21"/>
          <w:highlight w:val="none"/>
          <w:u w:val="single"/>
        </w:rPr>
      </w:pPr>
      <w:r>
        <w:rPr>
          <w:sz w:val="21"/>
          <w:szCs w:val="21"/>
          <w:highlight w:val="none"/>
        </w:rPr>
        <w:t>供应商：</w:t>
      </w:r>
      <w:r>
        <w:rPr>
          <w:rFonts w:hint="eastAsia"/>
          <w:sz w:val="21"/>
          <w:szCs w:val="21"/>
          <w:highlight w:val="none"/>
          <w:u w:val="single"/>
        </w:rPr>
        <w:t xml:space="preserve">（盖章）  </w:t>
      </w:r>
      <w:r>
        <w:rPr>
          <w:sz w:val="21"/>
          <w:szCs w:val="21"/>
          <w:highlight w:val="none"/>
          <w:u w:val="single"/>
        </w:rPr>
        <w:t xml:space="preserve">  </w:t>
      </w:r>
    </w:p>
    <w:p w14:paraId="3E44A6EE">
      <w:pPr>
        <w:pStyle w:val="12"/>
        <w:tabs>
          <w:tab w:val="left" w:pos="5927"/>
          <w:tab w:val="left" w:pos="7843"/>
        </w:tabs>
        <w:spacing w:before="112" w:line="360" w:lineRule="auto"/>
        <w:ind w:firstLine="3360" w:firstLineChars="1600"/>
        <w:rPr>
          <w:sz w:val="21"/>
          <w:szCs w:val="21"/>
          <w:highlight w:val="none"/>
          <w:u w:val="single"/>
        </w:rPr>
      </w:pPr>
      <w:r>
        <w:rPr>
          <w:rFonts w:hint="eastAsia"/>
          <w:sz w:val="21"/>
          <w:szCs w:val="21"/>
          <w:highlight w:val="none"/>
        </w:rPr>
        <w:t>法定代表人或其委托代理人：</w:t>
      </w:r>
      <w:r>
        <w:rPr>
          <w:rFonts w:hint="eastAsia"/>
          <w:sz w:val="21"/>
          <w:szCs w:val="21"/>
          <w:highlight w:val="none"/>
          <w:u w:val="single"/>
        </w:rPr>
        <w:t xml:space="preserve">（签字或盖章）  </w:t>
      </w:r>
    </w:p>
    <w:p w14:paraId="49838E65">
      <w:pPr>
        <w:pStyle w:val="12"/>
        <w:tabs>
          <w:tab w:val="left" w:pos="8805"/>
        </w:tabs>
        <w:spacing w:before="112" w:line="360" w:lineRule="auto"/>
        <w:ind w:right="1621" w:firstLine="5040" w:firstLineChars="2400"/>
        <w:rPr>
          <w:sz w:val="21"/>
          <w:szCs w:val="21"/>
          <w:highlight w:val="none"/>
        </w:rPr>
      </w:pPr>
      <w:r>
        <w:rPr>
          <w:sz w:val="21"/>
          <w:szCs w:val="21"/>
          <w:highlight w:val="none"/>
        </w:rPr>
        <w:t>日    期：</w:t>
      </w:r>
      <w:r>
        <w:rPr>
          <w:sz w:val="21"/>
          <w:szCs w:val="21"/>
          <w:highlight w:val="none"/>
          <w:u w:val="single"/>
        </w:rPr>
        <w:t xml:space="preserve"> </w:t>
      </w:r>
      <w:r>
        <w:rPr>
          <w:sz w:val="21"/>
          <w:szCs w:val="21"/>
          <w:highlight w:val="none"/>
          <w:u w:val="single"/>
        </w:rPr>
        <w:tab/>
      </w:r>
    </w:p>
    <w:p w14:paraId="41EC6AF6">
      <w:pPr>
        <w:pStyle w:val="5"/>
        <w:jc w:val="both"/>
        <w:rPr>
          <w:rFonts w:hint="eastAsia"/>
          <w:sz w:val="21"/>
          <w:szCs w:val="21"/>
          <w:highlight w:val="none"/>
          <w:u w:val="single"/>
          <w:lang w:val="en-US" w:eastAsia="zh-CN"/>
        </w:rPr>
      </w:pPr>
    </w:p>
    <w:p w14:paraId="1418DDF8">
      <w:pPr>
        <w:pStyle w:val="5"/>
        <w:jc w:val="both"/>
        <w:rPr>
          <w:rFonts w:hint="default"/>
          <w:b w:val="0"/>
          <w:bCs/>
          <w:sz w:val="21"/>
          <w:szCs w:val="21"/>
          <w:highlight w:val="none"/>
          <w:u w:val="none"/>
          <w:lang w:val="en-US" w:eastAsia="zh-CN"/>
        </w:rPr>
      </w:pPr>
      <w:r>
        <w:rPr>
          <w:rFonts w:hint="default"/>
          <w:b w:val="0"/>
          <w:bCs/>
          <w:sz w:val="21"/>
          <w:szCs w:val="21"/>
          <w:highlight w:val="none"/>
          <w:u w:val="none"/>
          <w:lang w:val="en-US" w:eastAsia="zh-CN"/>
        </w:rPr>
        <w:t>备注:</w:t>
      </w:r>
    </w:p>
    <w:p w14:paraId="7B355E7C">
      <w:pPr>
        <w:pStyle w:val="5"/>
        <w:ind w:firstLine="422" w:firstLineChars="200"/>
        <w:jc w:val="both"/>
        <w:rPr>
          <w:rFonts w:hint="default"/>
          <w:b/>
          <w:bCs w:val="0"/>
          <w:sz w:val="21"/>
          <w:szCs w:val="21"/>
          <w:highlight w:val="none"/>
          <w:u w:val="none"/>
          <w:lang w:val="en-US" w:eastAsia="zh-CN"/>
        </w:rPr>
      </w:pPr>
      <w:r>
        <w:rPr>
          <w:rFonts w:hint="default"/>
          <w:b/>
          <w:bCs w:val="0"/>
          <w:sz w:val="21"/>
          <w:szCs w:val="21"/>
          <w:highlight w:val="none"/>
          <w:u w:val="none"/>
          <w:lang w:val="en-US" w:eastAsia="zh-CN"/>
        </w:rPr>
        <w:t>1.表中所列货物为对应本项目需求的全部货物及所需附件购置费、包装费、运输费、人工费、保险费、安装调试费、各种税费、资料费、售后服务费及完成项目应有的全部费用。如有漏项或缺项，供应商承担全部责任。</w:t>
      </w:r>
    </w:p>
    <w:p w14:paraId="5BDED879">
      <w:pPr>
        <w:pStyle w:val="5"/>
        <w:ind w:firstLine="422" w:firstLineChars="200"/>
        <w:jc w:val="both"/>
        <w:rPr>
          <w:rFonts w:hint="default"/>
          <w:b/>
          <w:bCs w:val="0"/>
          <w:sz w:val="21"/>
          <w:szCs w:val="21"/>
          <w:highlight w:val="none"/>
          <w:u w:val="none"/>
          <w:lang w:val="en-US" w:eastAsia="zh-CN"/>
        </w:rPr>
      </w:pPr>
      <w:r>
        <w:rPr>
          <w:rFonts w:hint="default"/>
          <w:b/>
          <w:bCs w:val="0"/>
          <w:sz w:val="21"/>
          <w:szCs w:val="21"/>
          <w:highlight w:val="none"/>
          <w:u w:val="none"/>
          <w:lang w:val="en-US" w:eastAsia="zh-CN"/>
        </w:rPr>
        <w:t>2.表中须明确列出所投产品的货物名称、品牌、型号规格、原产地及生产厂商，否则可能导致响应无效。</w:t>
      </w:r>
    </w:p>
    <w:p w14:paraId="454F3296">
      <w:pPr>
        <w:pStyle w:val="5"/>
        <w:ind w:firstLine="422" w:firstLineChars="200"/>
        <w:jc w:val="both"/>
        <w:rPr>
          <w:rFonts w:hint="default"/>
          <w:b/>
          <w:bCs w:val="0"/>
          <w:sz w:val="21"/>
          <w:szCs w:val="21"/>
          <w:highlight w:val="none"/>
          <w:u w:val="none"/>
          <w:lang w:val="en-US" w:eastAsia="zh-CN"/>
        </w:rPr>
        <w:sectPr>
          <w:headerReference r:id="rId7" w:type="default"/>
          <w:footerReference r:id="rId8" w:type="default"/>
          <w:pgSz w:w="11910" w:h="16840"/>
          <w:pgMar w:top="1400" w:right="1140" w:bottom="1220" w:left="1300" w:header="877" w:footer="1033" w:gutter="0"/>
          <w:pgNumType w:fmt="decimal"/>
          <w:cols w:space="720" w:num="1"/>
        </w:sectPr>
      </w:pPr>
      <w:r>
        <w:rPr>
          <w:rFonts w:hint="default"/>
          <w:b/>
          <w:bCs w:val="0"/>
          <w:sz w:val="21"/>
          <w:szCs w:val="21"/>
          <w:highlight w:val="none"/>
          <w:u w:val="none"/>
          <w:lang w:val="en-US" w:eastAsia="zh-CN"/>
        </w:rPr>
        <w:t>3.表中报价即为优惠后报价，并作为评审及定标依据。任何有选择或有条件的报价，或者表中填写多个报价，均为无效报价。</w:t>
      </w:r>
    </w:p>
    <w:p w14:paraId="2387193C">
      <w:pPr>
        <w:pStyle w:val="8"/>
        <w:ind w:left="0"/>
        <w:jc w:val="center"/>
        <w:rPr>
          <w:highlight w:val="none"/>
        </w:rPr>
      </w:pPr>
      <w:r>
        <w:rPr>
          <w:highlight w:val="none"/>
        </w:rPr>
        <w:t>二、最后承诺报价表</w:t>
      </w:r>
    </w:p>
    <w:p w14:paraId="493FF2CB">
      <w:pPr>
        <w:pStyle w:val="12"/>
        <w:spacing w:before="9" w:line="360" w:lineRule="auto"/>
        <w:rPr>
          <w:b/>
          <w:sz w:val="21"/>
          <w:szCs w:val="21"/>
          <w:highlight w:val="none"/>
        </w:rPr>
      </w:pPr>
    </w:p>
    <w:p w14:paraId="07AB123D">
      <w:pPr>
        <w:spacing w:line="360" w:lineRule="auto"/>
        <w:jc w:val="center"/>
        <w:rPr>
          <w:b/>
          <w:sz w:val="21"/>
          <w:szCs w:val="21"/>
          <w:highlight w:val="none"/>
        </w:rPr>
      </w:pPr>
      <w:r>
        <w:rPr>
          <w:b/>
          <w:sz w:val="21"/>
          <w:szCs w:val="21"/>
          <w:highlight w:val="none"/>
        </w:rPr>
        <w:t>（第</w:t>
      </w:r>
      <w:r>
        <w:rPr>
          <w:b/>
          <w:sz w:val="21"/>
          <w:szCs w:val="21"/>
          <w:highlight w:val="none"/>
          <w:u w:val="single"/>
        </w:rPr>
        <w:t xml:space="preserve"> </w:t>
      </w:r>
      <w:r>
        <w:rPr>
          <w:rFonts w:hint="eastAsia"/>
          <w:b/>
          <w:sz w:val="21"/>
          <w:szCs w:val="21"/>
          <w:highlight w:val="none"/>
          <w:u w:val="single"/>
          <w:lang w:val="en-US" w:eastAsia="zh-CN"/>
        </w:rPr>
        <w:t>二</w:t>
      </w:r>
      <w:r>
        <w:rPr>
          <w:b/>
          <w:sz w:val="21"/>
          <w:szCs w:val="21"/>
          <w:highlight w:val="none"/>
          <w:u w:val="single"/>
        </w:rPr>
        <w:tab/>
      </w:r>
      <w:r>
        <w:rPr>
          <w:b/>
          <w:sz w:val="21"/>
          <w:szCs w:val="21"/>
          <w:highlight w:val="none"/>
        </w:rPr>
        <w:t>次报价书）</w:t>
      </w:r>
    </w:p>
    <w:p w14:paraId="13AA51DD">
      <w:pPr>
        <w:pStyle w:val="12"/>
        <w:spacing w:before="9" w:line="360" w:lineRule="auto"/>
        <w:rPr>
          <w:b/>
          <w:sz w:val="21"/>
          <w:szCs w:val="21"/>
          <w:highlight w:val="none"/>
        </w:rPr>
      </w:pPr>
    </w:p>
    <w:p w14:paraId="0806C3B7">
      <w:pPr>
        <w:spacing w:line="360" w:lineRule="auto"/>
        <w:ind w:left="31" w:leftChars="14" w:firstLine="211" w:firstLineChars="100"/>
        <w:rPr>
          <w:b/>
          <w:sz w:val="21"/>
          <w:szCs w:val="21"/>
          <w:highlight w:val="none"/>
        </w:rPr>
      </w:pPr>
      <w:r>
        <w:rPr>
          <w:b/>
          <w:sz w:val="21"/>
          <w:szCs w:val="21"/>
          <w:highlight w:val="none"/>
        </w:rPr>
        <w:t>项目名称：</w:t>
      </w:r>
      <w:r>
        <w:rPr>
          <w:b/>
          <w:sz w:val="21"/>
          <w:szCs w:val="21"/>
          <w:highlight w:val="none"/>
          <w:u w:val="single"/>
        </w:rPr>
        <w:t xml:space="preserve">  </w:t>
      </w:r>
      <w:r>
        <w:rPr>
          <w:rFonts w:hint="eastAsia"/>
          <w:b/>
          <w:sz w:val="21"/>
          <w:szCs w:val="21"/>
          <w:highlight w:val="none"/>
          <w:u w:val="single"/>
        </w:rPr>
        <w:t xml:space="preserve"> </w:t>
      </w:r>
      <w:r>
        <w:rPr>
          <w:b/>
          <w:sz w:val="21"/>
          <w:szCs w:val="21"/>
          <w:highlight w:val="none"/>
          <w:u w:val="single"/>
        </w:rPr>
        <w:tab/>
      </w:r>
      <w:r>
        <w:rPr>
          <w:b/>
          <w:sz w:val="21"/>
          <w:szCs w:val="21"/>
          <w:highlight w:val="none"/>
          <w:u w:val="single"/>
        </w:rPr>
        <w:t xml:space="preserve"> </w:t>
      </w:r>
      <w:r>
        <w:rPr>
          <w:rFonts w:hint="eastAsia"/>
          <w:b/>
          <w:sz w:val="21"/>
          <w:szCs w:val="21"/>
          <w:highlight w:val="none"/>
          <w:u w:val="single"/>
        </w:rPr>
        <w:t xml:space="preserve">                </w:t>
      </w:r>
    </w:p>
    <w:p w14:paraId="12D45005">
      <w:pPr>
        <w:spacing w:line="360" w:lineRule="auto"/>
        <w:ind w:left="31" w:leftChars="14" w:firstLine="211" w:firstLineChars="100"/>
        <w:rPr>
          <w:b/>
          <w:sz w:val="21"/>
          <w:szCs w:val="21"/>
          <w:highlight w:val="none"/>
        </w:rPr>
      </w:pPr>
      <w:r>
        <w:rPr>
          <w:b/>
          <w:sz w:val="21"/>
          <w:szCs w:val="21"/>
          <w:highlight w:val="none"/>
        </w:rPr>
        <w:t>项目编号：</w:t>
      </w:r>
      <w:r>
        <w:rPr>
          <w:b/>
          <w:sz w:val="21"/>
          <w:szCs w:val="21"/>
          <w:highlight w:val="none"/>
          <w:u w:val="single"/>
        </w:rPr>
        <w:t xml:space="preserve">  </w:t>
      </w:r>
      <w:r>
        <w:rPr>
          <w:rFonts w:hint="eastAsia"/>
          <w:b/>
          <w:sz w:val="21"/>
          <w:szCs w:val="21"/>
          <w:highlight w:val="none"/>
          <w:u w:val="single"/>
        </w:rPr>
        <w:t xml:space="preserve"> </w:t>
      </w:r>
      <w:r>
        <w:rPr>
          <w:b/>
          <w:sz w:val="21"/>
          <w:szCs w:val="21"/>
          <w:highlight w:val="none"/>
          <w:u w:val="single"/>
        </w:rPr>
        <w:tab/>
      </w:r>
      <w:r>
        <w:rPr>
          <w:rFonts w:hint="eastAsia"/>
          <w:b/>
          <w:sz w:val="21"/>
          <w:szCs w:val="21"/>
          <w:highlight w:val="none"/>
          <w:u w:val="single"/>
        </w:rPr>
        <w:t xml:space="preserve">                 </w:t>
      </w:r>
    </w:p>
    <w:p w14:paraId="6A954BC2">
      <w:pPr>
        <w:pStyle w:val="12"/>
        <w:spacing w:before="1" w:after="1" w:line="360" w:lineRule="auto"/>
        <w:rPr>
          <w:b/>
          <w:sz w:val="21"/>
          <w:szCs w:val="21"/>
          <w:highlight w:val="none"/>
        </w:rPr>
      </w:pPr>
    </w:p>
    <w:tbl>
      <w:tblPr>
        <w:tblStyle w:val="19"/>
        <w:tblW w:w="0" w:type="auto"/>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06A05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noWrap w:val="0"/>
            <w:vAlign w:val="center"/>
          </w:tcPr>
          <w:p w14:paraId="0989D3C6">
            <w:pPr>
              <w:pStyle w:val="26"/>
              <w:spacing w:before="177" w:line="360" w:lineRule="auto"/>
              <w:ind w:left="243" w:right="238"/>
              <w:jc w:val="center"/>
              <w:rPr>
                <w:b/>
                <w:sz w:val="21"/>
                <w:szCs w:val="21"/>
                <w:highlight w:val="none"/>
                <w:lang w:eastAsia="en-US"/>
              </w:rPr>
            </w:pPr>
            <w:r>
              <w:rPr>
                <w:b/>
                <w:sz w:val="21"/>
                <w:szCs w:val="21"/>
                <w:highlight w:val="none"/>
                <w:lang w:eastAsia="en-US"/>
              </w:rPr>
              <w:t>供应商名称</w:t>
            </w:r>
          </w:p>
        </w:tc>
        <w:tc>
          <w:tcPr>
            <w:tcW w:w="6064" w:type="dxa"/>
            <w:noWrap w:val="0"/>
            <w:vAlign w:val="center"/>
          </w:tcPr>
          <w:p w14:paraId="5066B985">
            <w:pPr>
              <w:pStyle w:val="26"/>
              <w:spacing w:line="360" w:lineRule="auto"/>
              <w:jc w:val="both"/>
              <w:rPr>
                <w:sz w:val="21"/>
                <w:szCs w:val="21"/>
                <w:highlight w:val="none"/>
                <w:lang w:eastAsia="en-US"/>
              </w:rPr>
            </w:pPr>
          </w:p>
        </w:tc>
      </w:tr>
      <w:tr w14:paraId="4E919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2461" w:type="dxa"/>
            <w:noWrap w:val="0"/>
            <w:vAlign w:val="center"/>
          </w:tcPr>
          <w:p w14:paraId="5C63FDC4">
            <w:pPr>
              <w:pStyle w:val="26"/>
              <w:spacing w:line="360" w:lineRule="auto"/>
              <w:ind w:left="245" w:right="237"/>
              <w:jc w:val="center"/>
              <w:rPr>
                <w:b/>
                <w:sz w:val="21"/>
                <w:szCs w:val="21"/>
                <w:highlight w:val="none"/>
              </w:rPr>
            </w:pPr>
            <w:r>
              <w:rPr>
                <w:rFonts w:hint="eastAsia"/>
                <w:b/>
                <w:sz w:val="21"/>
                <w:szCs w:val="21"/>
                <w:highlight w:val="none"/>
                <w:lang w:eastAsia="zh-CN"/>
              </w:rPr>
              <w:t>磋商</w:t>
            </w:r>
            <w:r>
              <w:rPr>
                <w:b/>
                <w:sz w:val="21"/>
                <w:szCs w:val="21"/>
                <w:highlight w:val="none"/>
                <w:lang w:eastAsia="en-US"/>
              </w:rPr>
              <w:t>范围</w:t>
            </w:r>
          </w:p>
        </w:tc>
        <w:tc>
          <w:tcPr>
            <w:tcW w:w="6064" w:type="dxa"/>
            <w:noWrap w:val="0"/>
            <w:vAlign w:val="center"/>
          </w:tcPr>
          <w:p w14:paraId="3A27489F">
            <w:pPr>
              <w:pStyle w:val="26"/>
              <w:tabs>
                <w:tab w:val="left" w:pos="1547"/>
              </w:tabs>
              <w:spacing w:line="360" w:lineRule="auto"/>
              <w:ind w:left="107"/>
              <w:jc w:val="both"/>
              <w:rPr>
                <w:sz w:val="21"/>
                <w:szCs w:val="21"/>
                <w:highlight w:val="none"/>
                <w:lang w:eastAsia="en-US"/>
              </w:rPr>
            </w:pPr>
            <w:r>
              <w:rPr>
                <w:sz w:val="21"/>
                <w:szCs w:val="21"/>
                <w:highlight w:val="none"/>
                <w:lang w:eastAsia="en-US"/>
              </w:rPr>
              <w:t xml:space="preserve">全部 </w:t>
            </w:r>
          </w:p>
        </w:tc>
      </w:tr>
      <w:tr w14:paraId="24988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noWrap w:val="0"/>
            <w:vAlign w:val="center"/>
          </w:tcPr>
          <w:p w14:paraId="45C2195D">
            <w:pPr>
              <w:pStyle w:val="26"/>
              <w:spacing w:line="360" w:lineRule="auto"/>
              <w:ind w:left="243" w:right="238"/>
              <w:jc w:val="center"/>
              <w:rPr>
                <w:b/>
                <w:sz w:val="21"/>
                <w:szCs w:val="21"/>
                <w:highlight w:val="none"/>
              </w:rPr>
            </w:pPr>
            <w:r>
              <w:rPr>
                <w:b/>
                <w:sz w:val="21"/>
                <w:szCs w:val="21"/>
                <w:highlight w:val="none"/>
              </w:rPr>
              <w:t>最后报价</w:t>
            </w:r>
          </w:p>
          <w:p w14:paraId="2486AF76">
            <w:pPr>
              <w:pStyle w:val="26"/>
              <w:spacing w:before="161" w:line="360" w:lineRule="auto"/>
              <w:ind w:left="245" w:right="238"/>
              <w:jc w:val="center"/>
              <w:rPr>
                <w:b/>
                <w:sz w:val="21"/>
                <w:szCs w:val="21"/>
                <w:highlight w:val="none"/>
              </w:rPr>
            </w:pPr>
            <w:r>
              <w:rPr>
                <w:rFonts w:hint="eastAsia"/>
                <w:b/>
                <w:sz w:val="21"/>
                <w:szCs w:val="21"/>
                <w:highlight w:val="none"/>
                <w:lang w:eastAsia="zh-CN"/>
              </w:rPr>
              <w:t>（</w:t>
            </w:r>
            <w:r>
              <w:rPr>
                <w:rFonts w:hint="eastAsia"/>
                <w:b/>
                <w:sz w:val="21"/>
                <w:szCs w:val="21"/>
                <w:highlight w:val="none"/>
                <w:lang w:val="en-US" w:eastAsia="zh-CN"/>
              </w:rPr>
              <w:t>总价</w:t>
            </w:r>
            <w:r>
              <w:rPr>
                <w:rFonts w:hint="eastAsia"/>
                <w:b/>
                <w:sz w:val="21"/>
                <w:szCs w:val="21"/>
                <w:highlight w:val="none"/>
                <w:lang w:eastAsia="zh-CN"/>
              </w:rPr>
              <w:t>）</w:t>
            </w:r>
          </w:p>
        </w:tc>
        <w:tc>
          <w:tcPr>
            <w:tcW w:w="6064" w:type="dxa"/>
            <w:noWrap w:val="0"/>
            <w:vAlign w:val="center"/>
          </w:tcPr>
          <w:p w14:paraId="2657A135">
            <w:pPr>
              <w:pStyle w:val="26"/>
              <w:tabs>
                <w:tab w:val="left" w:pos="4482"/>
              </w:tabs>
              <w:spacing w:line="360" w:lineRule="auto"/>
              <w:jc w:val="both"/>
              <w:rPr>
                <w:rFonts w:hint="eastAsia" w:ascii="宋体" w:hAnsi="宋体" w:eastAsia="宋体" w:cs="宋体"/>
                <w:bCs/>
                <w:sz w:val="21"/>
                <w:szCs w:val="21"/>
                <w:highlight w:val="none"/>
                <w:u w:val="single"/>
              </w:rPr>
            </w:pPr>
            <w:r>
              <w:rPr>
                <w:rFonts w:hint="eastAsia" w:cs="宋体"/>
                <w:bCs/>
                <w:sz w:val="21"/>
                <w:szCs w:val="21"/>
                <w:highlight w:val="none"/>
                <w:lang w:val="en-US" w:eastAsia="zh-CN"/>
              </w:rPr>
              <w:t>人民币</w:t>
            </w:r>
            <w:r>
              <w:rPr>
                <w:rFonts w:hint="eastAsia" w:ascii="宋体" w:hAnsi="宋体" w:eastAsia="宋体" w:cs="宋体"/>
                <w:bCs/>
                <w:sz w:val="21"/>
                <w:szCs w:val="21"/>
                <w:highlight w:val="none"/>
              </w:rPr>
              <w:t>大写</w:t>
            </w:r>
            <w:r>
              <w:rPr>
                <w:rFonts w:hint="eastAsia" w:cs="宋体"/>
                <w:bCs/>
                <w:sz w:val="21"/>
                <w:szCs w:val="21"/>
                <w:highlight w:val="none"/>
                <w:lang w:eastAsia="zh-CN"/>
              </w:rPr>
              <w:t>（</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u w:val="single"/>
              </w:rPr>
              <w:t xml:space="preserve">           </w:t>
            </w:r>
          </w:p>
          <w:p w14:paraId="07E71B88">
            <w:pPr>
              <w:pStyle w:val="26"/>
              <w:tabs>
                <w:tab w:val="left" w:pos="4482"/>
              </w:tabs>
              <w:spacing w:line="360" w:lineRule="auto"/>
              <w:jc w:val="both"/>
              <w:rPr>
                <w:rFonts w:hint="eastAsia" w:ascii="宋体" w:hAnsi="宋体" w:eastAsia="宋体" w:cs="宋体"/>
                <w:bCs/>
                <w:sz w:val="21"/>
                <w:szCs w:val="21"/>
                <w:highlight w:val="none"/>
                <w:u w:val="single"/>
              </w:rPr>
            </w:pPr>
            <w:r>
              <w:rPr>
                <w:rFonts w:hint="eastAsia" w:cs="宋体"/>
                <w:bCs/>
                <w:sz w:val="21"/>
                <w:szCs w:val="21"/>
                <w:highlight w:val="none"/>
                <w:lang w:val="en-US" w:eastAsia="zh-CN"/>
              </w:rPr>
              <w:t>人民币小</w:t>
            </w:r>
            <w:r>
              <w:rPr>
                <w:rFonts w:hint="eastAsia" w:ascii="宋体" w:hAnsi="宋体" w:eastAsia="宋体" w:cs="宋体"/>
                <w:bCs/>
                <w:sz w:val="21"/>
                <w:szCs w:val="21"/>
                <w:highlight w:val="none"/>
              </w:rPr>
              <w:t>写</w:t>
            </w:r>
            <w:r>
              <w:rPr>
                <w:rFonts w:hint="eastAsia" w:cs="宋体"/>
                <w:bCs/>
                <w:sz w:val="21"/>
                <w:szCs w:val="21"/>
                <w:highlight w:val="none"/>
                <w:lang w:eastAsia="zh-CN"/>
              </w:rPr>
              <w:t>（</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u w:val="single"/>
              </w:rPr>
              <w:t xml:space="preserve">          </w:t>
            </w:r>
          </w:p>
          <w:p w14:paraId="5179FB3F">
            <w:pPr>
              <w:snapToGrid w:val="0"/>
              <w:spacing w:line="360" w:lineRule="auto"/>
              <w:jc w:val="both"/>
              <w:rPr>
                <w:rFonts w:hint="eastAsia" w:ascii="宋体" w:hAnsi="宋体" w:eastAsia="宋体" w:cs="宋体"/>
                <w:bCs/>
                <w:sz w:val="21"/>
                <w:szCs w:val="21"/>
                <w:highlight w:val="none"/>
                <w:u w:val="single"/>
              </w:rPr>
            </w:pPr>
            <w:r>
              <w:rPr>
                <w:rFonts w:hint="eastAsia" w:cs="宋体"/>
                <w:bCs/>
                <w:sz w:val="21"/>
                <w:szCs w:val="21"/>
                <w:highlight w:val="none"/>
                <w:lang w:val="en-US" w:eastAsia="zh-CN"/>
              </w:rPr>
              <w:t>人民币大</w:t>
            </w:r>
            <w:r>
              <w:rPr>
                <w:rFonts w:hint="eastAsia" w:ascii="宋体" w:hAnsi="宋体" w:eastAsia="宋体" w:cs="宋体"/>
                <w:bCs/>
                <w:sz w:val="21"/>
                <w:szCs w:val="21"/>
                <w:highlight w:val="none"/>
              </w:rPr>
              <w:t>写</w:t>
            </w:r>
            <w:r>
              <w:rPr>
                <w:rFonts w:hint="eastAsia" w:cs="宋体"/>
                <w:bCs/>
                <w:sz w:val="21"/>
                <w:szCs w:val="21"/>
                <w:highlight w:val="none"/>
                <w:lang w:eastAsia="zh-CN"/>
              </w:rPr>
              <w:t>（</w:t>
            </w:r>
            <w:r>
              <w:rPr>
                <w:rFonts w:hint="eastAsia" w:cs="宋体"/>
                <w:bCs/>
                <w:sz w:val="21"/>
                <w:szCs w:val="21"/>
                <w:highlight w:val="none"/>
                <w:lang w:val="en-US" w:eastAsia="zh-CN"/>
              </w:rPr>
              <w:t>不</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val="en-US" w:eastAsia="zh-CN"/>
              </w:rPr>
              <w:t xml:space="preserve"> </w:t>
            </w:r>
            <w:r>
              <w:rPr>
                <w:rFonts w:hint="eastAsia"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55CF88A4">
            <w:pPr>
              <w:snapToGrid w:val="0"/>
              <w:spacing w:line="360" w:lineRule="auto"/>
              <w:jc w:val="both"/>
              <w:rPr>
                <w:rFonts w:hint="eastAsia"/>
                <w:highlight w:val="none"/>
              </w:rPr>
            </w:pPr>
            <w:r>
              <w:rPr>
                <w:rFonts w:hint="eastAsia" w:cs="宋体"/>
                <w:bCs/>
                <w:sz w:val="21"/>
                <w:szCs w:val="21"/>
                <w:highlight w:val="none"/>
                <w:lang w:val="en-US" w:eastAsia="zh-CN"/>
              </w:rPr>
              <w:t>人民币</w:t>
            </w:r>
            <w:r>
              <w:rPr>
                <w:rFonts w:hint="eastAsia" w:ascii="宋体" w:hAnsi="宋体" w:eastAsia="宋体" w:cs="宋体"/>
                <w:bCs/>
                <w:sz w:val="21"/>
                <w:szCs w:val="21"/>
                <w:highlight w:val="none"/>
              </w:rPr>
              <w:t>小写</w:t>
            </w:r>
            <w:r>
              <w:rPr>
                <w:rFonts w:hint="eastAsia" w:cs="宋体"/>
                <w:bCs/>
                <w:sz w:val="21"/>
                <w:szCs w:val="21"/>
                <w:highlight w:val="none"/>
                <w:lang w:eastAsia="zh-CN"/>
              </w:rPr>
              <w:t>（</w:t>
            </w:r>
            <w:r>
              <w:rPr>
                <w:rFonts w:hint="eastAsia" w:cs="宋体"/>
                <w:bCs/>
                <w:sz w:val="21"/>
                <w:szCs w:val="21"/>
                <w:highlight w:val="none"/>
                <w:lang w:val="en-US" w:eastAsia="zh-CN"/>
              </w:rPr>
              <w:t>不</w:t>
            </w:r>
            <w:r>
              <w:rPr>
                <w:rFonts w:hint="eastAsia" w:ascii="宋体" w:hAnsi="宋体" w:eastAsia="宋体" w:cs="宋体"/>
                <w:bCs/>
                <w:sz w:val="21"/>
                <w:szCs w:val="21"/>
                <w:highlight w:val="none"/>
              </w:rPr>
              <w:t>含税</w:t>
            </w:r>
            <w:r>
              <w:rPr>
                <w:rFonts w:hint="eastAsia" w:cs="宋体"/>
                <w:bCs/>
                <w:sz w:val="21"/>
                <w:szCs w:val="21"/>
                <w:highlight w:val="none"/>
                <w:lang w:eastAsia="zh-CN"/>
              </w:rPr>
              <w:t>）</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val="en-US" w:eastAsia="zh-CN"/>
              </w:rPr>
              <w:t xml:space="preserve"> </w:t>
            </w:r>
            <w:r>
              <w:rPr>
                <w:rFonts w:hint="eastAsia"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746358A9">
            <w:pPr>
              <w:pStyle w:val="26"/>
              <w:tabs>
                <w:tab w:val="left" w:pos="4482"/>
              </w:tabs>
              <w:spacing w:line="360" w:lineRule="auto"/>
              <w:jc w:val="both"/>
              <w:rPr>
                <w:sz w:val="21"/>
                <w:szCs w:val="21"/>
                <w:highlight w:val="none"/>
                <w:lang w:eastAsia="en-US"/>
              </w:rPr>
            </w:pPr>
            <w:r>
              <w:rPr>
                <w:rFonts w:hint="eastAsia" w:ascii="宋体" w:eastAsia="宋体" w:cs="宋体"/>
                <w:bCs/>
                <w:sz w:val="21"/>
                <w:szCs w:val="21"/>
                <w:highlight w:val="none"/>
                <w:u w:val="none"/>
                <w:lang w:val="en-US" w:eastAsia="zh-CN"/>
              </w:rPr>
              <w:t>税率</w:t>
            </w:r>
            <w:r>
              <w:rPr>
                <w:rFonts w:hint="eastAsia" w:ascii="宋体" w:eastAsia="宋体" w:cs="宋体"/>
                <w:bCs/>
                <w:sz w:val="21"/>
                <w:szCs w:val="21"/>
                <w:highlight w:val="none"/>
                <w:u w:val="single"/>
                <w:lang w:val="en-US" w:eastAsia="zh-CN"/>
              </w:rPr>
              <w:t xml:space="preserve">：              </w:t>
            </w:r>
          </w:p>
        </w:tc>
      </w:tr>
      <w:tr w14:paraId="61446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2461" w:type="dxa"/>
            <w:noWrap w:val="0"/>
            <w:vAlign w:val="center"/>
          </w:tcPr>
          <w:p w14:paraId="17981C6D">
            <w:pPr>
              <w:pStyle w:val="26"/>
              <w:spacing w:before="165" w:line="360" w:lineRule="auto"/>
              <w:ind w:left="243" w:right="238"/>
              <w:jc w:val="center"/>
              <w:rPr>
                <w:b/>
                <w:sz w:val="21"/>
                <w:szCs w:val="21"/>
                <w:highlight w:val="none"/>
                <w:lang w:eastAsia="en-US"/>
              </w:rPr>
            </w:pPr>
            <w:r>
              <w:rPr>
                <w:b/>
                <w:sz w:val="21"/>
                <w:szCs w:val="21"/>
                <w:highlight w:val="none"/>
                <w:lang w:eastAsia="en-US"/>
              </w:rPr>
              <w:t>备注说明</w:t>
            </w:r>
          </w:p>
        </w:tc>
        <w:tc>
          <w:tcPr>
            <w:tcW w:w="6064" w:type="dxa"/>
            <w:noWrap w:val="0"/>
            <w:vAlign w:val="center"/>
          </w:tcPr>
          <w:p w14:paraId="5BE9B768">
            <w:pPr>
              <w:pStyle w:val="26"/>
              <w:spacing w:line="360" w:lineRule="auto"/>
              <w:jc w:val="both"/>
              <w:rPr>
                <w:sz w:val="21"/>
                <w:szCs w:val="21"/>
                <w:highlight w:val="none"/>
                <w:lang w:eastAsia="en-US"/>
              </w:rPr>
            </w:pPr>
          </w:p>
        </w:tc>
      </w:tr>
      <w:tr w14:paraId="22EAF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2461" w:type="dxa"/>
            <w:noWrap w:val="0"/>
            <w:vAlign w:val="center"/>
          </w:tcPr>
          <w:p w14:paraId="47A90E09">
            <w:pPr>
              <w:pStyle w:val="26"/>
              <w:spacing w:line="360" w:lineRule="auto"/>
              <w:ind w:left="244" w:right="238"/>
              <w:jc w:val="center"/>
              <w:rPr>
                <w:b/>
                <w:sz w:val="21"/>
                <w:szCs w:val="21"/>
                <w:highlight w:val="none"/>
                <w:lang w:eastAsia="en-US"/>
              </w:rPr>
            </w:pPr>
            <w:r>
              <w:rPr>
                <w:rFonts w:hint="eastAsia"/>
                <w:b/>
                <w:sz w:val="21"/>
                <w:szCs w:val="21"/>
                <w:highlight w:val="none"/>
                <w:lang w:eastAsia="zh-CN"/>
              </w:rPr>
              <w:t>磋商</w:t>
            </w:r>
            <w:r>
              <w:rPr>
                <w:b/>
                <w:sz w:val="21"/>
                <w:szCs w:val="21"/>
                <w:highlight w:val="none"/>
                <w:lang w:eastAsia="en-US"/>
              </w:rPr>
              <w:t>小组签字</w:t>
            </w:r>
          </w:p>
        </w:tc>
        <w:tc>
          <w:tcPr>
            <w:tcW w:w="6064" w:type="dxa"/>
            <w:noWrap w:val="0"/>
            <w:vAlign w:val="center"/>
          </w:tcPr>
          <w:p w14:paraId="04E2C20D">
            <w:pPr>
              <w:pStyle w:val="26"/>
              <w:spacing w:line="360" w:lineRule="auto"/>
              <w:jc w:val="both"/>
              <w:rPr>
                <w:sz w:val="21"/>
                <w:szCs w:val="21"/>
                <w:highlight w:val="none"/>
                <w:lang w:eastAsia="en-US"/>
              </w:rPr>
            </w:pPr>
          </w:p>
        </w:tc>
      </w:tr>
    </w:tbl>
    <w:p w14:paraId="319DD87F">
      <w:pPr>
        <w:pStyle w:val="12"/>
        <w:spacing w:before="79" w:line="360" w:lineRule="auto"/>
        <w:ind w:firstLine="3780" w:firstLineChars="1800"/>
        <w:rPr>
          <w:sz w:val="21"/>
          <w:szCs w:val="21"/>
          <w:highlight w:val="none"/>
        </w:rPr>
      </w:pPr>
      <w:r>
        <w:rPr>
          <w:sz w:val="21"/>
          <w:szCs w:val="21"/>
          <w:highlight w:val="none"/>
        </w:rPr>
        <w:t>供应商公章或授权代表签字：</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p>
    <w:p w14:paraId="5EE0EAE9">
      <w:pPr>
        <w:spacing w:before="240" w:beforeLines="100" w:line="360" w:lineRule="auto"/>
        <w:ind w:firstLine="5500" w:firstLineChars="2500"/>
        <w:rPr>
          <w:highlight w:val="none"/>
        </w:rPr>
      </w:pPr>
      <w:r>
        <w:rPr>
          <w:highlight w:val="none"/>
        </w:rPr>
        <w:t>日</w:t>
      </w:r>
      <w:r>
        <w:rPr>
          <w:rFonts w:hint="eastAsia"/>
          <w:highlight w:val="none"/>
        </w:rPr>
        <w:t xml:space="preserve">   </w:t>
      </w:r>
      <w:r>
        <w:rPr>
          <w:highlight w:val="none"/>
        </w:rPr>
        <w:t>期：</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p>
    <w:p w14:paraId="51D82488">
      <w:pPr>
        <w:spacing w:line="360" w:lineRule="auto"/>
        <w:ind w:firstLine="422" w:firstLineChars="200"/>
        <w:rPr>
          <w:b/>
          <w:sz w:val="21"/>
          <w:szCs w:val="21"/>
          <w:highlight w:val="none"/>
        </w:rPr>
      </w:pPr>
      <w:r>
        <w:rPr>
          <w:b/>
          <w:sz w:val="21"/>
          <w:szCs w:val="21"/>
          <w:highlight w:val="none"/>
        </w:rPr>
        <w:t>注：</w:t>
      </w:r>
    </w:p>
    <w:p w14:paraId="3E4B6ACD">
      <w:pPr>
        <w:numPr>
          <w:ilvl w:val="0"/>
          <w:numId w:val="21"/>
        </w:numPr>
        <w:spacing w:line="360" w:lineRule="auto"/>
        <w:ind w:firstLine="422" w:firstLineChars="200"/>
        <w:rPr>
          <w:rFonts w:hint="eastAsia" w:ascii="宋体" w:hAnsi="宋体" w:eastAsia="宋体" w:cs="宋体"/>
          <w:b/>
          <w:sz w:val="21"/>
          <w:szCs w:val="21"/>
          <w:highlight w:val="none"/>
        </w:rPr>
      </w:pPr>
      <w:r>
        <w:rPr>
          <w:rFonts w:hint="eastAsia" w:ascii="宋体" w:hAnsi="宋体" w:eastAsia="宋体" w:cs="宋体"/>
          <w:b/>
          <w:sz w:val="21"/>
          <w:szCs w:val="21"/>
          <w:highlight w:val="none"/>
        </w:rPr>
        <w:t>本页《报价表》由供应商在接到报价通知后依据</w:t>
      </w:r>
      <w:r>
        <w:rPr>
          <w:rFonts w:hint="eastAsia" w:cs="宋体"/>
          <w:b/>
          <w:sz w:val="21"/>
          <w:szCs w:val="21"/>
          <w:highlight w:val="none"/>
          <w:lang w:val="en-US" w:eastAsia="zh-CN"/>
        </w:rPr>
        <w:t>磋商</w:t>
      </w:r>
      <w:r>
        <w:rPr>
          <w:rFonts w:hint="eastAsia" w:ascii="宋体" w:hAnsi="宋体" w:eastAsia="宋体" w:cs="宋体"/>
          <w:b/>
          <w:sz w:val="21"/>
          <w:szCs w:val="21"/>
          <w:highlight w:val="none"/>
        </w:rPr>
        <w:t>情况填写,并在规定时间内提交。</w:t>
      </w:r>
    </w:p>
    <w:p w14:paraId="484ECBF0">
      <w:pPr>
        <w:keepNext w:val="0"/>
        <w:keepLines w:val="0"/>
        <w:pageBreakBefore w:val="0"/>
        <w:widowControl w:val="0"/>
        <w:kinsoku/>
        <w:wordWrap/>
        <w:overflowPunct/>
        <w:topLinePunct w:val="0"/>
        <w:autoSpaceDE w:val="0"/>
        <w:autoSpaceDN w:val="0"/>
        <w:bidi w:val="0"/>
        <w:spacing w:line="360" w:lineRule="auto"/>
        <w:ind w:right="220" w:rightChars="100" w:firstLine="422" w:firstLineChars="200"/>
        <w:textAlignment w:val="auto"/>
        <w:rPr>
          <w:rFonts w:hint="eastAsia" w:ascii="宋体" w:hAnsi="宋体" w:eastAsia="宋体"/>
          <w:b/>
          <w:bCs/>
          <w:sz w:val="21"/>
          <w:szCs w:val="21"/>
          <w:highlight w:val="none"/>
        </w:rPr>
      </w:pPr>
      <w:r>
        <w:rPr>
          <w:rFonts w:hint="eastAsia"/>
          <w:b/>
          <w:bCs/>
          <w:sz w:val="21"/>
          <w:szCs w:val="21"/>
          <w:highlight w:val="none"/>
          <w:lang w:val="en-US" w:eastAsia="zh-CN"/>
        </w:rPr>
        <w:t>2、</w:t>
      </w:r>
      <w:r>
        <w:rPr>
          <w:rFonts w:hint="eastAsia" w:ascii="宋体" w:hAnsi="宋体" w:eastAsia="宋体"/>
          <w:b/>
          <w:bCs/>
          <w:sz w:val="21"/>
          <w:szCs w:val="21"/>
          <w:highlight w:val="none"/>
        </w:rPr>
        <w:t>本表内容根据</w:t>
      </w:r>
      <w:r>
        <w:rPr>
          <w:rFonts w:hint="eastAsia"/>
          <w:b/>
          <w:bCs/>
          <w:sz w:val="21"/>
          <w:szCs w:val="21"/>
          <w:highlight w:val="none"/>
          <w:lang w:val="en-US" w:eastAsia="zh-CN"/>
        </w:rPr>
        <w:t>磋商</w:t>
      </w:r>
      <w:r>
        <w:rPr>
          <w:rFonts w:hint="eastAsia" w:ascii="宋体" w:hAnsi="宋体" w:eastAsia="宋体"/>
          <w:b/>
          <w:bCs/>
          <w:sz w:val="21"/>
          <w:szCs w:val="21"/>
          <w:highlight w:val="none"/>
        </w:rPr>
        <w:t>文件要求包括了满足本次采购需求所应提供的</w:t>
      </w:r>
      <w:r>
        <w:rPr>
          <w:rFonts w:hint="eastAsia" w:ascii="宋体" w:hAnsi="宋体" w:eastAsia="宋体"/>
          <w:b/>
          <w:bCs/>
          <w:sz w:val="21"/>
          <w:szCs w:val="21"/>
          <w:highlight w:val="none"/>
          <w:lang w:val="en-US" w:eastAsia="zh-CN"/>
        </w:rPr>
        <w:t>货物</w:t>
      </w:r>
      <w:r>
        <w:rPr>
          <w:rFonts w:hint="eastAsia" w:ascii="宋体" w:hAnsi="宋体" w:eastAsia="宋体"/>
          <w:b/>
          <w:bCs/>
          <w:sz w:val="21"/>
          <w:szCs w:val="21"/>
          <w:highlight w:val="none"/>
        </w:rPr>
        <w:t>，以及所伴随产生的其他费用，如有漏项，视为包含在报价中，后期不再增加。</w:t>
      </w:r>
    </w:p>
    <w:p w14:paraId="0D690C67">
      <w:pPr>
        <w:numPr>
          <w:ilvl w:val="0"/>
          <w:numId w:val="0"/>
        </w:numPr>
        <w:spacing w:line="360" w:lineRule="auto"/>
        <w:ind w:leftChars="200"/>
        <w:rPr>
          <w:rFonts w:hint="eastAsia" w:ascii="宋体" w:hAnsi="宋体" w:eastAsia="宋体"/>
          <w:b/>
          <w:bCs/>
          <w:sz w:val="21"/>
          <w:szCs w:val="21"/>
          <w:highlight w:val="none"/>
        </w:rPr>
      </w:pPr>
      <w:r>
        <w:rPr>
          <w:rFonts w:hint="eastAsia"/>
          <w:b/>
          <w:bCs/>
          <w:sz w:val="21"/>
          <w:szCs w:val="21"/>
          <w:highlight w:val="none"/>
          <w:lang w:val="en-US" w:eastAsia="zh-CN"/>
        </w:rPr>
        <w:t>3、</w:t>
      </w:r>
      <w:r>
        <w:rPr>
          <w:rFonts w:hint="eastAsia" w:ascii="宋体" w:hAnsi="宋体" w:eastAsia="宋体"/>
          <w:b/>
          <w:bCs/>
          <w:sz w:val="21"/>
          <w:szCs w:val="21"/>
          <w:highlight w:val="none"/>
        </w:rPr>
        <w:t>表中大写金额与小写金额不一致的，以大写金额为准。</w:t>
      </w:r>
    </w:p>
    <w:p w14:paraId="0A2085F6">
      <w:pPr>
        <w:widowControl w:val="0"/>
        <w:numPr>
          <w:ilvl w:val="0"/>
          <w:numId w:val="0"/>
        </w:numPr>
        <w:autoSpaceDE w:val="0"/>
        <w:autoSpaceDN w:val="0"/>
        <w:spacing w:line="360" w:lineRule="auto"/>
        <w:ind w:firstLine="421"/>
        <w:rPr>
          <w:rFonts w:hint="eastAsia" w:ascii="宋体" w:hAnsi="宋体" w:eastAsia="宋体" w:cs="宋体"/>
          <w:b/>
          <w:sz w:val="21"/>
          <w:szCs w:val="21"/>
          <w:highlight w:val="none"/>
          <w:lang w:val="en-US" w:eastAsia="zh-CN"/>
        </w:rPr>
      </w:pPr>
      <w:r>
        <w:rPr>
          <w:rFonts w:hint="eastAsia"/>
          <w:b/>
          <w:bCs/>
          <w:sz w:val="21"/>
          <w:szCs w:val="21"/>
          <w:highlight w:val="none"/>
          <w:lang w:val="en-US" w:eastAsia="zh-CN"/>
        </w:rPr>
        <w:t>4、</w:t>
      </w:r>
      <w:r>
        <w:rPr>
          <w:rFonts w:hint="eastAsia" w:ascii="宋体" w:hAnsi="宋体" w:eastAsia="宋体" w:cs="宋体"/>
          <w:b/>
          <w:sz w:val="21"/>
          <w:szCs w:val="21"/>
          <w:highlight w:val="none"/>
          <w:lang w:val="en-US" w:eastAsia="zh-CN"/>
        </w:rPr>
        <w:t>表中报价即为优惠后报价，并作为评审及定标依据。任何有选择或有条件的报价，或者表中填写多个报价，均为无效报价。</w:t>
      </w:r>
    </w:p>
    <w:p w14:paraId="2D7CEB54">
      <w:pPr>
        <w:pStyle w:val="2"/>
        <w:ind w:firstLine="421"/>
        <w:rPr>
          <w:rFonts w:hint="default"/>
          <w:highlight w:val="none"/>
          <w:lang w:val="en-US" w:eastAsia="zh-CN"/>
        </w:rPr>
      </w:pPr>
    </w:p>
    <w:p w14:paraId="68477E55">
      <w:pPr>
        <w:pStyle w:val="5"/>
        <w:rPr>
          <w:rFonts w:hint="default"/>
          <w:highlight w:val="none"/>
          <w:lang w:val="en-US" w:eastAsia="zh-CN"/>
        </w:rPr>
      </w:pPr>
    </w:p>
    <w:p w14:paraId="378339CB">
      <w:pPr>
        <w:pStyle w:val="5"/>
        <w:rPr>
          <w:rFonts w:hint="default"/>
          <w:highlight w:val="none"/>
          <w:lang w:val="en-US" w:eastAsia="zh-CN"/>
        </w:rPr>
      </w:pPr>
    </w:p>
    <w:p w14:paraId="2DB657A9">
      <w:pPr>
        <w:pStyle w:val="5"/>
        <w:rPr>
          <w:rFonts w:hint="default"/>
          <w:highlight w:val="none"/>
          <w:lang w:val="en-US" w:eastAsia="zh-CN"/>
        </w:rPr>
      </w:pPr>
    </w:p>
    <w:p w14:paraId="5366F2E0">
      <w:pPr>
        <w:pStyle w:val="5"/>
        <w:rPr>
          <w:rFonts w:hint="default"/>
          <w:highlight w:val="none"/>
          <w:lang w:val="en-US" w:eastAsia="zh-CN"/>
        </w:rPr>
      </w:pPr>
    </w:p>
    <w:p w14:paraId="7F2AA132">
      <w:pPr>
        <w:pStyle w:val="2"/>
        <w:rPr>
          <w:sz w:val="21"/>
          <w:szCs w:val="21"/>
          <w:highlight w:val="none"/>
        </w:rPr>
      </w:pPr>
    </w:p>
    <w:p w14:paraId="2E991AD9">
      <w:pPr>
        <w:pStyle w:val="8"/>
        <w:ind w:left="0"/>
        <w:jc w:val="center"/>
        <w:rPr>
          <w:highlight w:val="none"/>
        </w:rPr>
      </w:pPr>
      <w:r>
        <w:rPr>
          <w:highlight w:val="none"/>
        </w:rPr>
        <w:t>三、</w:t>
      </w:r>
      <w:r>
        <w:rPr>
          <w:rFonts w:hint="eastAsia"/>
          <w:highlight w:val="none"/>
          <w:lang w:eastAsia="zh-CN"/>
        </w:rPr>
        <w:t>磋商</w:t>
      </w:r>
      <w:r>
        <w:rPr>
          <w:highlight w:val="none"/>
        </w:rPr>
        <w:t>响应函</w:t>
      </w:r>
    </w:p>
    <w:p w14:paraId="0B436EBF">
      <w:pPr>
        <w:spacing w:before="240" w:beforeLines="100" w:after="120" w:afterLines="50" w:line="360" w:lineRule="auto"/>
        <w:rPr>
          <w:b/>
          <w:sz w:val="21"/>
          <w:szCs w:val="21"/>
          <w:highlight w:val="none"/>
        </w:rPr>
      </w:pPr>
      <w:r>
        <w:rPr>
          <w:b/>
          <w:sz w:val="21"/>
          <w:szCs w:val="21"/>
          <w:highlight w:val="none"/>
        </w:rPr>
        <w:t>致：</w:t>
      </w:r>
      <w:r>
        <w:rPr>
          <w:rFonts w:hint="eastAsia"/>
          <w:b/>
          <w:sz w:val="21"/>
          <w:szCs w:val="21"/>
          <w:highlight w:val="none"/>
          <w:u w:val="single"/>
        </w:rPr>
        <w:t xml:space="preserve">    </w:t>
      </w:r>
      <w:r>
        <w:rPr>
          <w:rFonts w:hint="eastAsia"/>
          <w:b/>
          <w:sz w:val="21"/>
          <w:szCs w:val="21"/>
          <w:highlight w:val="none"/>
          <w:u w:val="single"/>
          <w:lang w:val="en-US" w:eastAsia="zh-CN"/>
        </w:rPr>
        <w:t xml:space="preserve">          </w:t>
      </w:r>
      <w:r>
        <w:rPr>
          <w:rFonts w:hint="eastAsia"/>
          <w:b/>
          <w:sz w:val="21"/>
          <w:szCs w:val="21"/>
          <w:highlight w:val="none"/>
          <w:u w:val="single"/>
        </w:rPr>
        <w:t xml:space="preserve">    </w:t>
      </w:r>
      <w:r>
        <w:rPr>
          <w:rFonts w:hint="eastAsia"/>
          <w:b/>
          <w:sz w:val="21"/>
          <w:szCs w:val="21"/>
          <w:highlight w:val="none"/>
        </w:rPr>
        <w:t>（采购人）</w:t>
      </w:r>
    </w:p>
    <w:p w14:paraId="368F31C7">
      <w:pPr>
        <w:pStyle w:val="12"/>
        <w:spacing w:before="2" w:line="360" w:lineRule="auto"/>
        <w:ind w:left="980"/>
        <w:rPr>
          <w:sz w:val="21"/>
          <w:szCs w:val="21"/>
          <w:highlight w:val="none"/>
        </w:rPr>
      </w:pPr>
      <w:r>
        <w:rPr>
          <w:sz w:val="21"/>
          <w:szCs w:val="21"/>
          <w:highlight w:val="none"/>
        </w:rPr>
        <w:t>根据贵方的竞争性</w:t>
      </w:r>
      <w:r>
        <w:rPr>
          <w:rFonts w:hint="eastAsia"/>
          <w:sz w:val="21"/>
          <w:szCs w:val="21"/>
          <w:highlight w:val="none"/>
          <w:lang w:eastAsia="zh-CN"/>
        </w:rPr>
        <w:t>磋商</w:t>
      </w:r>
      <w:r>
        <w:rPr>
          <w:sz w:val="21"/>
          <w:szCs w:val="21"/>
          <w:highlight w:val="none"/>
        </w:rPr>
        <w:t>邀请公告，我方兹宣布同意如下：</w:t>
      </w:r>
    </w:p>
    <w:p w14:paraId="6407C193">
      <w:pPr>
        <w:pStyle w:val="27"/>
        <w:numPr>
          <w:ilvl w:val="2"/>
          <w:numId w:val="22"/>
        </w:numPr>
        <w:tabs>
          <w:tab w:val="left" w:pos="1222"/>
        </w:tabs>
        <w:spacing w:before="1" w:line="360" w:lineRule="auto"/>
        <w:ind w:right="661" w:firstLine="479"/>
        <w:rPr>
          <w:sz w:val="21"/>
          <w:szCs w:val="21"/>
          <w:highlight w:val="none"/>
        </w:rPr>
      </w:pPr>
      <w:r>
        <w:rPr>
          <w:sz w:val="21"/>
          <w:szCs w:val="21"/>
          <w:highlight w:val="none"/>
        </w:rPr>
        <w:t>我方根据本次</w:t>
      </w:r>
      <w:r>
        <w:rPr>
          <w:rFonts w:hint="eastAsia"/>
          <w:sz w:val="21"/>
          <w:szCs w:val="21"/>
          <w:highlight w:val="none"/>
          <w:lang w:eastAsia="zh-CN"/>
        </w:rPr>
        <w:t>磋商</w:t>
      </w:r>
      <w:r>
        <w:rPr>
          <w:sz w:val="21"/>
          <w:szCs w:val="21"/>
          <w:highlight w:val="none"/>
        </w:rPr>
        <w:t>文件的规定，严格履行合同的责任和义务,并保证于买方要求的日期内完成服务，并通过买方验收。</w:t>
      </w:r>
    </w:p>
    <w:p w14:paraId="58F44DA1">
      <w:pPr>
        <w:pStyle w:val="27"/>
        <w:numPr>
          <w:ilvl w:val="2"/>
          <w:numId w:val="22"/>
        </w:numPr>
        <w:tabs>
          <w:tab w:val="left" w:pos="1222"/>
        </w:tabs>
        <w:spacing w:before="2" w:line="360" w:lineRule="auto"/>
        <w:ind w:left="1221" w:hanging="242"/>
        <w:rPr>
          <w:sz w:val="21"/>
          <w:szCs w:val="21"/>
          <w:highlight w:val="none"/>
        </w:rPr>
      </w:pPr>
      <w:r>
        <w:rPr>
          <w:sz w:val="21"/>
          <w:szCs w:val="21"/>
          <w:highlight w:val="none"/>
        </w:rPr>
        <w:t>我方承诺报价低于同类货物和服务的市场平均价格。</w:t>
      </w:r>
    </w:p>
    <w:p w14:paraId="5A3218F1">
      <w:pPr>
        <w:pStyle w:val="27"/>
        <w:numPr>
          <w:ilvl w:val="2"/>
          <w:numId w:val="22"/>
        </w:numPr>
        <w:tabs>
          <w:tab w:val="left" w:pos="1222"/>
        </w:tabs>
        <w:spacing w:before="161" w:line="360" w:lineRule="auto"/>
        <w:ind w:right="539" w:firstLine="479"/>
        <w:jc w:val="both"/>
        <w:rPr>
          <w:sz w:val="21"/>
          <w:szCs w:val="21"/>
          <w:highlight w:val="none"/>
        </w:rPr>
      </w:pPr>
      <w:r>
        <w:rPr>
          <w:sz w:val="21"/>
          <w:szCs w:val="21"/>
          <w:highlight w:val="none"/>
        </w:rPr>
        <w:t>我方已详细审核本次</w:t>
      </w:r>
      <w:r>
        <w:rPr>
          <w:rFonts w:hint="eastAsia"/>
          <w:sz w:val="21"/>
          <w:szCs w:val="21"/>
          <w:highlight w:val="none"/>
          <w:lang w:eastAsia="zh-CN"/>
        </w:rPr>
        <w:t>磋商</w:t>
      </w:r>
      <w:r>
        <w:rPr>
          <w:sz w:val="21"/>
          <w:szCs w:val="21"/>
          <w:highlight w:val="none"/>
        </w:rPr>
        <w:t>文件，包括</w:t>
      </w:r>
      <w:r>
        <w:rPr>
          <w:rFonts w:hint="eastAsia"/>
          <w:sz w:val="21"/>
          <w:szCs w:val="21"/>
          <w:highlight w:val="none"/>
          <w:lang w:eastAsia="zh-CN"/>
        </w:rPr>
        <w:t>磋商</w:t>
      </w:r>
      <w:r>
        <w:rPr>
          <w:sz w:val="21"/>
          <w:szCs w:val="21"/>
          <w:highlight w:val="none"/>
        </w:rPr>
        <w:t>文件附件、参考资料、</w:t>
      </w:r>
      <w:r>
        <w:rPr>
          <w:rFonts w:hint="eastAsia"/>
          <w:sz w:val="21"/>
          <w:szCs w:val="21"/>
          <w:highlight w:val="none"/>
          <w:lang w:eastAsia="zh-CN"/>
        </w:rPr>
        <w:t>磋商</w:t>
      </w:r>
      <w:r>
        <w:rPr>
          <w:sz w:val="21"/>
          <w:szCs w:val="21"/>
          <w:highlight w:val="none"/>
        </w:rPr>
        <w:t>文件修改书或图纸（如有），我方正式认可并遵守本次</w:t>
      </w:r>
      <w:r>
        <w:rPr>
          <w:rFonts w:hint="eastAsia"/>
          <w:sz w:val="21"/>
          <w:szCs w:val="21"/>
          <w:highlight w:val="none"/>
          <w:lang w:eastAsia="zh-CN"/>
        </w:rPr>
        <w:t>磋商</w:t>
      </w:r>
      <w:r>
        <w:rPr>
          <w:sz w:val="21"/>
          <w:szCs w:val="21"/>
          <w:highlight w:val="none"/>
        </w:rPr>
        <w:t>文件，并对</w:t>
      </w:r>
      <w:r>
        <w:rPr>
          <w:rFonts w:hint="eastAsia"/>
          <w:sz w:val="21"/>
          <w:szCs w:val="21"/>
          <w:highlight w:val="none"/>
          <w:lang w:eastAsia="zh-CN"/>
        </w:rPr>
        <w:t>磋商</w:t>
      </w:r>
      <w:r>
        <w:rPr>
          <w:sz w:val="21"/>
          <w:szCs w:val="21"/>
          <w:highlight w:val="none"/>
        </w:rPr>
        <w:t>文件各项条款、规定及要求均无异议。我方知道必须放弃提出含糊不清或误解问题的权利。</w:t>
      </w:r>
    </w:p>
    <w:p w14:paraId="48CF2582">
      <w:pPr>
        <w:pStyle w:val="27"/>
        <w:numPr>
          <w:ilvl w:val="2"/>
          <w:numId w:val="22"/>
        </w:numPr>
        <w:tabs>
          <w:tab w:val="left" w:pos="1222"/>
        </w:tabs>
        <w:spacing w:before="1" w:line="360" w:lineRule="auto"/>
        <w:ind w:right="656" w:firstLine="479"/>
        <w:rPr>
          <w:sz w:val="21"/>
          <w:szCs w:val="21"/>
          <w:highlight w:val="none"/>
        </w:rPr>
      </w:pPr>
      <w:r>
        <w:rPr>
          <w:sz w:val="21"/>
          <w:szCs w:val="21"/>
          <w:highlight w:val="none"/>
        </w:rPr>
        <w:t>我方同意从供应商须知规定的</w:t>
      </w:r>
      <w:r>
        <w:rPr>
          <w:rFonts w:hint="eastAsia"/>
          <w:sz w:val="21"/>
          <w:szCs w:val="21"/>
          <w:highlight w:val="none"/>
          <w:lang w:eastAsia="zh-CN"/>
        </w:rPr>
        <w:t>磋商</w:t>
      </w:r>
      <w:r>
        <w:rPr>
          <w:sz w:val="21"/>
          <w:szCs w:val="21"/>
          <w:highlight w:val="none"/>
        </w:rPr>
        <w:t>日期起遵循本</w:t>
      </w:r>
      <w:r>
        <w:rPr>
          <w:rFonts w:hint="eastAsia"/>
          <w:sz w:val="21"/>
          <w:szCs w:val="21"/>
          <w:highlight w:val="none"/>
          <w:lang w:eastAsia="zh-CN"/>
        </w:rPr>
        <w:t>磋商</w:t>
      </w:r>
      <w:r>
        <w:rPr>
          <w:sz w:val="21"/>
          <w:szCs w:val="21"/>
          <w:highlight w:val="none"/>
        </w:rPr>
        <w:t>文件，并在供应商须知规定的</w:t>
      </w:r>
      <w:r>
        <w:rPr>
          <w:rFonts w:hint="eastAsia"/>
          <w:sz w:val="21"/>
          <w:szCs w:val="21"/>
          <w:highlight w:val="none"/>
          <w:lang w:eastAsia="zh-CN"/>
        </w:rPr>
        <w:t>磋商</w:t>
      </w:r>
      <w:r>
        <w:rPr>
          <w:sz w:val="21"/>
          <w:szCs w:val="21"/>
          <w:highlight w:val="none"/>
        </w:rPr>
        <w:t>有效期之前均具有约束力。</w:t>
      </w:r>
    </w:p>
    <w:p w14:paraId="5A28AAB2">
      <w:pPr>
        <w:pStyle w:val="27"/>
        <w:numPr>
          <w:ilvl w:val="2"/>
          <w:numId w:val="22"/>
        </w:numPr>
        <w:tabs>
          <w:tab w:val="left" w:pos="1226"/>
        </w:tabs>
        <w:spacing w:before="2" w:line="360" w:lineRule="auto"/>
        <w:ind w:right="648" w:firstLine="479"/>
        <w:rPr>
          <w:sz w:val="21"/>
          <w:szCs w:val="21"/>
          <w:highlight w:val="none"/>
        </w:rPr>
      </w:pPr>
      <w:r>
        <w:rPr>
          <w:sz w:val="21"/>
          <w:szCs w:val="21"/>
          <w:highlight w:val="none"/>
        </w:rPr>
        <w:t>我方同意按贵方要求在</w:t>
      </w:r>
      <w:r>
        <w:rPr>
          <w:rFonts w:hint="eastAsia"/>
          <w:sz w:val="21"/>
          <w:szCs w:val="21"/>
          <w:highlight w:val="none"/>
          <w:lang w:eastAsia="zh-CN"/>
        </w:rPr>
        <w:t>磋商</w:t>
      </w:r>
      <w:r>
        <w:rPr>
          <w:sz w:val="21"/>
          <w:szCs w:val="21"/>
          <w:highlight w:val="none"/>
        </w:rPr>
        <w:t>现场规定时间内向贵方提供与其</w:t>
      </w:r>
      <w:r>
        <w:rPr>
          <w:rFonts w:hint="eastAsia"/>
          <w:sz w:val="21"/>
          <w:szCs w:val="21"/>
          <w:highlight w:val="none"/>
          <w:lang w:eastAsia="zh-CN"/>
        </w:rPr>
        <w:t>磋商</w:t>
      </w:r>
      <w:r>
        <w:rPr>
          <w:sz w:val="21"/>
          <w:szCs w:val="21"/>
          <w:highlight w:val="none"/>
        </w:rPr>
        <w:t>有关的任何证据或补充资料，否则，我方的响应文件可被贵方拒绝。</w:t>
      </w:r>
    </w:p>
    <w:p w14:paraId="05339BE7">
      <w:pPr>
        <w:pStyle w:val="27"/>
        <w:numPr>
          <w:ilvl w:val="2"/>
          <w:numId w:val="22"/>
        </w:numPr>
        <w:tabs>
          <w:tab w:val="left" w:pos="1222"/>
        </w:tabs>
        <w:spacing w:before="1" w:line="360" w:lineRule="auto"/>
        <w:ind w:left="1221" w:hanging="242"/>
        <w:rPr>
          <w:sz w:val="21"/>
          <w:szCs w:val="21"/>
          <w:highlight w:val="none"/>
        </w:rPr>
      </w:pPr>
      <w:r>
        <w:rPr>
          <w:sz w:val="21"/>
          <w:szCs w:val="21"/>
          <w:highlight w:val="none"/>
        </w:rPr>
        <w:t>我方完全理解贵方不一定接受最低报价的</w:t>
      </w:r>
      <w:r>
        <w:rPr>
          <w:rFonts w:hint="eastAsia"/>
          <w:sz w:val="21"/>
          <w:szCs w:val="21"/>
          <w:highlight w:val="none"/>
          <w:lang w:eastAsia="zh-CN"/>
        </w:rPr>
        <w:t>磋商</w:t>
      </w:r>
      <w:r>
        <w:rPr>
          <w:sz w:val="21"/>
          <w:szCs w:val="21"/>
          <w:highlight w:val="none"/>
        </w:rPr>
        <w:t>。</w:t>
      </w:r>
    </w:p>
    <w:p w14:paraId="7BEC90E9">
      <w:pPr>
        <w:pStyle w:val="27"/>
        <w:numPr>
          <w:ilvl w:val="2"/>
          <w:numId w:val="22"/>
        </w:numPr>
        <w:tabs>
          <w:tab w:val="left" w:pos="1222"/>
        </w:tabs>
        <w:spacing w:before="161" w:line="360" w:lineRule="auto"/>
        <w:ind w:right="539" w:firstLine="479"/>
        <w:jc w:val="both"/>
        <w:rPr>
          <w:sz w:val="21"/>
          <w:szCs w:val="21"/>
          <w:highlight w:val="none"/>
        </w:rPr>
      </w:pPr>
      <w:r>
        <w:rPr>
          <w:sz w:val="21"/>
          <w:szCs w:val="21"/>
          <w:highlight w:val="none"/>
        </w:rPr>
        <w:t>我方同意</w:t>
      </w:r>
      <w:r>
        <w:rPr>
          <w:rFonts w:hint="eastAsia"/>
          <w:sz w:val="21"/>
          <w:szCs w:val="21"/>
          <w:highlight w:val="none"/>
          <w:lang w:eastAsia="zh-CN"/>
        </w:rPr>
        <w:t>磋商</w:t>
      </w:r>
      <w:r>
        <w:rPr>
          <w:sz w:val="21"/>
          <w:szCs w:val="21"/>
          <w:highlight w:val="none"/>
        </w:rPr>
        <w:t>文件规定的付款方式、服务期限</w:t>
      </w:r>
      <w:r>
        <w:rPr>
          <w:rFonts w:hint="eastAsia"/>
          <w:sz w:val="21"/>
          <w:szCs w:val="21"/>
          <w:highlight w:val="none"/>
          <w:lang w:eastAsia="zh-CN"/>
        </w:rPr>
        <w:t>，</w:t>
      </w:r>
      <w:r>
        <w:rPr>
          <w:rFonts w:hint="eastAsia"/>
          <w:sz w:val="21"/>
          <w:szCs w:val="21"/>
          <w:highlight w:val="none"/>
          <w:lang w:val="en-US" w:eastAsia="zh-CN"/>
        </w:rPr>
        <w:t>质保要求，并</w:t>
      </w:r>
      <w:r>
        <w:rPr>
          <w:rFonts w:hint="eastAsia"/>
          <w:sz w:val="21"/>
          <w:szCs w:val="21"/>
          <w:highlight w:val="none"/>
        </w:rPr>
        <w:t>承诺愿意按</w:t>
      </w:r>
      <w:r>
        <w:rPr>
          <w:rFonts w:hint="eastAsia"/>
          <w:sz w:val="21"/>
          <w:szCs w:val="21"/>
          <w:highlight w:val="none"/>
          <w:lang w:val="en-US" w:eastAsia="zh-CN"/>
        </w:rPr>
        <w:t>磋商文件</w:t>
      </w:r>
      <w:r>
        <w:rPr>
          <w:rFonts w:hint="eastAsia"/>
          <w:sz w:val="21"/>
          <w:szCs w:val="21"/>
          <w:highlight w:val="none"/>
        </w:rPr>
        <w:t>规定缴纳履约保证金</w:t>
      </w:r>
      <w:r>
        <w:rPr>
          <w:sz w:val="21"/>
          <w:szCs w:val="21"/>
          <w:highlight w:val="none"/>
        </w:rPr>
        <w:t>。</w:t>
      </w:r>
    </w:p>
    <w:p w14:paraId="619557AC">
      <w:pPr>
        <w:pStyle w:val="27"/>
        <w:numPr>
          <w:ilvl w:val="2"/>
          <w:numId w:val="22"/>
        </w:numPr>
        <w:tabs>
          <w:tab w:val="left" w:pos="1226"/>
        </w:tabs>
        <w:spacing w:before="2" w:line="360" w:lineRule="auto"/>
        <w:ind w:right="648" w:firstLine="479"/>
        <w:rPr>
          <w:sz w:val="21"/>
          <w:szCs w:val="21"/>
          <w:highlight w:val="none"/>
        </w:rPr>
      </w:pPr>
      <w:r>
        <w:rPr>
          <w:rFonts w:hint="eastAsia"/>
          <w:sz w:val="21"/>
          <w:szCs w:val="21"/>
          <w:highlight w:val="none"/>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3BC33A7">
      <w:pPr>
        <w:pStyle w:val="27"/>
        <w:numPr>
          <w:ilvl w:val="0"/>
          <w:numId w:val="0"/>
        </w:numPr>
        <w:tabs>
          <w:tab w:val="left" w:pos="1222"/>
        </w:tabs>
        <w:spacing w:before="161" w:line="360" w:lineRule="auto"/>
        <w:ind w:left="979" w:leftChars="0"/>
        <w:rPr>
          <w:sz w:val="21"/>
          <w:szCs w:val="21"/>
          <w:highlight w:val="none"/>
        </w:rPr>
      </w:pPr>
    </w:p>
    <w:p w14:paraId="53F92902">
      <w:pPr>
        <w:spacing w:line="360" w:lineRule="auto"/>
        <w:ind w:firstLine="5460" w:firstLineChars="2600"/>
        <w:rPr>
          <w:rFonts w:hint="eastAsia" w:ascii="宋体" w:hAnsi="宋体" w:eastAsia="宋体" w:cs="宋体"/>
          <w:sz w:val="21"/>
          <w:szCs w:val="21"/>
          <w:highlight w:val="none"/>
          <w:lang w:val="zh-CN" w:eastAsia="zh-CN" w:bidi="zh-CN"/>
        </w:rPr>
      </w:pPr>
    </w:p>
    <w:p w14:paraId="1BF1C84B">
      <w:pPr>
        <w:spacing w:line="360" w:lineRule="auto"/>
        <w:ind w:firstLine="5460" w:firstLineChars="2600"/>
        <w:rPr>
          <w:rFonts w:ascii="宋体" w:hAnsi="宋体" w:eastAsia="宋体" w:cs="宋体"/>
          <w:sz w:val="21"/>
          <w:szCs w:val="21"/>
          <w:highlight w:val="none"/>
          <w:lang w:val="zh-CN" w:eastAsia="zh-CN" w:bidi="zh-CN"/>
        </w:rPr>
      </w:pPr>
      <w:r>
        <w:rPr>
          <w:rFonts w:hint="eastAsia" w:ascii="宋体" w:hAnsi="宋体" w:eastAsia="宋体" w:cs="宋体"/>
          <w:sz w:val="21"/>
          <w:szCs w:val="21"/>
          <w:highlight w:val="none"/>
          <w:lang w:val="zh-CN" w:eastAsia="zh-CN" w:bidi="zh-CN"/>
        </w:rPr>
        <w:t>供应商公章：</w:t>
      </w:r>
      <w:r>
        <w:rPr>
          <w:rFonts w:hint="eastAsia" w:ascii="宋体" w:hAnsi="宋体" w:eastAsia="宋体" w:cs="宋体"/>
          <w:sz w:val="21"/>
          <w:szCs w:val="21"/>
          <w:highlight w:val="none"/>
          <w:u w:val="single"/>
          <w:lang w:val="zh-CN" w:eastAsia="zh-CN" w:bidi="zh-CN"/>
        </w:rPr>
        <w:t xml:space="preserve">             </w:t>
      </w:r>
    </w:p>
    <w:p w14:paraId="30EA4D1F">
      <w:pPr>
        <w:pStyle w:val="12"/>
        <w:keepNext w:val="0"/>
        <w:keepLines w:val="0"/>
        <w:pageBreakBefore w:val="0"/>
        <w:widowControl w:val="0"/>
        <w:tabs>
          <w:tab w:val="left" w:pos="5541"/>
          <w:tab w:val="left" w:pos="8716"/>
        </w:tabs>
        <w:kinsoku/>
        <w:wordWrap/>
        <w:overflowPunct/>
        <w:topLinePunct w:val="0"/>
        <w:autoSpaceDE w:val="0"/>
        <w:autoSpaceDN w:val="0"/>
        <w:bidi w:val="0"/>
        <w:adjustRightInd/>
        <w:snapToGrid/>
        <w:spacing w:line="360" w:lineRule="auto"/>
        <w:ind w:left="0" w:right="0" w:firstLine="5460" w:firstLineChars="2600"/>
        <w:textAlignment w:val="auto"/>
        <w:rPr>
          <w:rFonts w:ascii="宋体" w:hAnsi="宋体" w:eastAsia="宋体" w:cs="宋体"/>
          <w:sz w:val="21"/>
          <w:szCs w:val="21"/>
          <w:highlight w:val="none"/>
          <w:lang w:val="zh-CN" w:eastAsia="zh-CN" w:bidi="zh-CN"/>
        </w:rPr>
      </w:pPr>
      <w:r>
        <w:rPr>
          <w:rFonts w:hint="eastAsia" w:ascii="宋体" w:hAnsi="宋体" w:eastAsia="宋体" w:cs="宋体"/>
          <w:sz w:val="21"/>
          <w:szCs w:val="21"/>
          <w:highlight w:val="none"/>
          <w:lang w:val="zh-CN" w:eastAsia="zh-CN" w:bidi="zh-CN"/>
        </w:rPr>
        <w:t>日      期：</w:t>
      </w:r>
      <w:r>
        <w:rPr>
          <w:rFonts w:hint="eastAsia" w:ascii="宋体" w:hAnsi="宋体" w:eastAsia="宋体" w:cs="宋体"/>
          <w:sz w:val="21"/>
          <w:szCs w:val="21"/>
          <w:highlight w:val="none"/>
          <w:u w:val="single"/>
          <w:lang w:val="zh-CN" w:eastAsia="zh-CN" w:bidi="zh-CN"/>
        </w:rPr>
        <w:t xml:space="preserve">             </w:t>
      </w:r>
    </w:p>
    <w:p w14:paraId="638D0586">
      <w:pPr>
        <w:widowControl/>
        <w:autoSpaceDE/>
        <w:autoSpaceDN/>
        <w:spacing w:line="360" w:lineRule="auto"/>
        <w:rPr>
          <w:sz w:val="21"/>
          <w:szCs w:val="21"/>
          <w:highlight w:val="none"/>
        </w:rPr>
      </w:pPr>
      <w:r>
        <w:rPr>
          <w:sz w:val="21"/>
          <w:szCs w:val="21"/>
          <w:highlight w:val="none"/>
        </w:rPr>
        <w:br w:type="page"/>
      </w:r>
    </w:p>
    <w:p w14:paraId="18475180">
      <w:pPr>
        <w:widowControl/>
        <w:autoSpaceDE/>
        <w:autoSpaceDN/>
        <w:spacing w:line="360" w:lineRule="auto"/>
        <w:rPr>
          <w:sz w:val="21"/>
          <w:szCs w:val="21"/>
          <w:highlight w:val="none"/>
        </w:rPr>
      </w:pPr>
    </w:p>
    <w:p w14:paraId="354C9FFA">
      <w:pPr>
        <w:spacing w:line="360" w:lineRule="auto"/>
        <w:rPr>
          <w:rFonts w:cs="黑体"/>
          <w:b/>
          <w:sz w:val="21"/>
          <w:szCs w:val="21"/>
          <w:highlight w:val="none"/>
        </w:rPr>
      </w:pPr>
      <w:r>
        <w:rPr>
          <w:rFonts w:hint="eastAsia" w:cs="黑体"/>
          <w:b/>
          <w:sz w:val="21"/>
          <w:szCs w:val="21"/>
          <w:highlight w:val="none"/>
        </w:rPr>
        <w:t>附录1:</w:t>
      </w:r>
    </w:p>
    <w:p w14:paraId="2E3CBA69">
      <w:pPr>
        <w:spacing w:line="360" w:lineRule="auto"/>
        <w:rPr>
          <w:rFonts w:cs="黑体"/>
          <w:b/>
          <w:sz w:val="21"/>
          <w:szCs w:val="21"/>
          <w:highlight w:val="none"/>
        </w:rPr>
      </w:pPr>
    </w:p>
    <w:p w14:paraId="5673329F">
      <w:pPr>
        <w:spacing w:line="360" w:lineRule="auto"/>
        <w:jc w:val="center"/>
        <w:rPr>
          <w:rFonts w:cs="黑体"/>
          <w:b/>
          <w:sz w:val="21"/>
          <w:szCs w:val="21"/>
          <w:highlight w:val="none"/>
        </w:rPr>
      </w:pPr>
      <w:r>
        <w:rPr>
          <w:rFonts w:hint="eastAsia" w:cs="黑体"/>
          <w:b/>
          <w:sz w:val="21"/>
          <w:szCs w:val="21"/>
          <w:highlight w:val="none"/>
        </w:rPr>
        <w:t>供应商诚信承诺书</w:t>
      </w:r>
    </w:p>
    <w:p w14:paraId="4C20181B">
      <w:pPr>
        <w:pStyle w:val="28"/>
        <w:widowControl w:val="0"/>
        <w:spacing w:line="360" w:lineRule="auto"/>
        <w:rPr>
          <w:rFonts w:ascii="宋体" w:hAnsi="宋体"/>
          <w:b/>
          <w:bCs/>
          <w:highlight w:val="none"/>
          <w:u w:val="single"/>
        </w:rPr>
      </w:pPr>
      <w:r>
        <w:rPr>
          <w:rFonts w:hint="eastAsia" w:ascii="宋体" w:hAnsi="宋体"/>
          <w:b/>
          <w:bCs/>
          <w:highlight w:val="none"/>
        </w:rPr>
        <w:t>致：</w:t>
      </w:r>
      <w:r>
        <w:rPr>
          <w:rFonts w:hint="eastAsia" w:ascii="宋体" w:hAnsi="宋体"/>
          <w:b/>
          <w:bCs/>
          <w:highlight w:val="none"/>
          <w:u w:val="single"/>
        </w:rPr>
        <w:t xml:space="preserve">  </w:t>
      </w:r>
      <w:r>
        <w:rPr>
          <w:rFonts w:hint="eastAsia" w:ascii="宋体" w:hAnsi="宋体"/>
          <w:b/>
          <w:bCs/>
          <w:highlight w:val="none"/>
          <w:u w:val="single"/>
          <w:lang w:val="en-US" w:eastAsia="zh-CN"/>
        </w:rPr>
        <w:t xml:space="preserve">          </w:t>
      </w:r>
      <w:r>
        <w:rPr>
          <w:rFonts w:hint="eastAsia" w:ascii="宋体" w:hAnsi="宋体"/>
          <w:b/>
          <w:bCs/>
          <w:highlight w:val="none"/>
          <w:u w:val="single"/>
        </w:rPr>
        <w:t>（采购人）</w:t>
      </w:r>
    </w:p>
    <w:p w14:paraId="4948A7A8">
      <w:pPr>
        <w:spacing w:line="360" w:lineRule="auto"/>
        <w:ind w:firstLine="420" w:firstLineChars="200"/>
        <w:rPr>
          <w:rFonts w:cs="仿宋"/>
          <w:sz w:val="21"/>
          <w:szCs w:val="21"/>
          <w:highlight w:val="none"/>
        </w:rPr>
      </w:pPr>
      <w:r>
        <w:rPr>
          <w:rFonts w:hint="eastAsia" w:cs="仿宋"/>
          <w:sz w:val="21"/>
          <w:szCs w:val="21"/>
          <w:highlight w:val="none"/>
        </w:rPr>
        <w:t>我单位参加本次</w:t>
      </w:r>
      <w:r>
        <w:rPr>
          <w:rFonts w:hint="eastAsia" w:cs="仿宋"/>
          <w:sz w:val="21"/>
          <w:szCs w:val="21"/>
          <w:highlight w:val="none"/>
          <w:lang w:eastAsia="zh-CN"/>
        </w:rPr>
        <w:t>磋商</w:t>
      </w:r>
      <w:r>
        <w:rPr>
          <w:rFonts w:hint="eastAsia" w:cs="仿宋"/>
          <w:sz w:val="21"/>
          <w:szCs w:val="21"/>
          <w:highlight w:val="none"/>
        </w:rPr>
        <w:t>，承诺如下：</w:t>
      </w:r>
    </w:p>
    <w:p w14:paraId="7895CEE9">
      <w:pPr>
        <w:spacing w:line="360" w:lineRule="auto"/>
        <w:ind w:firstLine="420" w:firstLineChars="200"/>
        <w:rPr>
          <w:rFonts w:hint="eastAsia" w:cs="仿宋"/>
          <w:sz w:val="21"/>
          <w:szCs w:val="21"/>
          <w:highlight w:val="none"/>
        </w:rPr>
      </w:pPr>
      <w:r>
        <w:rPr>
          <w:rFonts w:hint="eastAsia" w:cs="仿宋"/>
          <w:sz w:val="21"/>
          <w:szCs w:val="21"/>
          <w:highlight w:val="none"/>
        </w:rPr>
        <w:t>1. 提供的所有资料都是真实有效。</w:t>
      </w:r>
    </w:p>
    <w:p w14:paraId="5D081611">
      <w:pPr>
        <w:spacing w:line="360" w:lineRule="auto"/>
        <w:ind w:firstLine="420" w:firstLineChars="200"/>
        <w:rPr>
          <w:rFonts w:cs="仿宋"/>
          <w:sz w:val="21"/>
          <w:szCs w:val="21"/>
          <w:highlight w:val="none"/>
        </w:rPr>
      </w:pPr>
      <w:r>
        <w:rPr>
          <w:rFonts w:hint="eastAsia" w:cs="仿宋"/>
          <w:sz w:val="21"/>
          <w:szCs w:val="21"/>
          <w:highlight w:val="none"/>
        </w:rPr>
        <w:t xml:space="preserve">2. </w:t>
      </w:r>
      <w:r>
        <w:rPr>
          <w:rFonts w:hint="eastAsia" w:eastAsia="宋体" w:cs="仿宋"/>
          <w:sz w:val="21"/>
          <w:szCs w:val="21"/>
          <w:highlight w:val="none"/>
          <w:lang w:val="en-US" w:eastAsia="zh-CN"/>
        </w:rPr>
        <w:t>不存在借用资质、串通投标等情形。</w:t>
      </w:r>
    </w:p>
    <w:p w14:paraId="32663332">
      <w:pPr>
        <w:spacing w:line="360" w:lineRule="auto"/>
        <w:ind w:firstLine="420" w:firstLineChars="200"/>
        <w:rPr>
          <w:rFonts w:cs="仿宋"/>
          <w:sz w:val="21"/>
          <w:szCs w:val="21"/>
          <w:highlight w:val="none"/>
        </w:rPr>
      </w:pPr>
      <w:r>
        <w:rPr>
          <w:rFonts w:hint="eastAsia" w:cs="仿宋"/>
          <w:sz w:val="21"/>
          <w:szCs w:val="21"/>
          <w:highlight w:val="none"/>
        </w:rPr>
        <w:t>3．如我方为成交候选人，除不可抗力</w:t>
      </w:r>
      <w:r>
        <w:rPr>
          <w:rFonts w:hint="eastAsia" w:ascii="宋体" w:hAnsi="宋体" w:eastAsia="宋体" w:cs="仿宋"/>
          <w:sz w:val="21"/>
          <w:szCs w:val="21"/>
          <w:highlight w:val="none"/>
        </w:rPr>
        <w:t>（是指不能预见、不能避免并不能克服的客</w:t>
      </w:r>
      <w:r>
        <w:rPr>
          <w:rFonts w:hint="eastAsia" w:cs="仿宋"/>
          <w:sz w:val="21"/>
          <w:szCs w:val="21"/>
          <w:highlight w:val="none"/>
        </w:rPr>
        <w:t>观情况，包括自然灾害和社会突发事件，如地震、海啸、瘟疫、水灾、骚乱、暴动、战争等），不因任何其它原因放弃成交候选人资格。</w:t>
      </w:r>
    </w:p>
    <w:p w14:paraId="6CB5EB17">
      <w:pPr>
        <w:spacing w:line="360" w:lineRule="auto"/>
        <w:ind w:firstLine="420" w:firstLineChars="200"/>
        <w:rPr>
          <w:rFonts w:cs="仿宋"/>
          <w:sz w:val="21"/>
          <w:szCs w:val="21"/>
          <w:highlight w:val="none"/>
        </w:rPr>
      </w:pPr>
      <w:r>
        <w:rPr>
          <w:rFonts w:hint="eastAsia" w:cs="仿宋"/>
          <w:sz w:val="21"/>
          <w:szCs w:val="21"/>
          <w:highlight w:val="none"/>
        </w:rPr>
        <w:t>4、我方成交后，严格按照采购文件和我单位响应文件的约定签订合同。</w:t>
      </w:r>
    </w:p>
    <w:p w14:paraId="26F7A798">
      <w:pPr>
        <w:spacing w:line="360" w:lineRule="auto"/>
        <w:ind w:firstLine="420" w:firstLineChars="200"/>
        <w:rPr>
          <w:rFonts w:cs="仿宋"/>
          <w:sz w:val="21"/>
          <w:szCs w:val="21"/>
          <w:highlight w:val="none"/>
        </w:rPr>
      </w:pPr>
      <w:r>
        <w:rPr>
          <w:rFonts w:hint="eastAsia" w:cs="仿宋"/>
          <w:sz w:val="21"/>
          <w:szCs w:val="21"/>
          <w:highlight w:val="none"/>
        </w:rPr>
        <w:t>5、</w:t>
      </w:r>
      <w:r>
        <w:rPr>
          <w:rFonts w:hint="eastAsia" w:ascii="宋体" w:hAnsi="宋体" w:eastAsia="宋体" w:cs="仿宋"/>
          <w:sz w:val="21"/>
          <w:szCs w:val="21"/>
          <w:highlight w:val="none"/>
        </w:rPr>
        <w:t>我方同意将达不到供应商资格要求条件仍参与</w:t>
      </w:r>
      <w:r>
        <w:rPr>
          <w:rFonts w:hint="eastAsia" w:cs="仿宋"/>
          <w:sz w:val="21"/>
          <w:szCs w:val="21"/>
          <w:highlight w:val="none"/>
          <w:lang w:eastAsia="zh-CN"/>
        </w:rPr>
        <w:t>磋商</w:t>
      </w:r>
      <w:r>
        <w:rPr>
          <w:rFonts w:hint="eastAsia" w:ascii="宋体" w:hAnsi="宋体" w:eastAsia="宋体" w:cs="仿宋"/>
          <w:sz w:val="21"/>
          <w:szCs w:val="21"/>
          <w:highlight w:val="none"/>
        </w:rPr>
        <w:t>或被行政主管部门、监督管理部门等暂停、取消公共资源交易资格且在限制期内仍参与</w:t>
      </w:r>
      <w:r>
        <w:rPr>
          <w:rFonts w:hint="eastAsia" w:cs="仿宋"/>
          <w:sz w:val="21"/>
          <w:szCs w:val="21"/>
          <w:highlight w:val="none"/>
          <w:lang w:eastAsia="zh-CN"/>
        </w:rPr>
        <w:t>磋商</w:t>
      </w:r>
      <w:r>
        <w:rPr>
          <w:rFonts w:hint="eastAsia" w:ascii="宋体" w:hAnsi="宋体" w:eastAsia="宋体" w:cs="仿宋"/>
          <w:sz w:val="21"/>
          <w:szCs w:val="21"/>
          <w:highlight w:val="none"/>
        </w:rPr>
        <w:t>的情形视为弄虚作假，愿意接受处理。</w:t>
      </w:r>
    </w:p>
    <w:p w14:paraId="2121AFAB">
      <w:pPr>
        <w:spacing w:line="360" w:lineRule="auto"/>
        <w:ind w:firstLine="420" w:firstLineChars="200"/>
        <w:rPr>
          <w:rFonts w:hint="default" w:eastAsia="宋体" w:cs="仿宋"/>
          <w:sz w:val="21"/>
          <w:szCs w:val="21"/>
          <w:highlight w:val="none"/>
        </w:rPr>
      </w:pPr>
      <w:r>
        <w:rPr>
          <w:rFonts w:hint="eastAsia" w:eastAsia="宋体" w:cs="仿宋"/>
          <w:sz w:val="21"/>
          <w:szCs w:val="21"/>
          <w:highlight w:val="none"/>
        </w:rPr>
        <w:t>6、</w:t>
      </w:r>
      <w:r>
        <w:rPr>
          <w:rFonts w:hint="eastAsia" w:eastAsia="宋体" w:cs="仿宋"/>
          <w:sz w:val="21"/>
          <w:szCs w:val="21"/>
          <w:highlight w:val="none"/>
          <w:lang w:val="en-US" w:eastAsia="zh-CN"/>
        </w:rPr>
        <w:t>我方参与</w:t>
      </w:r>
      <w:r>
        <w:rPr>
          <w:rFonts w:hint="eastAsia" w:cs="仿宋"/>
          <w:sz w:val="21"/>
          <w:szCs w:val="21"/>
          <w:highlight w:val="none"/>
          <w:lang w:val="en-US" w:eastAsia="zh-CN"/>
        </w:rPr>
        <w:t>磋商不</w:t>
      </w:r>
      <w:r>
        <w:rPr>
          <w:rFonts w:hint="eastAsia" w:eastAsia="宋体" w:cs="仿宋"/>
          <w:sz w:val="21"/>
          <w:szCs w:val="21"/>
          <w:highlight w:val="none"/>
          <w:lang w:val="en-US" w:eastAsia="zh-CN"/>
        </w:rPr>
        <w:t>出现报价高于该项目最高限价的情形。</w:t>
      </w:r>
    </w:p>
    <w:p w14:paraId="1B7911DB">
      <w:pPr>
        <w:spacing w:line="360" w:lineRule="auto"/>
        <w:ind w:firstLine="420" w:firstLineChars="200"/>
        <w:rPr>
          <w:b w:val="0"/>
          <w:bCs/>
          <w:sz w:val="21"/>
          <w:szCs w:val="21"/>
          <w:highlight w:val="none"/>
        </w:rPr>
      </w:pPr>
      <w:r>
        <w:rPr>
          <w:rFonts w:hint="eastAsia" w:eastAsia="宋体" w:cs="仿宋"/>
          <w:sz w:val="21"/>
          <w:szCs w:val="21"/>
          <w:highlight w:val="none"/>
          <w:lang w:val="en-US" w:eastAsia="zh-CN"/>
        </w:rPr>
        <w:t>出现违反上述承诺情形之一的，我单位愿意接受采购人（甲方）、监督管理部门做出的相关处理、处罚。</w:t>
      </w:r>
    </w:p>
    <w:p w14:paraId="48F6A5E7">
      <w:pPr>
        <w:spacing w:line="360" w:lineRule="auto"/>
        <w:ind w:firstLine="522" w:firstLineChars="249"/>
        <w:rPr>
          <w:b w:val="0"/>
          <w:bCs/>
          <w:sz w:val="21"/>
          <w:szCs w:val="21"/>
          <w:highlight w:val="none"/>
        </w:rPr>
      </w:pPr>
      <w:r>
        <w:rPr>
          <w:rFonts w:hint="eastAsia"/>
          <w:b w:val="0"/>
          <w:bCs/>
          <w:sz w:val="21"/>
          <w:szCs w:val="21"/>
          <w:highlight w:val="none"/>
        </w:rPr>
        <w:t>此承诺不受</w:t>
      </w:r>
      <w:r>
        <w:rPr>
          <w:rFonts w:hint="eastAsia"/>
          <w:b w:val="0"/>
          <w:bCs/>
          <w:sz w:val="21"/>
          <w:szCs w:val="21"/>
          <w:highlight w:val="none"/>
          <w:lang w:eastAsia="zh-CN"/>
        </w:rPr>
        <w:t>磋商</w:t>
      </w:r>
      <w:r>
        <w:rPr>
          <w:rFonts w:hint="eastAsia"/>
          <w:b w:val="0"/>
          <w:bCs/>
          <w:sz w:val="21"/>
          <w:szCs w:val="21"/>
          <w:highlight w:val="none"/>
        </w:rPr>
        <w:t>有效期的限制。</w:t>
      </w:r>
    </w:p>
    <w:p w14:paraId="196D49F8">
      <w:pPr>
        <w:spacing w:line="360" w:lineRule="auto"/>
        <w:ind w:firstLine="420" w:firstLineChars="200"/>
        <w:rPr>
          <w:rFonts w:cs="华文仿宋"/>
          <w:sz w:val="21"/>
          <w:szCs w:val="21"/>
          <w:highlight w:val="none"/>
        </w:rPr>
      </w:pPr>
    </w:p>
    <w:p w14:paraId="5A3EF3DF">
      <w:pPr>
        <w:spacing w:line="360" w:lineRule="auto"/>
        <w:ind w:firstLine="4400" w:firstLineChars="2000"/>
        <w:rPr>
          <w:rFonts w:ascii="宋体" w:hAnsi="宋体" w:eastAsia="宋体"/>
          <w:sz w:val="21"/>
          <w:szCs w:val="21"/>
          <w:highlight w:val="none"/>
          <w:u w:val="single"/>
        </w:rPr>
      </w:pPr>
      <w:r>
        <w:rPr>
          <w:rFonts w:hint="eastAsia" w:ascii="宋体" w:hAnsi="宋体" w:cs="宋体"/>
          <w:highlight w:val="none"/>
        </w:rPr>
        <w:t xml:space="preserve">               </w:t>
      </w:r>
      <w:r>
        <w:rPr>
          <w:rFonts w:hint="eastAsia" w:ascii="宋体" w:hAnsi="宋体" w:cs="宋体"/>
          <w:sz w:val="21"/>
          <w:szCs w:val="21"/>
          <w:highlight w:val="none"/>
        </w:rPr>
        <w:t xml:space="preserve"> </w:t>
      </w:r>
      <w:r>
        <w:rPr>
          <w:rFonts w:hint="eastAsia" w:ascii="宋体" w:hAnsi="宋体" w:eastAsia="宋体"/>
          <w:sz w:val="21"/>
          <w:szCs w:val="21"/>
          <w:highlight w:val="none"/>
        </w:rPr>
        <w:t>供应商公章：</w:t>
      </w:r>
      <w:r>
        <w:rPr>
          <w:rFonts w:hint="eastAsia" w:ascii="宋体" w:hAnsi="宋体" w:eastAsia="宋体"/>
          <w:sz w:val="21"/>
          <w:szCs w:val="21"/>
          <w:highlight w:val="none"/>
          <w:u w:val="single"/>
        </w:rPr>
        <w:t xml:space="preserve">     </w:t>
      </w:r>
      <w:r>
        <w:rPr>
          <w:rFonts w:ascii="宋体" w:hAnsi="宋体" w:eastAsia="宋体"/>
          <w:sz w:val="21"/>
          <w:szCs w:val="21"/>
          <w:highlight w:val="none"/>
          <w:u w:val="single"/>
        </w:rPr>
        <w:t xml:space="preserve">    </w:t>
      </w:r>
      <w:r>
        <w:rPr>
          <w:rFonts w:hint="eastAsia" w:ascii="宋体" w:hAnsi="宋体" w:eastAsia="宋体"/>
          <w:sz w:val="21"/>
          <w:szCs w:val="21"/>
          <w:highlight w:val="none"/>
          <w:u w:val="single"/>
        </w:rPr>
        <w:t xml:space="preserve">    </w:t>
      </w:r>
    </w:p>
    <w:p w14:paraId="6CB19B82">
      <w:pPr>
        <w:pStyle w:val="28"/>
        <w:keepNext w:val="0"/>
        <w:keepLines w:val="0"/>
        <w:pageBreakBefore w:val="0"/>
        <w:widowControl w:val="0"/>
        <w:kinsoku/>
        <w:wordWrap/>
        <w:overflowPunct/>
        <w:topLinePunct w:val="0"/>
        <w:autoSpaceDE/>
        <w:autoSpaceDN/>
        <w:bidi w:val="0"/>
        <w:adjustRightInd/>
        <w:snapToGrid/>
        <w:spacing w:line="360" w:lineRule="auto"/>
        <w:ind w:firstLine="4200" w:firstLineChars="2000"/>
        <w:jc w:val="center"/>
        <w:textAlignment w:val="auto"/>
        <w:rPr>
          <w:rFonts w:hint="eastAsia" w:ascii="宋体" w:hAnsi="宋体" w:cs="宋体"/>
          <w:sz w:val="21"/>
          <w:szCs w:val="21"/>
          <w:highlight w:val="none"/>
        </w:rPr>
      </w:pPr>
      <w:r>
        <w:rPr>
          <w:rFonts w:hint="eastAsia" w:ascii="宋体" w:hAnsi="宋体" w:eastAsia="宋体" w:cs="宋体"/>
          <w:sz w:val="21"/>
          <w:szCs w:val="21"/>
          <w:highlight w:val="none"/>
          <w:lang w:val="zh-CN" w:eastAsia="zh-CN" w:bidi="zh-CN"/>
        </w:rPr>
        <w:t>日      期</w:t>
      </w:r>
      <w:r>
        <w:rPr>
          <w:rFonts w:hint="eastAsia" w:ascii="宋体" w:hAnsi="宋体" w:eastAsia="宋体"/>
          <w:sz w:val="21"/>
          <w:szCs w:val="21"/>
          <w:highlight w:val="none"/>
        </w:rPr>
        <w:t>：</w:t>
      </w:r>
      <w:r>
        <w:rPr>
          <w:rFonts w:hint="eastAsia" w:ascii="宋体" w:hAnsi="宋体" w:eastAsia="宋体"/>
          <w:sz w:val="21"/>
          <w:szCs w:val="21"/>
          <w:highlight w:val="none"/>
          <w:u w:val="single"/>
        </w:rPr>
        <w:t xml:space="preserve">             </w:t>
      </w:r>
    </w:p>
    <w:p w14:paraId="64BE8806">
      <w:pPr>
        <w:rPr>
          <w:rFonts w:hint="eastAsia"/>
          <w:highlight w:val="none"/>
          <w:lang w:val="en-US" w:bidi="ar-SA"/>
        </w:rPr>
      </w:pPr>
      <w:r>
        <w:rPr>
          <w:rFonts w:hint="eastAsia"/>
          <w:highlight w:val="none"/>
          <w:lang w:val="en-US"/>
        </w:rPr>
        <w:br w:type="page"/>
      </w:r>
    </w:p>
    <w:p w14:paraId="2BF4158E">
      <w:pPr>
        <w:pStyle w:val="8"/>
        <w:spacing w:before="104" w:line="360" w:lineRule="auto"/>
        <w:ind w:left="487" w:right="646"/>
        <w:jc w:val="center"/>
        <w:rPr>
          <w:sz w:val="21"/>
          <w:szCs w:val="21"/>
          <w:highlight w:val="none"/>
        </w:rPr>
      </w:pPr>
      <w:r>
        <w:rPr>
          <w:sz w:val="21"/>
          <w:szCs w:val="21"/>
          <w:highlight w:val="none"/>
        </w:rPr>
        <w:t>四、无重大违法记录声明函、无不良信用记录声明函</w:t>
      </w:r>
    </w:p>
    <w:p w14:paraId="4A36315B">
      <w:pPr>
        <w:spacing w:before="120" w:beforeLines="50" w:after="120" w:afterLines="50" w:line="360" w:lineRule="auto"/>
        <w:rPr>
          <w:i/>
          <w:sz w:val="21"/>
          <w:szCs w:val="21"/>
          <w:highlight w:val="none"/>
        </w:rPr>
      </w:pPr>
      <w:r>
        <w:rPr>
          <w:i/>
          <w:sz w:val="21"/>
          <w:szCs w:val="21"/>
          <w:highlight w:val="none"/>
        </w:rPr>
        <w:t>(联合体参加</w:t>
      </w:r>
      <w:r>
        <w:rPr>
          <w:rFonts w:hint="eastAsia"/>
          <w:i/>
          <w:sz w:val="21"/>
          <w:szCs w:val="21"/>
          <w:highlight w:val="none"/>
          <w:lang w:eastAsia="zh-CN"/>
        </w:rPr>
        <w:t>磋商</w:t>
      </w:r>
      <w:r>
        <w:rPr>
          <w:i/>
          <w:sz w:val="21"/>
          <w:szCs w:val="21"/>
          <w:highlight w:val="none"/>
        </w:rPr>
        <w:t>的，联合体双方均须提供）</w:t>
      </w:r>
    </w:p>
    <w:p w14:paraId="4A3811F8">
      <w:pPr>
        <w:pStyle w:val="27"/>
        <w:numPr>
          <w:ilvl w:val="0"/>
          <w:numId w:val="23"/>
        </w:numPr>
        <w:tabs>
          <w:tab w:val="left" w:pos="1179"/>
        </w:tabs>
        <w:spacing w:before="192" w:line="360" w:lineRule="auto"/>
        <w:ind w:right="657" w:firstLine="436"/>
        <w:jc w:val="both"/>
        <w:rPr>
          <w:sz w:val="21"/>
          <w:szCs w:val="21"/>
          <w:highlight w:val="none"/>
        </w:rPr>
      </w:pPr>
      <w:r>
        <w:rPr>
          <w:sz w:val="21"/>
          <w:szCs w:val="21"/>
          <w:highlight w:val="none"/>
        </w:rPr>
        <w:t>本单位郑重声明，根据《中华人民共和国政府采购法》及《中华人民共和国政府采购法实施条例》的规定，参加</w:t>
      </w:r>
      <w:r>
        <w:rPr>
          <w:rFonts w:hint="eastAsia"/>
          <w:sz w:val="21"/>
          <w:szCs w:val="21"/>
          <w:highlight w:val="none"/>
          <w:lang w:val="en-US" w:eastAsia="zh-CN"/>
        </w:rPr>
        <w:t>本项目</w:t>
      </w:r>
      <w:r>
        <w:rPr>
          <w:sz w:val="21"/>
          <w:szCs w:val="21"/>
          <w:highlight w:val="none"/>
        </w:rPr>
        <w:t>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0D45BA7">
      <w:pPr>
        <w:pStyle w:val="27"/>
        <w:numPr>
          <w:ilvl w:val="0"/>
          <w:numId w:val="23"/>
        </w:numPr>
        <w:tabs>
          <w:tab w:val="left" w:pos="1179"/>
        </w:tabs>
        <w:spacing w:before="3" w:line="360" w:lineRule="auto"/>
        <w:ind w:left="1178" w:hanging="242"/>
        <w:rPr>
          <w:sz w:val="21"/>
          <w:szCs w:val="21"/>
          <w:highlight w:val="none"/>
        </w:rPr>
      </w:pPr>
      <w:r>
        <w:rPr>
          <w:sz w:val="21"/>
          <w:szCs w:val="21"/>
          <w:highlight w:val="none"/>
        </w:rPr>
        <w:t>本单位郑重声明，我单位无以下不良信用记录情形：</w:t>
      </w:r>
    </w:p>
    <w:p w14:paraId="6DC25C87">
      <w:pPr>
        <w:pStyle w:val="27"/>
        <w:numPr>
          <w:ilvl w:val="0"/>
          <w:numId w:val="24"/>
        </w:numPr>
        <w:tabs>
          <w:tab w:val="left" w:pos="1539"/>
        </w:tabs>
        <w:spacing w:before="131" w:line="360" w:lineRule="auto"/>
        <w:ind w:hanging="602"/>
        <w:rPr>
          <w:sz w:val="21"/>
          <w:szCs w:val="21"/>
          <w:highlight w:val="none"/>
        </w:rPr>
      </w:pPr>
      <w:r>
        <w:rPr>
          <w:sz w:val="21"/>
          <w:szCs w:val="21"/>
          <w:highlight w:val="none"/>
        </w:rPr>
        <w:t>被人民法院列入失信被执行人；</w:t>
      </w:r>
    </w:p>
    <w:p w14:paraId="54432883">
      <w:pPr>
        <w:pStyle w:val="27"/>
        <w:numPr>
          <w:ilvl w:val="0"/>
          <w:numId w:val="24"/>
        </w:numPr>
        <w:tabs>
          <w:tab w:val="left" w:pos="1539"/>
        </w:tabs>
        <w:spacing w:before="132" w:line="360" w:lineRule="auto"/>
        <w:ind w:hanging="602"/>
        <w:rPr>
          <w:sz w:val="21"/>
          <w:szCs w:val="21"/>
          <w:highlight w:val="none"/>
        </w:rPr>
      </w:pPr>
      <w:r>
        <w:rPr>
          <w:sz w:val="21"/>
          <w:szCs w:val="21"/>
          <w:highlight w:val="none"/>
        </w:rPr>
        <w:t>被税务部门列入重大税收违法案件当事人名单；</w:t>
      </w:r>
    </w:p>
    <w:p w14:paraId="5D0D28BD">
      <w:pPr>
        <w:pStyle w:val="27"/>
        <w:numPr>
          <w:ilvl w:val="0"/>
          <w:numId w:val="24"/>
        </w:numPr>
        <w:tabs>
          <w:tab w:val="left" w:pos="1539"/>
        </w:tabs>
        <w:spacing w:before="134" w:line="360" w:lineRule="auto"/>
        <w:ind w:hanging="602"/>
        <w:rPr>
          <w:sz w:val="21"/>
          <w:szCs w:val="21"/>
          <w:highlight w:val="none"/>
        </w:rPr>
      </w:pPr>
      <w:r>
        <w:rPr>
          <w:sz w:val="21"/>
          <w:szCs w:val="21"/>
          <w:highlight w:val="none"/>
        </w:rPr>
        <w:t>被列入严重违法失信行为记录名单。</w:t>
      </w:r>
    </w:p>
    <w:p w14:paraId="0D92AC17">
      <w:pPr>
        <w:pStyle w:val="12"/>
        <w:spacing w:line="360" w:lineRule="auto"/>
        <w:rPr>
          <w:sz w:val="21"/>
          <w:szCs w:val="21"/>
          <w:highlight w:val="none"/>
        </w:rPr>
      </w:pPr>
    </w:p>
    <w:p w14:paraId="3E6156DD">
      <w:pPr>
        <w:pStyle w:val="12"/>
        <w:spacing w:before="8" w:line="360" w:lineRule="auto"/>
        <w:rPr>
          <w:sz w:val="21"/>
          <w:szCs w:val="21"/>
          <w:highlight w:val="none"/>
        </w:rPr>
      </w:pPr>
    </w:p>
    <w:p w14:paraId="144FEBF5">
      <w:pPr>
        <w:pStyle w:val="12"/>
        <w:spacing w:before="66" w:line="360" w:lineRule="auto"/>
        <w:ind w:left="937"/>
        <w:rPr>
          <w:sz w:val="21"/>
          <w:szCs w:val="21"/>
          <w:highlight w:val="none"/>
        </w:rPr>
      </w:pPr>
      <w:r>
        <w:rPr>
          <w:sz w:val="21"/>
          <w:szCs w:val="21"/>
          <w:highlight w:val="none"/>
        </w:rPr>
        <w:t>本单位对上述声明的真实性负责。如有虚假，将依法承担相应责任。</w:t>
      </w:r>
    </w:p>
    <w:p w14:paraId="6CCF8AE5">
      <w:pPr>
        <w:spacing w:line="360" w:lineRule="auto"/>
        <w:ind w:firstLine="5250" w:firstLineChars="2500"/>
        <w:rPr>
          <w:rFonts w:hint="eastAsia" w:ascii="宋体" w:hAnsi="宋体" w:eastAsia="宋体"/>
          <w:sz w:val="21"/>
          <w:szCs w:val="21"/>
          <w:highlight w:val="none"/>
        </w:rPr>
      </w:pPr>
    </w:p>
    <w:p w14:paraId="124126C5">
      <w:pPr>
        <w:spacing w:line="360" w:lineRule="auto"/>
        <w:ind w:firstLine="5250" w:firstLineChars="2500"/>
        <w:rPr>
          <w:rFonts w:hint="eastAsia" w:ascii="宋体" w:hAnsi="宋体" w:eastAsia="宋体"/>
          <w:sz w:val="21"/>
          <w:szCs w:val="21"/>
          <w:highlight w:val="none"/>
        </w:rPr>
      </w:pPr>
    </w:p>
    <w:p w14:paraId="2F288B83">
      <w:pPr>
        <w:spacing w:line="360" w:lineRule="auto"/>
        <w:ind w:firstLine="5250" w:firstLineChars="2500"/>
        <w:rPr>
          <w:rFonts w:hint="eastAsia" w:ascii="宋体" w:hAnsi="宋体" w:eastAsia="宋体"/>
          <w:sz w:val="21"/>
          <w:szCs w:val="21"/>
          <w:highlight w:val="none"/>
        </w:rPr>
      </w:pPr>
    </w:p>
    <w:p w14:paraId="69FAE5A1">
      <w:pPr>
        <w:spacing w:line="360" w:lineRule="auto"/>
        <w:ind w:firstLine="5250" w:firstLineChars="2500"/>
        <w:rPr>
          <w:rFonts w:hint="eastAsia" w:ascii="宋体" w:hAnsi="宋体" w:eastAsia="宋体"/>
          <w:sz w:val="21"/>
          <w:szCs w:val="21"/>
          <w:highlight w:val="none"/>
        </w:rPr>
      </w:pPr>
    </w:p>
    <w:p w14:paraId="33C2DAEB">
      <w:pPr>
        <w:spacing w:line="360" w:lineRule="auto"/>
        <w:ind w:firstLine="5670" w:firstLineChars="2700"/>
        <w:rPr>
          <w:rFonts w:ascii="宋体" w:hAnsi="宋体" w:eastAsia="宋体"/>
          <w:sz w:val="21"/>
          <w:szCs w:val="21"/>
          <w:highlight w:val="none"/>
          <w:u w:val="single"/>
        </w:rPr>
      </w:pPr>
      <w:r>
        <w:rPr>
          <w:rFonts w:hint="eastAsia" w:ascii="宋体" w:hAnsi="宋体" w:eastAsia="宋体"/>
          <w:sz w:val="21"/>
          <w:szCs w:val="21"/>
          <w:highlight w:val="none"/>
        </w:rPr>
        <w:t>供应商公章：</w:t>
      </w:r>
      <w:r>
        <w:rPr>
          <w:rFonts w:hint="eastAsia" w:ascii="宋体" w:hAnsi="宋体" w:eastAsia="宋体"/>
          <w:sz w:val="21"/>
          <w:szCs w:val="21"/>
          <w:highlight w:val="none"/>
          <w:u w:val="single"/>
        </w:rPr>
        <w:t xml:space="preserve">     </w:t>
      </w:r>
      <w:r>
        <w:rPr>
          <w:rFonts w:ascii="宋体" w:hAnsi="宋体" w:eastAsia="宋体"/>
          <w:sz w:val="21"/>
          <w:szCs w:val="21"/>
          <w:highlight w:val="none"/>
          <w:u w:val="single"/>
        </w:rPr>
        <w:t xml:space="preserve">    </w:t>
      </w:r>
      <w:r>
        <w:rPr>
          <w:rFonts w:hint="eastAsia" w:ascii="宋体" w:hAnsi="宋体" w:eastAsia="宋体"/>
          <w:sz w:val="21"/>
          <w:szCs w:val="21"/>
          <w:highlight w:val="none"/>
          <w:u w:val="single"/>
        </w:rPr>
        <w:t xml:space="preserve">    </w:t>
      </w:r>
    </w:p>
    <w:p w14:paraId="4EE63657">
      <w:pPr>
        <w:keepNext w:val="0"/>
        <w:keepLines w:val="0"/>
        <w:pageBreakBefore w:val="0"/>
        <w:widowControl w:val="0"/>
        <w:tabs>
          <w:tab w:val="left" w:pos="6222"/>
          <w:tab w:val="left" w:pos="8150"/>
        </w:tabs>
        <w:kinsoku/>
        <w:wordWrap/>
        <w:overflowPunct/>
        <w:topLinePunct w:val="0"/>
        <w:autoSpaceDE w:val="0"/>
        <w:autoSpaceDN w:val="0"/>
        <w:bidi w:val="0"/>
        <w:adjustRightInd/>
        <w:snapToGrid/>
        <w:spacing w:before="70" w:line="360" w:lineRule="auto"/>
        <w:ind w:left="0" w:firstLine="5670" w:firstLineChars="2700"/>
        <w:textAlignment w:val="auto"/>
        <w:rPr>
          <w:sz w:val="21"/>
          <w:szCs w:val="21"/>
          <w:highlight w:val="none"/>
        </w:rPr>
      </w:pPr>
      <w:r>
        <w:rPr>
          <w:rFonts w:hint="eastAsia" w:ascii="宋体" w:hAnsi="宋体" w:eastAsia="宋体" w:cs="宋体"/>
          <w:sz w:val="21"/>
          <w:szCs w:val="21"/>
          <w:highlight w:val="none"/>
          <w:lang w:val="zh-CN" w:eastAsia="zh-CN" w:bidi="zh-CN"/>
        </w:rPr>
        <w:t>日      期</w:t>
      </w:r>
      <w:r>
        <w:rPr>
          <w:rFonts w:hint="eastAsia" w:ascii="宋体" w:hAnsi="宋体" w:eastAsia="宋体"/>
          <w:sz w:val="21"/>
          <w:szCs w:val="21"/>
          <w:highlight w:val="none"/>
        </w:rPr>
        <w:t>：</w:t>
      </w:r>
      <w:r>
        <w:rPr>
          <w:rFonts w:hint="eastAsia" w:ascii="宋体" w:hAnsi="宋体" w:eastAsia="宋体"/>
          <w:sz w:val="21"/>
          <w:szCs w:val="21"/>
          <w:highlight w:val="none"/>
          <w:u w:val="single"/>
        </w:rPr>
        <w:t xml:space="preserve">             </w:t>
      </w:r>
    </w:p>
    <w:p w14:paraId="4B498410">
      <w:pPr>
        <w:rPr>
          <w:highlight w:val="none"/>
        </w:rPr>
      </w:pPr>
      <w:r>
        <w:rPr>
          <w:highlight w:val="none"/>
        </w:rPr>
        <w:br w:type="page"/>
      </w:r>
    </w:p>
    <w:p w14:paraId="1A313AC2">
      <w:pPr>
        <w:pStyle w:val="8"/>
        <w:spacing w:before="104" w:line="360" w:lineRule="auto"/>
        <w:ind w:left="1647" w:right="1805"/>
        <w:jc w:val="center"/>
        <w:rPr>
          <w:sz w:val="21"/>
          <w:szCs w:val="21"/>
          <w:highlight w:val="none"/>
        </w:rPr>
      </w:pPr>
      <w:r>
        <w:rPr>
          <w:sz w:val="21"/>
          <w:szCs w:val="21"/>
          <w:highlight w:val="none"/>
        </w:rPr>
        <w:t>五、授权书</w:t>
      </w:r>
    </w:p>
    <w:p w14:paraId="77E7EE6D">
      <w:pPr>
        <w:pStyle w:val="12"/>
        <w:spacing w:before="5" w:line="360" w:lineRule="auto"/>
        <w:rPr>
          <w:b/>
          <w:sz w:val="21"/>
          <w:szCs w:val="21"/>
          <w:highlight w:val="none"/>
        </w:rPr>
      </w:pPr>
    </w:p>
    <w:p w14:paraId="340558B0">
      <w:pPr>
        <w:spacing w:line="360" w:lineRule="auto"/>
        <w:ind w:firstLine="645"/>
        <w:rPr>
          <w:sz w:val="21"/>
          <w:szCs w:val="21"/>
          <w:highlight w:val="none"/>
        </w:rPr>
      </w:pPr>
      <w:r>
        <w:rPr>
          <w:rFonts w:hint="eastAsia"/>
          <w:sz w:val="21"/>
          <w:szCs w:val="21"/>
          <w:highlight w:val="none"/>
        </w:rPr>
        <w:t>本授权书声明：</w:t>
      </w:r>
      <w:r>
        <w:rPr>
          <w:rFonts w:hint="eastAsia"/>
          <w:sz w:val="21"/>
          <w:szCs w:val="21"/>
          <w:highlight w:val="none"/>
          <w:u w:val="single"/>
        </w:rPr>
        <w:t xml:space="preserve">        </w:t>
      </w:r>
      <w:r>
        <w:rPr>
          <w:rFonts w:hint="eastAsia"/>
          <w:sz w:val="21"/>
          <w:szCs w:val="21"/>
          <w:highlight w:val="none"/>
          <w:u w:val="single"/>
          <w:lang w:val="en-US" w:eastAsia="zh-CN"/>
        </w:rPr>
        <w:t xml:space="preserve"> </w:t>
      </w:r>
      <w:r>
        <w:rPr>
          <w:rFonts w:hint="eastAsia"/>
          <w:sz w:val="21"/>
          <w:szCs w:val="21"/>
          <w:highlight w:val="none"/>
          <w:u w:val="single"/>
        </w:rPr>
        <w:t xml:space="preserve">   </w:t>
      </w:r>
      <w:r>
        <w:rPr>
          <w:rFonts w:hint="eastAsia" w:hAnsi="宋体" w:eastAsia="宋体"/>
          <w:sz w:val="21"/>
          <w:szCs w:val="21"/>
          <w:highlight w:val="none"/>
        </w:rPr>
        <w:t>（供应商名称）</w:t>
      </w:r>
      <w:r>
        <w:rPr>
          <w:rFonts w:hint="eastAsia"/>
          <w:sz w:val="21"/>
          <w:szCs w:val="21"/>
          <w:highlight w:val="none"/>
        </w:rPr>
        <w:t>的</w:t>
      </w:r>
      <w:r>
        <w:rPr>
          <w:rFonts w:hint="eastAsia"/>
          <w:sz w:val="21"/>
          <w:szCs w:val="21"/>
          <w:highlight w:val="none"/>
          <w:u w:val="single"/>
        </w:rPr>
        <w:t xml:space="preserve">    </w:t>
      </w:r>
      <w:r>
        <w:rPr>
          <w:rFonts w:hint="eastAsia"/>
          <w:sz w:val="21"/>
          <w:szCs w:val="21"/>
          <w:highlight w:val="none"/>
          <w:u w:val="single"/>
          <w:lang w:val="en-US" w:eastAsia="zh-CN"/>
        </w:rPr>
        <w:t xml:space="preserve">  </w:t>
      </w:r>
      <w:r>
        <w:rPr>
          <w:rFonts w:hint="eastAsia"/>
          <w:sz w:val="21"/>
          <w:szCs w:val="21"/>
          <w:highlight w:val="none"/>
          <w:u w:val="single"/>
        </w:rPr>
        <w:t xml:space="preserve"> </w:t>
      </w:r>
      <w:r>
        <w:rPr>
          <w:rFonts w:hint="eastAsia"/>
          <w:sz w:val="21"/>
          <w:szCs w:val="21"/>
          <w:highlight w:val="none"/>
          <w:u w:val="single"/>
          <w:lang w:val="en-US" w:eastAsia="zh-CN"/>
        </w:rPr>
        <w:t xml:space="preserve"> </w:t>
      </w:r>
      <w:r>
        <w:rPr>
          <w:rFonts w:hint="eastAsia"/>
          <w:sz w:val="21"/>
          <w:szCs w:val="21"/>
          <w:highlight w:val="none"/>
          <w:u w:val="single"/>
        </w:rPr>
        <w:t xml:space="preserve">  </w:t>
      </w:r>
      <w:r>
        <w:rPr>
          <w:rFonts w:hint="eastAsia"/>
          <w:sz w:val="21"/>
          <w:szCs w:val="21"/>
          <w:highlight w:val="none"/>
        </w:rPr>
        <w:t>（法人代表姓名、职务）代表本公司（工厂）授权本公司（工厂）</w:t>
      </w:r>
      <w:r>
        <w:rPr>
          <w:rFonts w:hint="eastAsia"/>
          <w:sz w:val="21"/>
          <w:szCs w:val="21"/>
          <w:highlight w:val="none"/>
          <w:u w:val="single"/>
        </w:rPr>
        <w:t xml:space="preserve">     </w:t>
      </w:r>
      <w:r>
        <w:rPr>
          <w:rFonts w:hint="eastAsia"/>
          <w:sz w:val="21"/>
          <w:szCs w:val="21"/>
          <w:highlight w:val="none"/>
          <w:u w:val="single"/>
          <w:lang w:val="en-US" w:eastAsia="zh-CN"/>
        </w:rPr>
        <w:t xml:space="preserve">   </w:t>
      </w:r>
      <w:r>
        <w:rPr>
          <w:rFonts w:hint="eastAsia"/>
          <w:sz w:val="21"/>
          <w:szCs w:val="21"/>
          <w:highlight w:val="none"/>
          <w:u w:val="single"/>
        </w:rPr>
        <w:t xml:space="preserve">   </w:t>
      </w:r>
      <w:r>
        <w:rPr>
          <w:rFonts w:hint="eastAsia"/>
          <w:sz w:val="21"/>
          <w:szCs w:val="21"/>
          <w:highlight w:val="none"/>
        </w:rPr>
        <w:t>（被授权人的姓名、职务）为本公司（工厂）的合法代理人，参加</w:t>
      </w:r>
      <w:r>
        <w:rPr>
          <w:rFonts w:hint="eastAsia"/>
          <w:sz w:val="21"/>
          <w:szCs w:val="21"/>
          <w:highlight w:val="none"/>
          <w:u w:val="single"/>
        </w:rPr>
        <w:t xml:space="preserve">                     </w:t>
      </w:r>
      <w:r>
        <w:rPr>
          <w:rFonts w:hint="eastAsia"/>
          <w:sz w:val="21"/>
          <w:szCs w:val="21"/>
          <w:highlight w:val="none"/>
        </w:rPr>
        <w:t>采购项目活动（项目编号</w:t>
      </w:r>
      <w:r>
        <w:rPr>
          <w:rFonts w:hint="eastAsia"/>
          <w:sz w:val="21"/>
          <w:szCs w:val="21"/>
          <w:highlight w:val="none"/>
          <w:u w:val="single"/>
        </w:rPr>
        <w:t xml:space="preserve">：             </w:t>
      </w:r>
      <w:r>
        <w:rPr>
          <w:rFonts w:hint="eastAsia"/>
          <w:sz w:val="21"/>
          <w:szCs w:val="21"/>
          <w:highlight w:val="none"/>
        </w:rPr>
        <w:t>），全权代表本公司处理</w:t>
      </w:r>
      <w:r>
        <w:rPr>
          <w:rFonts w:hint="eastAsia"/>
          <w:sz w:val="21"/>
          <w:szCs w:val="21"/>
          <w:highlight w:val="none"/>
          <w:lang w:eastAsia="zh-CN"/>
        </w:rPr>
        <w:t>磋商</w:t>
      </w:r>
      <w:r>
        <w:rPr>
          <w:rFonts w:hint="eastAsia"/>
          <w:sz w:val="21"/>
          <w:szCs w:val="21"/>
          <w:highlight w:val="none"/>
        </w:rPr>
        <w:t>过程的一切事宜，包括但不限于：</w:t>
      </w:r>
      <w:r>
        <w:rPr>
          <w:rFonts w:hint="eastAsia"/>
          <w:sz w:val="21"/>
          <w:szCs w:val="21"/>
          <w:highlight w:val="none"/>
          <w:lang w:eastAsia="zh-CN"/>
        </w:rPr>
        <w:t>磋商</w:t>
      </w:r>
      <w:r>
        <w:rPr>
          <w:rFonts w:hint="eastAsia"/>
          <w:sz w:val="21"/>
          <w:szCs w:val="21"/>
          <w:highlight w:val="none"/>
        </w:rPr>
        <w:t>、签约等。供应商代表在</w:t>
      </w:r>
      <w:r>
        <w:rPr>
          <w:rFonts w:hint="eastAsia"/>
          <w:sz w:val="21"/>
          <w:szCs w:val="21"/>
          <w:highlight w:val="none"/>
          <w:lang w:eastAsia="zh-CN"/>
        </w:rPr>
        <w:t>磋商</w:t>
      </w:r>
      <w:r>
        <w:rPr>
          <w:rFonts w:hint="eastAsia"/>
          <w:sz w:val="21"/>
          <w:szCs w:val="21"/>
          <w:highlight w:val="none"/>
        </w:rPr>
        <w:t>过程中所签署的一切文件和处理与之有关的一切事务，本公司均予以认可并对此承担责任。被授权人无转委托权。特此授权。</w:t>
      </w:r>
    </w:p>
    <w:p w14:paraId="73CB0C38">
      <w:pPr>
        <w:spacing w:line="360" w:lineRule="auto"/>
        <w:ind w:firstLine="645"/>
        <w:rPr>
          <w:sz w:val="21"/>
          <w:szCs w:val="21"/>
          <w:highlight w:val="none"/>
        </w:rPr>
      </w:pPr>
      <w:r>
        <w:rPr>
          <w:rFonts w:hint="eastAsia"/>
          <w:sz w:val="21"/>
          <w:szCs w:val="21"/>
          <w:highlight w:val="none"/>
        </w:rPr>
        <w:t>本授权书自出具之日起生效。</w:t>
      </w:r>
    </w:p>
    <w:p w14:paraId="68AAF151">
      <w:pPr>
        <w:spacing w:line="360" w:lineRule="auto"/>
        <w:ind w:firstLine="645"/>
        <w:rPr>
          <w:sz w:val="21"/>
          <w:szCs w:val="21"/>
          <w:highlight w:val="none"/>
        </w:rPr>
      </w:pPr>
      <w:r>
        <w:rPr>
          <w:rFonts w:hint="eastAsia"/>
          <w:sz w:val="21"/>
          <w:szCs w:val="21"/>
          <w:highlight w:val="none"/>
        </w:rPr>
        <w:t>特此声明。</w:t>
      </w:r>
    </w:p>
    <w:p w14:paraId="7C9BFCB5">
      <w:pPr>
        <w:spacing w:line="360" w:lineRule="auto"/>
        <w:ind w:firstLine="645"/>
        <w:rPr>
          <w:rFonts w:hint="eastAsia" w:ascii="宋体" w:hAnsi="宋体" w:eastAsia="宋体" w:cs="宋体"/>
          <w:sz w:val="21"/>
          <w:szCs w:val="21"/>
          <w:highlight w:val="none"/>
        </w:rPr>
      </w:pPr>
      <w:r>
        <w:rPr>
          <w:rFonts w:hint="eastAsia" w:ascii="宋体" w:hAnsi="宋体" w:eastAsia="宋体" w:cs="宋体"/>
          <w:sz w:val="21"/>
          <w:szCs w:val="21"/>
          <w:highlight w:val="none"/>
        </w:rPr>
        <w:t>授权代表身份证明扫描件：</w:t>
      </w:r>
    </w:p>
    <w:p w14:paraId="5B40F5B2">
      <w:pPr>
        <w:spacing w:line="360" w:lineRule="auto"/>
        <w:ind w:firstLine="645"/>
        <w:rPr>
          <w:sz w:val="21"/>
          <w:szCs w:val="21"/>
          <w:highlight w:val="none"/>
        </w:rPr>
      </w:pPr>
    </w:p>
    <w:p w14:paraId="74095994">
      <w:pPr>
        <w:spacing w:line="360" w:lineRule="auto"/>
        <w:ind w:firstLine="645"/>
        <w:rPr>
          <w:sz w:val="21"/>
          <w:szCs w:val="21"/>
          <w:highlight w:val="none"/>
        </w:rPr>
      </w:pPr>
    </w:p>
    <w:p w14:paraId="11E9EAF4">
      <w:pPr>
        <w:spacing w:line="360" w:lineRule="auto"/>
        <w:ind w:firstLine="645"/>
        <w:rPr>
          <w:sz w:val="21"/>
          <w:szCs w:val="21"/>
          <w:highlight w:val="none"/>
        </w:rPr>
      </w:pPr>
    </w:p>
    <w:p w14:paraId="58B92BFE">
      <w:pPr>
        <w:spacing w:line="360" w:lineRule="auto"/>
        <w:ind w:firstLine="645"/>
        <w:rPr>
          <w:sz w:val="21"/>
          <w:szCs w:val="21"/>
          <w:highlight w:val="none"/>
        </w:rPr>
      </w:pPr>
    </w:p>
    <w:p w14:paraId="26CE0884">
      <w:pPr>
        <w:spacing w:line="360" w:lineRule="auto"/>
        <w:ind w:firstLine="645"/>
        <w:rPr>
          <w:sz w:val="21"/>
          <w:szCs w:val="21"/>
          <w:highlight w:val="none"/>
        </w:rPr>
      </w:pPr>
    </w:p>
    <w:p w14:paraId="77978ACE">
      <w:pPr>
        <w:spacing w:line="360" w:lineRule="auto"/>
        <w:ind w:firstLine="645"/>
        <w:rPr>
          <w:sz w:val="21"/>
          <w:szCs w:val="21"/>
          <w:highlight w:val="none"/>
        </w:rPr>
      </w:pPr>
    </w:p>
    <w:p w14:paraId="730ADC22">
      <w:pPr>
        <w:spacing w:line="360" w:lineRule="auto"/>
        <w:ind w:firstLine="645"/>
        <w:rPr>
          <w:sz w:val="21"/>
          <w:szCs w:val="21"/>
          <w:highlight w:val="none"/>
        </w:rPr>
      </w:pPr>
    </w:p>
    <w:p w14:paraId="5819A8E9">
      <w:pPr>
        <w:spacing w:line="360" w:lineRule="auto"/>
        <w:ind w:firstLine="645"/>
        <w:rPr>
          <w:sz w:val="21"/>
          <w:szCs w:val="21"/>
          <w:highlight w:val="none"/>
        </w:rPr>
      </w:pPr>
    </w:p>
    <w:p w14:paraId="32E1E5CE">
      <w:pPr>
        <w:spacing w:line="360" w:lineRule="auto"/>
        <w:ind w:firstLine="645"/>
        <w:rPr>
          <w:sz w:val="21"/>
          <w:szCs w:val="21"/>
          <w:highlight w:val="none"/>
        </w:rPr>
      </w:pPr>
      <w:r>
        <w:rPr>
          <w:rFonts w:hint="eastAsia"/>
          <w:sz w:val="21"/>
          <w:szCs w:val="21"/>
          <w:highlight w:val="none"/>
        </w:rPr>
        <w:t>法定代表人联系方式：</w:t>
      </w:r>
      <w:r>
        <w:rPr>
          <w:rFonts w:hint="eastAsia"/>
          <w:sz w:val="21"/>
          <w:szCs w:val="21"/>
          <w:highlight w:val="none"/>
          <w:u w:val="single"/>
        </w:rPr>
        <w:t xml:space="preserve">（手机号码）       </w:t>
      </w:r>
    </w:p>
    <w:p w14:paraId="670D84B0">
      <w:pPr>
        <w:spacing w:line="360" w:lineRule="auto"/>
        <w:ind w:firstLine="645"/>
        <w:rPr>
          <w:sz w:val="21"/>
          <w:szCs w:val="21"/>
          <w:highlight w:val="none"/>
        </w:rPr>
      </w:pPr>
      <w:r>
        <w:rPr>
          <w:rFonts w:hint="eastAsia"/>
          <w:sz w:val="21"/>
          <w:szCs w:val="21"/>
          <w:highlight w:val="none"/>
        </w:rPr>
        <w:t>授权委托人联系方式：</w:t>
      </w:r>
      <w:r>
        <w:rPr>
          <w:rFonts w:hint="eastAsia"/>
          <w:sz w:val="21"/>
          <w:szCs w:val="21"/>
          <w:highlight w:val="none"/>
          <w:u w:val="single"/>
        </w:rPr>
        <w:t xml:space="preserve">（手机号码）       </w:t>
      </w:r>
    </w:p>
    <w:p w14:paraId="3AAB56A1">
      <w:pPr>
        <w:spacing w:line="360" w:lineRule="auto"/>
        <w:ind w:firstLine="645"/>
        <w:rPr>
          <w:sz w:val="21"/>
          <w:szCs w:val="21"/>
          <w:highlight w:val="none"/>
        </w:rPr>
      </w:pPr>
    </w:p>
    <w:p w14:paraId="655D4A0A">
      <w:pPr>
        <w:spacing w:line="360" w:lineRule="auto"/>
        <w:ind w:firstLine="645"/>
        <w:rPr>
          <w:sz w:val="21"/>
          <w:szCs w:val="21"/>
          <w:highlight w:val="none"/>
          <w:u w:val="single"/>
        </w:rPr>
      </w:pPr>
      <w:r>
        <w:rPr>
          <w:rFonts w:hint="eastAsia"/>
          <w:sz w:val="21"/>
          <w:szCs w:val="21"/>
          <w:highlight w:val="none"/>
        </w:rPr>
        <w:t>法人代表签字或盖章：</w:t>
      </w:r>
      <w:r>
        <w:rPr>
          <w:rFonts w:hint="eastAsia"/>
          <w:sz w:val="21"/>
          <w:szCs w:val="21"/>
          <w:highlight w:val="none"/>
          <w:u w:val="single"/>
        </w:rPr>
        <w:t xml:space="preserve">                    </w:t>
      </w:r>
    </w:p>
    <w:p w14:paraId="29212E34">
      <w:pPr>
        <w:spacing w:line="360" w:lineRule="auto"/>
        <w:ind w:firstLine="645"/>
        <w:rPr>
          <w:sz w:val="21"/>
          <w:szCs w:val="21"/>
          <w:highlight w:val="none"/>
        </w:rPr>
      </w:pPr>
      <w:r>
        <w:rPr>
          <w:rFonts w:hint="eastAsia"/>
          <w:sz w:val="21"/>
          <w:szCs w:val="21"/>
          <w:highlight w:val="none"/>
        </w:rPr>
        <w:t>代理人（被授权人）签字或盖章：</w:t>
      </w:r>
      <w:r>
        <w:rPr>
          <w:rFonts w:hint="eastAsia"/>
          <w:sz w:val="21"/>
          <w:szCs w:val="21"/>
          <w:highlight w:val="none"/>
          <w:u w:val="single"/>
        </w:rPr>
        <w:t xml:space="preserve">              </w:t>
      </w:r>
    </w:p>
    <w:p w14:paraId="1F2C83D4">
      <w:pPr>
        <w:spacing w:line="360" w:lineRule="auto"/>
        <w:ind w:firstLine="645"/>
        <w:rPr>
          <w:sz w:val="21"/>
          <w:szCs w:val="21"/>
          <w:highlight w:val="none"/>
        </w:rPr>
      </w:pPr>
      <w:r>
        <w:rPr>
          <w:rFonts w:hint="eastAsia"/>
          <w:sz w:val="21"/>
          <w:szCs w:val="21"/>
          <w:highlight w:val="none"/>
        </w:rPr>
        <w:t>供应商</w:t>
      </w:r>
      <w:r>
        <w:rPr>
          <w:rFonts w:hint="eastAsia"/>
          <w:sz w:val="21"/>
          <w:szCs w:val="21"/>
          <w:highlight w:val="none"/>
          <w:lang w:val="en-US" w:eastAsia="zh-CN"/>
        </w:rPr>
        <w:t>公章</w:t>
      </w:r>
      <w:r>
        <w:rPr>
          <w:rFonts w:hint="eastAsia"/>
          <w:sz w:val="21"/>
          <w:szCs w:val="21"/>
          <w:highlight w:val="none"/>
        </w:rPr>
        <w:t>：</w:t>
      </w:r>
      <w:r>
        <w:rPr>
          <w:rFonts w:hint="eastAsia"/>
          <w:sz w:val="21"/>
          <w:szCs w:val="21"/>
          <w:highlight w:val="none"/>
          <w:u w:val="single"/>
        </w:rPr>
        <w:t xml:space="preserve">                       </w:t>
      </w:r>
    </w:p>
    <w:p w14:paraId="210CE48D">
      <w:pPr>
        <w:spacing w:line="360" w:lineRule="auto"/>
        <w:ind w:firstLine="645"/>
        <w:rPr>
          <w:sz w:val="21"/>
          <w:szCs w:val="21"/>
          <w:highlight w:val="none"/>
        </w:rPr>
      </w:pPr>
      <w:r>
        <w:rPr>
          <w:rFonts w:hint="eastAsia"/>
          <w:sz w:val="21"/>
          <w:szCs w:val="21"/>
          <w:highlight w:val="none"/>
        </w:rPr>
        <w:t>授权委托日期：</w:t>
      </w:r>
      <w:r>
        <w:rPr>
          <w:rFonts w:hint="eastAsia"/>
          <w:sz w:val="21"/>
          <w:szCs w:val="21"/>
          <w:highlight w:val="none"/>
          <w:u w:val="single"/>
        </w:rPr>
        <w:t xml:space="preserve">                 </w:t>
      </w:r>
    </w:p>
    <w:p w14:paraId="63696263">
      <w:pPr>
        <w:spacing w:line="360" w:lineRule="auto"/>
        <w:rPr>
          <w:rFonts w:cs="Arial"/>
          <w:b/>
          <w:sz w:val="21"/>
          <w:szCs w:val="21"/>
          <w:highlight w:val="none"/>
        </w:rPr>
      </w:pPr>
    </w:p>
    <w:p w14:paraId="27A3C92B">
      <w:pPr>
        <w:spacing w:line="360" w:lineRule="auto"/>
        <w:rPr>
          <w:rFonts w:cs="Arial"/>
          <w:b/>
          <w:sz w:val="21"/>
          <w:szCs w:val="21"/>
          <w:highlight w:val="none"/>
        </w:rPr>
      </w:pPr>
    </w:p>
    <w:p w14:paraId="6BCB2758">
      <w:pPr>
        <w:pStyle w:val="12"/>
        <w:spacing w:before="66" w:line="360" w:lineRule="auto"/>
        <w:rPr>
          <w:sz w:val="21"/>
          <w:szCs w:val="21"/>
          <w:highlight w:val="none"/>
        </w:rPr>
      </w:pPr>
      <w:r>
        <w:rPr>
          <w:sz w:val="21"/>
          <w:szCs w:val="21"/>
          <w:highlight w:val="none"/>
        </w:rPr>
        <w:t>注：</w:t>
      </w:r>
    </w:p>
    <w:p w14:paraId="18F021A4">
      <w:pPr>
        <w:pStyle w:val="27"/>
        <w:numPr>
          <w:ilvl w:val="0"/>
          <w:numId w:val="25"/>
        </w:numPr>
        <w:tabs>
          <w:tab w:val="left" w:pos="896"/>
        </w:tabs>
        <w:spacing w:before="161" w:line="360" w:lineRule="auto"/>
        <w:ind w:hanging="242"/>
        <w:rPr>
          <w:sz w:val="21"/>
          <w:szCs w:val="21"/>
          <w:highlight w:val="none"/>
        </w:rPr>
      </w:pPr>
      <w:r>
        <w:rPr>
          <w:sz w:val="21"/>
          <w:szCs w:val="21"/>
          <w:highlight w:val="none"/>
        </w:rPr>
        <w:t>本项目只允许有唯一的</w:t>
      </w:r>
      <w:r>
        <w:rPr>
          <w:rFonts w:hint="eastAsia"/>
          <w:sz w:val="21"/>
          <w:szCs w:val="21"/>
          <w:highlight w:val="none"/>
        </w:rPr>
        <w:t>供应商</w:t>
      </w:r>
      <w:r>
        <w:rPr>
          <w:sz w:val="21"/>
          <w:szCs w:val="21"/>
          <w:highlight w:val="none"/>
        </w:rPr>
        <w:t>授权代表，提供身份证明扫描件；</w:t>
      </w:r>
    </w:p>
    <w:p w14:paraId="4856621B">
      <w:pPr>
        <w:pStyle w:val="27"/>
        <w:numPr>
          <w:ilvl w:val="0"/>
          <w:numId w:val="25"/>
        </w:numPr>
        <w:tabs>
          <w:tab w:val="left" w:pos="896"/>
        </w:tabs>
        <w:spacing w:before="161" w:line="360" w:lineRule="auto"/>
        <w:ind w:hanging="242"/>
        <w:rPr>
          <w:sz w:val="21"/>
          <w:szCs w:val="21"/>
          <w:highlight w:val="none"/>
        </w:rPr>
      </w:pPr>
      <w:r>
        <w:rPr>
          <w:sz w:val="21"/>
          <w:szCs w:val="21"/>
          <w:highlight w:val="none"/>
        </w:rPr>
        <w:t>法定代表人参加</w:t>
      </w:r>
      <w:r>
        <w:rPr>
          <w:rFonts w:hint="eastAsia"/>
          <w:sz w:val="21"/>
          <w:szCs w:val="21"/>
          <w:highlight w:val="none"/>
          <w:lang w:eastAsia="zh-CN"/>
        </w:rPr>
        <w:t>磋商</w:t>
      </w:r>
      <w:r>
        <w:rPr>
          <w:sz w:val="21"/>
          <w:szCs w:val="21"/>
          <w:highlight w:val="none"/>
        </w:rPr>
        <w:t>的无需提供授权书，提供身份证明扫描件。</w:t>
      </w:r>
    </w:p>
    <w:p w14:paraId="42D7A395">
      <w:pPr>
        <w:spacing w:line="360" w:lineRule="auto"/>
        <w:rPr>
          <w:sz w:val="21"/>
          <w:szCs w:val="21"/>
          <w:highlight w:val="none"/>
        </w:rPr>
        <w:sectPr>
          <w:headerReference r:id="rId9" w:type="default"/>
          <w:pgSz w:w="11910" w:h="16840"/>
          <w:pgMar w:top="1400" w:right="1140" w:bottom="1220" w:left="1300" w:header="877" w:footer="1033" w:gutter="0"/>
          <w:pgNumType w:fmt="decimal"/>
          <w:cols w:space="720" w:num="1"/>
        </w:sectPr>
      </w:pPr>
    </w:p>
    <w:p w14:paraId="395981BD">
      <w:pPr>
        <w:pStyle w:val="8"/>
        <w:spacing w:before="104" w:after="360" w:afterLines="150" w:line="360" w:lineRule="auto"/>
        <w:ind w:left="3328"/>
        <w:rPr>
          <w:sz w:val="21"/>
          <w:szCs w:val="21"/>
          <w:highlight w:val="none"/>
        </w:rPr>
      </w:pPr>
      <w:r>
        <w:rPr>
          <w:rFonts w:hint="eastAsia"/>
          <w:sz w:val="21"/>
          <w:szCs w:val="21"/>
          <w:highlight w:val="none"/>
          <w:lang w:val="en-US" w:eastAsia="zh-CN"/>
        </w:rPr>
        <w:t>十</w:t>
      </w:r>
      <w:r>
        <w:rPr>
          <w:sz w:val="21"/>
          <w:szCs w:val="21"/>
          <w:highlight w:val="none"/>
        </w:rPr>
        <w:t>、其他相关证明材料</w:t>
      </w:r>
    </w:p>
    <w:p w14:paraId="7E414E4C">
      <w:pPr>
        <w:pStyle w:val="12"/>
        <w:spacing w:before="160" w:line="360" w:lineRule="auto"/>
        <w:ind w:left="500" w:right="661" w:firstLine="479"/>
        <w:rPr>
          <w:sz w:val="21"/>
          <w:szCs w:val="21"/>
          <w:highlight w:val="none"/>
        </w:rPr>
      </w:pPr>
      <w:r>
        <w:rPr>
          <w:sz w:val="21"/>
          <w:szCs w:val="21"/>
          <w:highlight w:val="none"/>
        </w:rPr>
        <w:t>提供符合</w:t>
      </w:r>
      <w:r>
        <w:rPr>
          <w:rFonts w:hint="eastAsia"/>
          <w:sz w:val="21"/>
          <w:szCs w:val="21"/>
          <w:highlight w:val="none"/>
          <w:lang w:eastAsia="zh-CN"/>
        </w:rPr>
        <w:t>磋商</w:t>
      </w:r>
      <w:r>
        <w:rPr>
          <w:sz w:val="21"/>
          <w:szCs w:val="21"/>
          <w:highlight w:val="none"/>
        </w:rPr>
        <w:t>邀请（</w:t>
      </w:r>
      <w:r>
        <w:rPr>
          <w:rFonts w:hint="eastAsia"/>
          <w:sz w:val="21"/>
          <w:szCs w:val="21"/>
          <w:highlight w:val="none"/>
          <w:lang w:eastAsia="zh-CN"/>
        </w:rPr>
        <w:t>磋商</w:t>
      </w:r>
      <w:r>
        <w:rPr>
          <w:sz w:val="21"/>
          <w:szCs w:val="21"/>
          <w:highlight w:val="none"/>
        </w:rPr>
        <w:t>公告）、采购需求及评审方法和标准规定的相关证明文件。</w:t>
      </w:r>
    </w:p>
    <w:p w14:paraId="09906418">
      <w:pPr>
        <w:pStyle w:val="12"/>
        <w:spacing w:line="360" w:lineRule="auto"/>
        <w:rPr>
          <w:sz w:val="21"/>
          <w:szCs w:val="21"/>
          <w:highlight w:val="none"/>
        </w:rPr>
      </w:pPr>
    </w:p>
    <w:p w14:paraId="4A45F84F">
      <w:pPr>
        <w:pStyle w:val="12"/>
        <w:spacing w:line="360" w:lineRule="auto"/>
        <w:rPr>
          <w:sz w:val="21"/>
          <w:szCs w:val="21"/>
          <w:highlight w:val="none"/>
        </w:rPr>
      </w:pPr>
    </w:p>
    <w:p w14:paraId="630D55F6">
      <w:pPr>
        <w:pStyle w:val="12"/>
        <w:spacing w:before="2" w:line="360" w:lineRule="auto"/>
        <w:rPr>
          <w:sz w:val="21"/>
          <w:szCs w:val="21"/>
          <w:highlight w:val="none"/>
        </w:rPr>
      </w:pPr>
    </w:p>
    <w:p w14:paraId="60AB4192">
      <w:pPr>
        <w:spacing w:after="240" w:afterLines="100" w:line="360" w:lineRule="auto"/>
        <w:ind w:firstLine="843" w:firstLineChars="400"/>
        <w:rPr>
          <w:b/>
          <w:sz w:val="21"/>
          <w:szCs w:val="21"/>
          <w:highlight w:val="none"/>
        </w:rPr>
      </w:pPr>
      <w:r>
        <w:rPr>
          <w:b/>
          <w:sz w:val="21"/>
          <w:szCs w:val="21"/>
          <w:highlight w:val="none"/>
        </w:rPr>
        <w:t>特别提示：</w:t>
      </w:r>
    </w:p>
    <w:p w14:paraId="34755128">
      <w:pPr>
        <w:pStyle w:val="12"/>
        <w:spacing w:before="161" w:line="360" w:lineRule="auto"/>
        <w:ind w:left="500" w:right="659" w:firstLine="434"/>
        <w:jc w:val="both"/>
        <w:rPr>
          <w:sz w:val="21"/>
          <w:szCs w:val="21"/>
          <w:highlight w:val="none"/>
        </w:rPr>
      </w:pPr>
      <w:r>
        <w:rPr>
          <w:sz w:val="21"/>
          <w:szCs w:val="21"/>
          <w:highlight w:val="none"/>
        </w:rPr>
        <w:t>供应商在响应文件制作时可在此栏内上传</w:t>
      </w:r>
      <w:r>
        <w:rPr>
          <w:rFonts w:hint="eastAsia"/>
          <w:sz w:val="21"/>
          <w:szCs w:val="21"/>
          <w:highlight w:val="none"/>
          <w:lang w:eastAsia="zh-CN"/>
        </w:rPr>
        <w:t>磋商</w:t>
      </w:r>
      <w:r>
        <w:rPr>
          <w:sz w:val="21"/>
          <w:szCs w:val="21"/>
          <w:highlight w:val="none"/>
        </w:rPr>
        <w:t>文件要求上传的证明资料，如营业执照、税务登记证、人员证书、资质证书、荣誉奖项等，应将上述证明材料制作成扫描件上传。</w:t>
      </w:r>
    </w:p>
    <w:p w14:paraId="7A86B022">
      <w:pPr>
        <w:spacing w:line="360" w:lineRule="auto"/>
        <w:jc w:val="both"/>
        <w:rPr>
          <w:sz w:val="21"/>
          <w:szCs w:val="21"/>
          <w:highlight w:val="none"/>
        </w:rPr>
        <w:sectPr>
          <w:pgSz w:w="11910" w:h="16840"/>
          <w:pgMar w:top="1400" w:right="1140" w:bottom="1220" w:left="1300" w:header="877" w:footer="1033" w:gutter="0"/>
          <w:pgNumType w:fmt="decimal"/>
          <w:cols w:space="720" w:num="1"/>
        </w:sectPr>
      </w:pPr>
    </w:p>
    <w:p w14:paraId="3057C1E5">
      <w:pPr>
        <w:pStyle w:val="6"/>
        <w:tabs>
          <w:tab w:val="left" w:pos="0"/>
        </w:tabs>
        <w:adjustRightInd w:val="0"/>
        <w:spacing w:before="0" w:line="360" w:lineRule="auto"/>
        <w:outlineLvl w:val="0"/>
        <w:rPr>
          <w:rFonts w:hint="eastAsia" w:ascii="宋体" w:hAnsi="宋体" w:eastAsia="宋体" w:cs="宋体"/>
          <w:sz w:val="32"/>
          <w:szCs w:val="32"/>
          <w:highlight w:val="none"/>
        </w:rPr>
      </w:pPr>
      <w:bookmarkStart w:id="60" w:name="_Toc11955"/>
      <w:bookmarkStart w:id="61" w:name="_Toc23399"/>
      <w:bookmarkStart w:id="62" w:name="_Toc14351"/>
      <w:r>
        <w:rPr>
          <w:rFonts w:hint="eastAsia" w:ascii="宋体" w:hAnsi="宋体" w:eastAsia="宋体" w:cs="宋体"/>
          <w:sz w:val="32"/>
          <w:szCs w:val="32"/>
          <w:highlight w:val="none"/>
        </w:rPr>
        <w:t>第</w:t>
      </w:r>
      <w:r>
        <w:rPr>
          <w:rFonts w:hint="eastAsia" w:ascii="宋体" w:hAnsi="宋体" w:eastAsia="宋体" w:cs="宋体"/>
          <w:sz w:val="32"/>
          <w:szCs w:val="32"/>
          <w:highlight w:val="none"/>
          <w:lang w:val="en-US" w:eastAsia="zh-CN"/>
        </w:rPr>
        <w:t>七</w:t>
      </w:r>
      <w:r>
        <w:rPr>
          <w:rFonts w:hint="eastAsia" w:ascii="宋体" w:hAnsi="宋体" w:eastAsia="宋体" w:cs="宋体"/>
          <w:sz w:val="32"/>
          <w:szCs w:val="32"/>
          <w:highlight w:val="none"/>
        </w:rPr>
        <w:t>章</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采购供应商询问函和质疑函范本</w:t>
      </w:r>
      <w:bookmarkEnd w:id="60"/>
      <w:bookmarkEnd w:id="61"/>
      <w:bookmarkEnd w:id="62"/>
    </w:p>
    <w:p w14:paraId="0CDBB549">
      <w:pPr>
        <w:keepNext w:val="0"/>
        <w:keepLines w:val="0"/>
        <w:pageBreakBefore w:val="0"/>
        <w:widowControl w:val="0"/>
        <w:kinsoku/>
        <w:wordWrap/>
        <w:overflowPunct/>
        <w:topLinePunct w:val="0"/>
        <w:autoSpaceDE w:val="0"/>
        <w:autoSpaceDN w:val="0"/>
        <w:bidi w:val="0"/>
        <w:adjustRightInd/>
        <w:snapToGrid/>
        <w:spacing w:line="360" w:lineRule="auto"/>
        <w:ind w:left="1706" w:right="1701"/>
        <w:jc w:val="center"/>
        <w:textAlignment w:val="auto"/>
        <w:rPr>
          <w:b/>
          <w:sz w:val="21"/>
          <w:szCs w:val="21"/>
          <w:highlight w:val="none"/>
        </w:rPr>
      </w:pPr>
      <w:r>
        <w:rPr>
          <w:rFonts w:hint="eastAsia"/>
          <w:b/>
          <w:sz w:val="21"/>
          <w:szCs w:val="21"/>
          <w:highlight w:val="none"/>
          <w:lang w:val="en-US" w:eastAsia="zh-CN"/>
        </w:rPr>
        <w:t>询问函</w:t>
      </w:r>
      <w:r>
        <w:rPr>
          <w:rFonts w:hint="eastAsia"/>
          <w:b/>
          <w:sz w:val="21"/>
          <w:szCs w:val="21"/>
          <w:highlight w:val="none"/>
        </w:rPr>
        <w:t>范本</w:t>
      </w:r>
    </w:p>
    <w:p w14:paraId="3C339C02">
      <w:pPr>
        <w:pStyle w:val="12"/>
        <w:spacing w:before="11" w:line="360" w:lineRule="auto"/>
        <w:rPr>
          <w:b/>
          <w:sz w:val="21"/>
          <w:szCs w:val="21"/>
          <w:highlight w:val="none"/>
        </w:rPr>
      </w:pPr>
      <w:r>
        <w:rPr>
          <w:rFonts w:hint="eastAsia" w:cs="仿宋" w:asciiTheme="minorEastAsia" w:hAnsiTheme="minorEastAsia" w:eastAsiaTheme="minorEastAsia"/>
          <w:i/>
          <w:iCs/>
          <w:sz w:val="21"/>
          <w:szCs w:val="21"/>
          <w:highlight w:val="none"/>
        </w:rPr>
        <w:t>（如为对采购文件或采购程序的询问或疑问，请按询问函范本格式附件进行提交）</w:t>
      </w:r>
    </w:p>
    <w:p w14:paraId="5FFBAF75">
      <w:pPr>
        <w:adjustRightInd w:val="0"/>
        <w:snapToGrid w:val="0"/>
        <w:spacing w:line="360" w:lineRule="auto"/>
        <w:rPr>
          <w:rFonts w:cs="仿宋" w:asciiTheme="minorEastAsia" w:hAnsiTheme="minorEastAsia" w:eastAsiaTheme="minorEastAsia"/>
          <w:b/>
          <w:bCs/>
          <w:sz w:val="21"/>
          <w:szCs w:val="21"/>
          <w:highlight w:val="none"/>
        </w:rPr>
      </w:pPr>
      <w:r>
        <w:rPr>
          <w:rFonts w:hint="eastAsia" w:cs="仿宋" w:asciiTheme="minorEastAsia" w:hAnsiTheme="minorEastAsia" w:eastAsiaTheme="minorEastAsia"/>
          <w:b/>
          <w:bCs/>
          <w:sz w:val="21"/>
          <w:szCs w:val="21"/>
          <w:highlight w:val="none"/>
        </w:rPr>
        <w:t>致：</w:t>
      </w:r>
      <w:r>
        <w:rPr>
          <w:rFonts w:hint="eastAsia" w:ascii="宋体" w:hAnsi="宋体"/>
          <w:b/>
          <w:bCs/>
          <w:sz w:val="21"/>
          <w:szCs w:val="21"/>
          <w:highlight w:val="none"/>
          <w:u w:val="single"/>
        </w:rPr>
        <w:t xml:space="preserve">  </w:t>
      </w:r>
      <w:r>
        <w:rPr>
          <w:rFonts w:hint="eastAsia" w:ascii="宋体" w:hAnsi="宋体"/>
          <w:b/>
          <w:bCs/>
          <w:sz w:val="21"/>
          <w:szCs w:val="21"/>
          <w:highlight w:val="none"/>
          <w:u w:val="single"/>
          <w:lang w:val="en-US" w:eastAsia="zh-CN"/>
        </w:rPr>
        <w:t xml:space="preserve">          </w:t>
      </w:r>
      <w:r>
        <w:rPr>
          <w:rFonts w:hint="eastAsia" w:ascii="宋体" w:hAnsi="宋体"/>
          <w:b/>
          <w:bCs/>
          <w:sz w:val="21"/>
          <w:szCs w:val="21"/>
          <w:highlight w:val="none"/>
          <w:u w:val="single"/>
        </w:rPr>
        <w:t>（采购人）</w:t>
      </w:r>
    </w:p>
    <w:p w14:paraId="3787D63C">
      <w:pPr>
        <w:adjustRightInd w:val="0"/>
        <w:snapToGrid w:val="0"/>
        <w:spacing w:line="360" w:lineRule="auto"/>
        <w:ind w:firstLine="420" w:firstLineChars="200"/>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我单位拟参与</w:t>
      </w:r>
      <w:r>
        <w:rPr>
          <w:rFonts w:hint="eastAsia" w:cs="仿宋" w:asciiTheme="minorEastAsia" w:hAnsiTheme="minorEastAsia" w:eastAsiaTheme="minorEastAsia"/>
          <w:sz w:val="21"/>
          <w:szCs w:val="21"/>
          <w:highlight w:val="none"/>
          <w:u w:val="single"/>
        </w:rPr>
        <w:t xml:space="preserve">             </w:t>
      </w:r>
      <w:r>
        <w:rPr>
          <w:rFonts w:hint="eastAsia" w:cs="仿宋" w:asciiTheme="minorEastAsia" w:hAnsiTheme="minorEastAsia" w:eastAsiaTheme="minorEastAsia"/>
          <w:i/>
          <w:iCs/>
          <w:sz w:val="21"/>
          <w:szCs w:val="21"/>
          <w:highlight w:val="none"/>
        </w:rPr>
        <w:t>（项目名称、编号)</w:t>
      </w:r>
      <w:r>
        <w:rPr>
          <w:rFonts w:hint="eastAsia" w:cs="仿宋" w:asciiTheme="minorEastAsia" w:hAnsiTheme="minorEastAsia" w:eastAsiaTheme="minorEastAsia"/>
          <w:sz w:val="21"/>
          <w:szCs w:val="21"/>
          <w:highlight w:val="none"/>
        </w:rPr>
        <w:t>的采购活动，现有以下内容(或条款)存在疑问(或无法理解)，特提出询问。</w:t>
      </w:r>
    </w:p>
    <w:p w14:paraId="2D28769D">
      <w:pPr>
        <w:adjustRightInd w:val="0"/>
        <w:snapToGrid w:val="0"/>
        <w:spacing w:line="360" w:lineRule="auto"/>
        <w:ind w:firstLine="420" w:firstLineChars="200"/>
        <w:outlineLvl w:val="1"/>
        <w:rPr>
          <w:rFonts w:cs="仿宋" w:asciiTheme="minorEastAsia" w:hAnsiTheme="minorEastAsia" w:eastAsiaTheme="minorEastAsia"/>
          <w:sz w:val="21"/>
          <w:szCs w:val="21"/>
          <w:highlight w:val="none"/>
        </w:rPr>
      </w:pPr>
      <w:bookmarkStart w:id="63" w:name="_Toc9092"/>
      <w:bookmarkStart w:id="64" w:name="_Toc26386"/>
      <w:r>
        <w:rPr>
          <w:rFonts w:hint="eastAsia" w:cs="仿宋" w:asciiTheme="minorEastAsia" w:hAnsiTheme="minorEastAsia" w:eastAsiaTheme="minorEastAsia"/>
          <w:sz w:val="21"/>
          <w:szCs w:val="21"/>
          <w:highlight w:val="none"/>
        </w:rPr>
        <w:t>一、(事项一)</w:t>
      </w:r>
      <w:bookmarkEnd w:id="63"/>
      <w:bookmarkEnd w:id="64"/>
    </w:p>
    <w:p w14:paraId="207DA16B">
      <w:pPr>
        <w:adjustRightInd w:val="0"/>
        <w:snapToGrid w:val="0"/>
        <w:spacing w:line="360" w:lineRule="auto"/>
        <w:ind w:firstLine="420" w:firstLineChars="200"/>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1、(内容或条款)</w:t>
      </w:r>
    </w:p>
    <w:p w14:paraId="18E7AE22">
      <w:pPr>
        <w:adjustRightInd w:val="0"/>
        <w:snapToGrid w:val="0"/>
        <w:spacing w:line="360" w:lineRule="auto"/>
        <w:ind w:firstLine="420" w:firstLineChars="200"/>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2、(说明疑问或无法理解原因)</w:t>
      </w:r>
    </w:p>
    <w:p w14:paraId="438D17FA">
      <w:pPr>
        <w:adjustRightInd w:val="0"/>
        <w:snapToGrid w:val="0"/>
        <w:spacing w:line="360" w:lineRule="auto"/>
        <w:ind w:firstLine="420" w:firstLineChars="200"/>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3、(建议)</w:t>
      </w:r>
    </w:p>
    <w:p w14:paraId="7797EC4A">
      <w:pPr>
        <w:adjustRightInd w:val="0"/>
        <w:snapToGrid w:val="0"/>
        <w:spacing w:line="360" w:lineRule="auto"/>
        <w:ind w:firstLine="420" w:firstLineChars="200"/>
        <w:outlineLvl w:val="1"/>
        <w:rPr>
          <w:rFonts w:cs="仿宋" w:asciiTheme="minorEastAsia" w:hAnsiTheme="minorEastAsia" w:eastAsiaTheme="minorEastAsia"/>
          <w:sz w:val="21"/>
          <w:szCs w:val="21"/>
          <w:highlight w:val="none"/>
        </w:rPr>
      </w:pPr>
      <w:bookmarkStart w:id="65" w:name="_Toc9273"/>
      <w:bookmarkStart w:id="66" w:name="_Toc17582"/>
      <w:r>
        <w:rPr>
          <w:rFonts w:hint="eastAsia" w:cs="仿宋" w:asciiTheme="minorEastAsia" w:hAnsiTheme="minorEastAsia" w:eastAsiaTheme="minorEastAsia"/>
          <w:sz w:val="21"/>
          <w:szCs w:val="21"/>
          <w:highlight w:val="none"/>
        </w:rPr>
        <w:t>二、(事项二)</w:t>
      </w:r>
      <w:bookmarkEnd w:id="65"/>
      <w:bookmarkEnd w:id="66"/>
    </w:p>
    <w:p w14:paraId="690907B4">
      <w:pPr>
        <w:adjustRightInd w:val="0"/>
        <w:snapToGrid w:val="0"/>
        <w:spacing w:line="360" w:lineRule="auto"/>
        <w:ind w:firstLine="420" w:firstLineChars="200"/>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w:t>
      </w:r>
    </w:p>
    <w:p w14:paraId="75CECCA5">
      <w:pPr>
        <w:adjustRightInd w:val="0"/>
        <w:snapToGrid w:val="0"/>
        <w:spacing w:line="360" w:lineRule="auto"/>
        <w:ind w:firstLine="420" w:firstLineChars="200"/>
        <w:rPr>
          <w:rFonts w:hint="eastAsia"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 xml:space="preserve">随附相关证明材料如下： </w:t>
      </w:r>
    </w:p>
    <w:p w14:paraId="0D7AFE12">
      <w:pPr>
        <w:adjustRightInd w:val="0"/>
        <w:snapToGrid w:val="0"/>
        <w:spacing w:line="360" w:lineRule="auto"/>
        <w:ind w:firstLine="420" w:firstLineChars="200"/>
        <w:rPr>
          <w:rFonts w:hint="eastAsia" w:cs="仿宋" w:asciiTheme="minorEastAsia" w:hAnsiTheme="minorEastAsia" w:eastAsiaTheme="minorEastAsia"/>
          <w:sz w:val="21"/>
          <w:szCs w:val="21"/>
          <w:highlight w:val="none"/>
        </w:rPr>
      </w:pPr>
    </w:p>
    <w:p w14:paraId="22A12B86">
      <w:pPr>
        <w:adjustRightInd w:val="0"/>
        <w:snapToGrid w:val="0"/>
        <w:spacing w:line="360" w:lineRule="auto"/>
        <w:ind w:firstLine="420" w:firstLineChars="200"/>
        <w:rPr>
          <w:rFonts w:hint="eastAsia" w:cs="仿宋" w:asciiTheme="minorEastAsia" w:hAnsiTheme="minorEastAsia" w:eastAsiaTheme="minorEastAsia"/>
          <w:sz w:val="21"/>
          <w:szCs w:val="21"/>
          <w:highlight w:val="none"/>
        </w:rPr>
      </w:pPr>
    </w:p>
    <w:p w14:paraId="0350CA0A">
      <w:pPr>
        <w:adjustRightInd w:val="0"/>
        <w:snapToGrid w:val="0"/>
        <w:spacing w:line="360" w:lineRule="auto"/>
        <w:ind w:firstLine="420" w:firstLineChars="200"/>
        <w:rPr>
          <w:rFonts w:hint="eastAsia" w:cs="仿宋" w:asciiTheme="minorEastAsia" w:hAnsiTheme="minorEastAsia" w:eastAsiaTheme="minorEastAsia"/>
          <w:sz w:val="21"/>
          <w:szCs w:val="21"/>
          <w:highlight w:val="none"/>
        </w:rPr>
      </w:pPr>
    </w:p>
    <w:p w14:paraId="6317EF89">
      <w:pPr>
        <w:adjustRightInd w:val="0"/>
        <w:snapToGrid w:val="0"/>
        <w:spacing w:line="360" w:lineRule="auto"/>
        <w:ind w:firstLine="420" w:firstLineChars="200"/>
        <w:rPr>
          <w:rFonts w:hint="eastAsia" w:cs="仿宋" w:asciiTheme="minorEastAsia" w:hAnsiTheme="minorEastAsia" w:eastAsiaTheme="minorEastAsia"/>
          <w:sz w:val="21"/>
          <w:szCs w:val="21"/>
          <w:highlight w:val="none"/>
        </w:rPr>
      </w:pPr>
    </w:p>
    <w:p w14:paraId="54BB9830">
      <w:pPr>
        <w:keepNext w:val="0"/>
        <w:keepLines w:val="0"/>
        <w:pageBreakBefore w:val="0"/>
        <w:widowControl w:val="0"/>
        <w:kinsoku/>
        <w:wordWrap/>
        <w:overflowPunct/>
        <w:topLinePunct w:val="0"/>
        <w:autoSpaceDE w:val="0"/>
        <w:autoSpaceDN w:val="0"/>
        <w:bidi w:val="0"/>
        <w:adjustRightInd/>
        <w:snapToGrid/>
        <w:spacing w:line="360" w:lineRule="auto"/>
        <w:ind w:firstLine="5670" w:firstLineChars="2700"/>
        <w:textAlignment w:val="auto"/>
        <w:rPr>
          <w:rFonts w:asciiTheme="minorEastAsia" w:hAnsiTheme="minorEastAsia" w:eastAsiaTheme="minorEastAsia"/>
          <w:sz w:val="21"/>
          <w:szCs w:val="21"/>
          <w:highlight w:val="none"/>
          <w:u w:val="single"/>
        </w:rPr>
      </w:pPr>
      <w:r>
        <w:rPr>
          <w:rFonts w:hint="eastAsia" w:asciiTheme="minorEastAsia" w:hAnsiTheme="minorEastAsia" w:eastAsiaTheme="minorEastAsia"/>
          <w:sz w:val="21"/>
          <w:szCs w:val="21"/>
          <w:highlight w:val="none"/>
        </w:rPr>
        <w:t>联 系 人：</w:t>
      </w:r>
      <w:r>
        <w:rPr>
          <w:rFonts w:hint="eastAsia" w:asciiTheme="minorEastAsia" w:hAnsiTheme="minorEastAsia" w:eastAsiaTheme="minorEastAsia"/>
          <w:sz w:val="21"/>
          <w:szCs w:val="21"/>
          <w:highlight w:val="none"/>
          <w:u w:val="single"/>
        </w:rPr>
        <w:t xml:space="preserve">              </w:t>
      </w:r>
    </w:p>
    <w:p w14:paraId="7163D2CA">
      <w:pPr>
        <w:keepNext w:val="0"/>
        <w:keepLines w:val="0"/>
        <w:pageBreakBefore w:val="0"/>
        <w:widowControl w:val="0"/>
        <w:kinsoku/>
        <w:wordWrap/>
        <w:overflowPunct/>
        <w:topLinePunct w:val="0"/>
        <w:autoSpaceDE w:val="0"/>
        <w:autoSpaceDN w:val="0"/>
        <w:bidi w:val="0"/>
        <w:adjustRightInd/>
        <w:snapToGrid/>
        <w:spacing w:line="360" w:lineRule="auto"/>
        <w:ind w:firstLine="5670" w:firstLineChars="2700"/>
        <w:textAlignment w:val="auto"/>
        <w:rPr>
          <w:rFonts w:asciiTheme="minorEastAsia" w:hAnsiTheme="minorEastAsia" w:eastAsiaTheme="minorEastAsia"/>
          <w:sz w:val="21"/>
          <w:szCs w:val="21"/>
          <w:highlight w:val="none"/>
          <w:u w:val="single"/>
        </w:rPr>
      </w:pPr>
      <w:r>
        <w:rPr>
          <w:rFonts w:hint="eastAsia" w:asciiTheme="minorEastAsia" w:hAnsiTheme="minorEastAsia" w:eastAsiaTheme="minorEastAsia"/>
          <w:sz w:val="21"/>
          <w:szCs w:val="21"/>
          <w:highlight w:val="none"/>
        </w:rPr>
        <w:t>联系电话：</w:t>
      </w:r>
      <w:r>
        <w:rPr>
          <w:rFonts w:hint="eastAsia" w:asciiTheme="minorEastAsia" w:hAnsiTheme="minorEastAsia" w:eastAsiaTheme="minorEastAsia"/>
          <w:sz w:val="21"/>
          <w:szCs w:val="21"/>
          <w:highlight w:val="none"/>
          <w:u w:val="single"/>
        </w:rPr>
        <w:t xml:space="preserve">              </w:t>
      </w:r>
    </w:p>
    <w:p w14:paraId="7A61DAB9">
      <w:pPr>
        <w:keepNext w:val="0"/>
        <w:keepLines w:val="0"/>
        <w:pageBreakBefore w:val="0"/>
        <w:widowControl w:val="0"/>
        <w:tabs>
          <w:tab w:val="left" w:pos="630"/>
        </w:tabs>
        <w:kinsoku/>
        <w:wordWrap/>
        <w:overflowPunct/>
        <w:topLinePunct w:val="0"/>
        <w:autoSpaceDE w:val="0"/>
        <w:autoSpaceDN w:val="0"/>
        <w:bidi w:val="0"/>
        <w:adjustRightInd/>
        <w:snapToGrid/>
        <w:spacing w:line="360" w:lineRule="auto"/>
        <w:ind w:firstLine="5670" w:firstLineChars="2700"/>
        <w:textAlignment w:val="auto"/>
        <w:rPr>
          <w:rFonts w:asciiTheme="minorEastAsia" w:hAnsiTheme="minorEastAsia" w:eastAsiaTheme="minorEastAsia"/>
          <w:sz w:val="21"/>
          <w:szCs w:val="21"/>
          <w:highlight w:val="none"/>
          <w:u w:val="single"/>
        </w:rPr>
      </w:pPr>
      <w:r>
        <w:rPr>
          <w:rFonts w:hint="eastAsia" w:asciiTheme="minorEastAsia" w:hAnsiTheme="minorEastAsia" w:eastAsiaTheme="minorEastAsia"/>
          <w:sz w:val="21"/>
          <w:szCs w:val="21"/>
          <w:highlight w:val="none"/>
        </w:rPr>
        <w:t>日    期：</w:t>
      </w:r>
      <w:r>
        <w:rPr>
          <w:rFonts w:hint="eastAsia" w:asciiTheme="minorEastAsia" w:hAnsiTheme="minorEastAsia" w:eastAsiaTheme="minorEastAsia"/>
          <w:sz w:val="21"/>
          <w:szCs w:val="21"/>
          <w:highlight w:val="none"/>
          <w:u w:val="single"/>
        </w:rPr>
        <w:t xml:space="preserve">       </w:t>
      </w:r>
      <w:r>
        <w:rPr>
          <w:rFonts w:asciiTheme="minorEastAsia" w:hAnsiTheme="minorEastAsia" w:eastAsiaTheme="minorEastAsia"/>
          <w:sz w:val="21"/>
          <w:szCs w:val="21"/>
          <w:highlight w:val="none"/>
          <w:u w:val="single"/>
        </w:rPr>
        <w:t xml:space="preserve">   </w:t>
      </w:r>
      <w:r>
        <w:rPr>
          <w:rFonts w:hint="eastAsia" w:asciiTheme="minorEastAsia" w:hAnsiTheme="minorEastAsia" w:eastAsiaTheme="minorEastAsia"/>
          <w:sz w:val="21"/>
          <w:szCs w:val="21"/>
          <w:highlight w:val="none"/>
          <w:u w:val="single"/>
        </w:rPr>
        <w:t xml:space="preserve">    </w:t>
      </w:r>
    </w:p>
    <w:p w14:paraId="01867021">
      <w:pPr>
        <w:pStyle w:val="12"/>
        <w:spacing w:before="161" w:line="360" w:lineRule="auto"/>
        <w:ind w:left="560"/>
        <w:rPr>
          <w:sz w:val="21"/>
          <w:szCs w:val="21"/>
          <w:highlight w:val="none"/>
        </w:rPr>
      </w:pPr>
    </w:p>
    <w:p w14:paraId="53146905">
      <w:pPr>
        <w:spacing w:line="360" w:lineRule="auto"/>
        <w:rPr>
          <w:sz w:val="21"/>
          <w:szCs w:val="21"/>
          <w:highlight w:val="none"/>
        </w:rPr>
        <w:sectPr>
          <w:pgSz w:w="11910" w:h="16840"/>
          <w:pgMar w:top="1400" w:right="1240" w:bottom="1220" w:left="1240" w:header="877" w:footer="1033" w:gutter="0"/>
          <w:pgNumType w:fmt="decimal"/>
          <w:cols w:space="720" w:num="1"/>
        </w:sectPr>
      </w:pPr>
    </w:p>
    <w:p w14:paraId="20362BAA">
      <w:pPr>
        <w:keepNext w:val="0"/>
        <w:keepLines w:val="0"/>
        <w:pageBreakBefore w:val="0"/>
        <w:widowControl w:val="0"/>
        <w:kinsoku/>
        <w:wordWrap/>
        <w:overflowPunct/>
        <w:topLinePunct w:val="0"/>
        <w:autoSpaceDE w:val="0"/>
        <w:autoSpaceDN w:val="0"/>
        <w:bidi w:val="0"/>
        <w:adjustRightInd/>
        <w:snapToGrid/>
        <w:spacing w:line="360" w:lineRule="auto"/>
        <w:ind w:left="1706" w:right="1701"/>
        <w:jc w:val="center"/>
        <w:textAlignment w:val="auto"/>
        <w:rPr>
          <w:rFonts w:hint="eastAsia" w:ascii="宋体" w:hAnsi="宋体" w:eastAsia="宋体" w:cs="宋体"/>
          <w:b/>
          <w:sz w:val="21"/>
          <w:szCs w:val="21"/>
          <w:highlight w:val="none"/>
          <w:lang w:val="en-US" w:eastAsia="zh-CN"/>
        </w:rPr>
      </w:pPr>
      <w:bookmarkStart w:id="67" w:name="_Toc26673"/>
      <w:bookmarkStart w:id="68" w:name="_Toc6990"/>
      <w:r>
        <w:rPr>
          <w:rFonts w:hint="eastAsia" w:ascii="宋体" w:hAnsi="宋体" w:eastAsia="宋体" w:cs="宋体"/>
          <w:b/>
          <w:sz w:val="21"/>
          <w:szCs w:val="21"/>
          <w:highlight w:val="none"/>
          <w:lang w:val="en-US" w:eastAsia="zh-CN"/>
        </w:rPr>
        <w:t>质疑函范本</w:t>
      </w:r>
      <w:bookmarkEnd w:id="67"/>
      <w:bookmarkEnd w:id="68"/>
    </w:p>
    <w:p w14:paraId="6DA5BF9E">
      <w:pPr>
        <w:adjustRightInd w:val="0"/>
        <w:snapToGrid w:val="0"/>
        <w:spacing w:before="312" w:beforeLines="100" w:line="360" w:lineRule="auto"/>
        <w:outlineLvl w:val="1"/>
        <w:rPr>
          <w:rFonts w:cs="仿宋" w:asciiTheme="minorEastAsia" w:hAnsiTheme="minorEastAsia" w:eastAsiaTheme="minorEastAsia"/>
          <w:b/>
          <w:bCs/>
          <w:sz w:val="21"/>
          <w:szCs w:val="21"/>
          <w:highlight w:val="none"/>
        </w:rPr>
      </w:pPr>
      <w:bookmarkStart w:id="69" w:name="_Toc2994"/>
      <w:bookmarkStart w:id="70" w:name="_Toc29510"/>
      <w:r>
        <w:rPr>
          <w:rFonts w:hint="eastAsia" w:cs="仿宋" w:asciiTheme="minorEastAsia" w:hAnsiTheme="minorEastAsia" w:eastAsiaTheme="minorEastAsia"/>
          <w:b/>
          <w:bCs/>
          <w:sz w:val="21"/>
          <w:szCs w:val="21"/>
          <w:highlight w:val="none"/>
        </w:rPr>
        <w:t>一、质疑供应商基本信息</w:t>
      </w:r>
      <w:bookmarkEnd w:id="69"/>
      <w:bookmarkEnd w:id="70"/>
    </w:p>
    <w:p w14:paraId="58523A35">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质疑供应商：</w:t>
      </w:r>
      <w:r>
        <w:rPr>
          <w:rFonts w:hint="eastAsia" w:cs="仿宋" w:asciiTheme="minorEastAsia" w:hAnsiTheme="minorEastAsia" w:eastAsiaTheme="minorEastAsia"/>
          <w:sz w:val="21"/>
          <w:szCs w:val="21"/>
          <w:highlight w:val="none"/>
          <w:u w:val="dotted"/>
        </w:rPr>
        <w:t xml:space="preserve">                                        </w:t>
      </w:r>
    </w:p>
    <w:p w14:paraId="3ABB03A6">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地址：</w:t>
      </w:r>
      <w:r>
        <w:rPr>
          <w:rFonts w:hint="eastAsia" w:cs="仿宋" w:asciiTheme="minorEastAsia" w:hAnsiTheme="minorEastAsia" w:eastAsiaTheme="minorEastAsia"/>
          <w:sz w:val="21"/>
          <w:szCs w:val="21"/>
          <w:highlight w:val="none"/>
          <w:u w:val="dotted"/>
        </w:rPr>
        <w:t xml:space="preserve">                          </w:t>
      </w:r>
      <w:r>
        <w:rPr>
          <w:rFonts w:hint="eastAsia" w:cs="仿宋" w:asciiTheme="minorEastAsia" w:hAnsiTheme="minorEastAsia" w:eastAsiaTheme="minorEastAsia"/>
          <w:sz w:val="21"/>
          <w:szCs w:val="21"/>
          <w:highlight w:val="none"/>
        </w:rPr>
        <w:t>邮编：</w:t>
      </w:r>
      <w:r>
        <w:rPr>
          <w:rFonts w:hint="eastAsia" w:cs="仿宋" w:asciiTheme="minorEastAsia" w:hAnsiTheme="minorEastAsia" w:eastAsiaTheme="minorEastAsia"/>
          <w:sz w:val="21"/>
          <w:szCs w:val="21"/>
          <w:highlight w:val="none"/>
          <w:u w:val="dotted"/>
        </w:rPr>
        <w:t xml:space="preserve">              </w:t>
      </w:r>
    </w:p>
    <w:p w14:paraId="33EE7995">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联系人：</w:t>
      </w:r>
      <w:r>
        <w:rPr>
          <w:rFonts w:hint="eastAsia" w:cs="仿宋" w:asciiTheme="minorEastAsia" w:hAnsiTheme="minorEastAsia" w:eastAsiaTheme="minorEastAsia"/>
          <w:sz w:val="21"/>
          <w:szCs w:val="21"/>
          <w:highlight w:val="none"/>
          <w:u w:val="dotted"/>
        </w:rPr>
        <w:t xml:space="preserve">                      </w:t>
      </w:r>
      <w:r>
        <w:rPr>
          <w:rFonts w:hint="eastAsia" w:cs="仿宋" w:asciiTheme="minorEastAsia" w:hAnsiTheme="minorEastAsia" w:eastAsiaTheme="minorEastAsia"/>
          <w:sz w:val="21"/>
          <w:szCs w:val="21"/>
          <w:highlight w:val="none"/>
        </w:rPr>
        <w:t>联系电话：</w:t>
      </w:r>
      <w:r>
        <w:rPr>
          <w:rFonts w:hint="eastAsia" w:cs="仿宋" w:asciiTheme="minorEastAsia" w:hAnsiTheme="minorEastAsia" w:eastAsiaTheme="minorEastAsia"/>
          <w:sz w:val="21"/>
          <w:szCs w:val="21"/>
          <w:highlight w:val="none"/>
          <w:u w:val="dotted"/>
        </w:rPr>
        <w:t xml:space="preserve">            </w:t>
      </w:r>
    </w:p>
    <w:p w14:paraId="0AD703B9">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授权代表：</w:t>
      </w:r>
      <w:r>
        <w:rPr>
          <w:rFonts w:hint="eastAsia" w:cs="仿宋" w:asciiTheme="minorEastAsia" w:hAnsiTheme="minorEastAsia" w:eastAsiaTheme="minorEastAsia"/>
          <w:sz w:val="21"/>
          <w:szCs w:val="21"/>
          <w:highlight w:val="none"/>
          <w:u w:val="dotted"/>
        </w:rPr>
        <w:t xml:space="preserve">                                          </w:t>
      </w:r>
    </w:p>
    <w:p w14:paraId="73CD29B4">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联系电话：</w:t>
      </w:r>
      <w:r>
        <w:rPr>
          <w:rFonts w:hint="eastAsia" w:cs="仿宋" w:asciiTheme="minorEastAsia" w:hAnsiTheme="minorEastAsia" w:eastAsiaTheme="minorEastAsia"/>
          <w:sz w:val="21"/>
          <w:szCs w:val="21"/>
          <w:highlight w:val="none"/>
          <w:u w:val="dotted"/>
        </w:rPr>
        <w:t xml:space="preserve">                                          </w:t>
      </w:r>
    </w:p>
    <w:p w14:paraId="1F816D47">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地址：</w:t>
      </w:r>
      <w:r>
        <w:rPr>
          <w:rFonts w:cs="仿宋" w:asciiTheme="minorEastAsia" w:hAnsiTheme="minorEastAsia" w:eastAsiaTheme="minorEastAsia"/>
          <w:sz w:val="21"/>
          <w:szCs w:val="21"/>
          <w:highlight w:val="none"/>
        </w:rPr>
        <w:t xml:space="preserve"> </w:t>
      </w:r>
      <w:r>
        <w:rPr>
          <w:rFonts w:hint="eastAsia" w:cs="仿宋" w:asciiTheme="minorEastAsia" w:hAnsiTheme="minorEastAsia" w:eastAsiaTheme="minorEastAsia"/>
          <w:sz w:val="21"/>
          <w:szCs w:val="21"/>
          <w:highlight w:val="none"/>
          <w:u w:val="dotted"/>
        </w:rPr>
        <w:t xml:space="preserve">                        </w:t>
      </w:r>
      <w:r>
        <w:rPr>
          <w:rFonts w:hint="eastAsia" w:cs="仿宋" w:asciiTheme="minorEastAsia" w:hAnsiTheme="minorEastAsia" w:eastAsiaTheme="minorEastAsia"/>
          <w:sz w:val="21"/>
          <w:szCs w:val="21"/>
          <w:highlight w:val="none"/>
        </w:rPr>
        <w:t>邮编：</w:t>
      </w:r>
      <w:r>
        <w:rPr>
          <w:rFonts w:hint="eastAsia" w:cs="仿宋" w:asciiTheme="minorEastAsia" w:hAnsiTheme="minorEastAsia" w:eastAsiaTheme="minorEastAsia"/>
          <w:sz w:val="21"/>
          <w:szCs w:val="21"/>
          <w:highlight w:val="none"/>
          <w:u w:val="dotted"/>
        </w:rPr>
        <w:t xml:space="preserve">               </w:t>
      </w:r>
    </w:p>
    <w:p w14:paraId="38BD0C68">
      <w:pPr>
        <w:adjustRightInd w:val="0"/>
        <w:snapToGrid w:val="0"/>
        <w:spacing w:line="360" w:lineRule="auto"/>
        <w:outlineLvl w:val="1"/>
        <w:rPr>
          <w:rFonts w:cs="仿宋" w:asciiTheme="minorEastAsia" w:hAnsiTheme="minorEastAsia" w:eastAsiaTheme="minorEastAsia"/>
          <w:b/>
          <w:bCs/>
          <w:sz w:val="21"/>
          <w:szCs w:val="21"/>
          <w:highlight w:val="none"/>
        </w:rPr>
      </w:pPr>
      <w:bookmarkStart w:id="71" w:name="_Toc28130"/>
      <w:bookmarkStart w:id="72" w:name="_Toc31042"/>
      <w:r>
        <w:rPr>
          <w:rFonts w:hint="eastAsia" w:cs="仿宋" w:asciiTheme="minorEastAsia" w:hAnsiTheme="minorEastAsia" w:eastAsiaTheme="minorEastAsia"/>
          <w:b/>
          <w:bCs/>
          <w:sz w:val="21"/>
          <w:szCs w:val="21"/>
          <w:highlight w:val="none"/>
        </w:rPr>
        <w:t>二、质疑项目基本情况</w:t>
      </w:r>
      <w:bookmarkEnd w:id="71"/>
      <w:bookmarkEnd w:id="72"/>
    </w:p>
    <w:p w14:paraId="2B1C8966">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质疑项目的名称：</w:t>
      </w:r>
      <w:r>
        <w:rPr>
          <w:rFonts w:hint="eastAsia" w:cs="仿宋" w:asciiTheme="minorEastAsia" w:hAnsiTheme="minorEastAsia" w:eastAsiaTheme="minorEastAsia"/>
          <w:sz w:val="21"/>
          <w:szCs w:val="21"/>
          <w:highlight w:val="none"/>
          <w:u w:val="dotted"/>
        </w:rPr>
        <w:t xml:space="preserve">                                    </w:t>
      </w:r>
    </w:p>
    <w:p w14:paraId="53EA06D0">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质疑项目的编号：</w:t>
      </w:r>
      <w:r>
        <w:rPr>
          <w:rFonts w:hint="eastAsia" w:cs="仿宋" w:asciiTheme="minorEastAsia" w:hAnsiTheme="minorEastAsia" w:eastAsiaTheme="minorEastAsia"/>
          <w:sz w:val="21"/>
          <w:szCs w:val="21"/>
          <w:highlight w:val="none"/>
          <w:u w:val="dotted"/>
        </w:rPr>
        <w:t xml:space="preserve">               </w:t>
      </w:r>
      <w:r>
        <w:rPr>
          <w:rFonts w:hint="eastAsia" w:cs="仿宋" w:asciiTheme="minorEastAsia" w:hAnsiTheme="minorEastAsia" w:eastAsiaTheme="minorEastAsia"/>
          <w:sz w:val="21"/>
          <w:szCs w:val="21"/>
          <w:highlight w:val="none"/>
        </w:rPr>
        <w:t>包号：</w:t>
      </w:r>
      <w:r>
        <w:rPr>
          <w:rFonts w:hint="eastAsia" w:cs="仿宋" w:asciiTheme="minorEastAsia" w:hAnsiTheme="minorEastAsia" w:eastAsiaTheme="minorEastAsia"/>
          <w:sz w:val="21"/>
          <w:szCs w:val="21"/>
          <w:highlight w:val="none"/>
          <w:u w:val="dotted"/>
        </w:rPr>
        <w:t xml:space="preserve">               </w:t>
      </w:r>
    </w:p>
    <w:p w14:paraId="018BFDEA">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采购人名称：</w:t>
      </w:r>
      <w:r>
        <w:rPr>
          <w:rFonts w:hint="eastAsia" w:cs="仿宋" w:asciiTheme="minorEastAsia" w:hAnsiTheme="minorEastAsia" w:eastAsiaTheme="minorEastAsia"/>
          <w:sz w:val="21"/>
          <w:szCs w:val="21"/>
          <w:highlight w:val="none"/>
          <w:u w:val="dotted"/>
        </w:rPr>
        <w:t xml:space="preserve">                                        </w:t>
      </w:r>
    </w:p>
    <w:p w14:paraId="0D32C5E4">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采购文件获取日期：</w:t>
      </w:r>
      <w:r>
        <w:rPr>
          <w:rFonts w:hint="eastAsia" w:cs="仿宋" w:asciiTheme="minorEastAsia" w:hAnsiTheme="minorEastAsia" w:eastAsiaTheme="minorEastAsia"/>
          <w:sz w:val="21"/>
          <w:szCs w:val="21"/>
          <w:highlight w:val="none"/>
          <w:u w:val="dotted"/>
        </w:rPr>
        <w:t xml:space="preserve">                                  </w:t>
      </w:r>
    </w:p>
    <w:p w14:paraId="491153F2">
      <w:pPr>
        <w:adjustRightInd w:val="0"/>
        <w:snapToGrid w:val="0"/>
        <w:spacing w:line="360" w:lineRule="auto"/>
        <w:outlineLvl w:val="1"/>
        <w:rPr>
          <w:rFonts w:cs="仿宋" w:asciiTheme="minorEastAsia" w:hAnsiTheme="minorEastAsia" w:eastAsiaTheme="minorEastAsia"/>
          <w:b/>
          <w:bCs/>
          <w:sz w:val="21"/>
          <w:szCs w:val="21"/>
          <w:highlight w:val="none"/>
        </w:rPr>
      </w:pPr>
      <w:bookmarkStart w:id="73" w:name="_Toc20587"/>
      <w:bookmarkStart w:id="74" w:name="_Toc6486"/>
      <w:r>
        <w:rPr>
          <w:rFonts w:hint="eastAsia" w:cs="仿宋" w:asciiTheme="minorEastAsia" w:hAnsiTheme="minorEastAsia" w:eastAsiaTheme="minorEastAsia"/>
          <w:b/>
          <w:bCs/>
          <w:sz w:val="21"/>
          <w:szCs w:val="21"/>
          <w:highlight w:val="none"/>
        </w:rPr>
        <w:t>三、质疑事项具体内容</w:t>
      </w:r>
      <w:bookmarkEnd w:id="73"/>
      <w:bookmarkEnd w:id="74"/>
    </w:p>
    <w:p w14:paraId="2758D114">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质疑事项1：</w:t>
      </w:r>
      <w:r>
        <w:rPr>
          <w:rFonts w:hint="eastAsia" w:cs="仿宋" w:asciiTheme="minorEastAsia" w:hAnsiTheme="minorEastAsia" w:eastAsiaTheme="minorEastAsia"/>
          <w:sz w:val="21"/>
          <w:szCs w:val="21"/>
          <w:highlight w:val="none"/>
          <w:u w:val="dotted"/>
        </w:rPr>
        <w:t xml:space="preserve">                                         </w:t>
      </w:r>
    </w:p>
    <w:p w14:paraId="0BFA22BD">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事实依据：</w:t>
      </w:r>
      <w:r>
        <w:rPr>
          <w:rFonts w:hint="eastAsia" w:cs="仿宋" w:asciiTheme="minorEastAsia" w:hAnsiTheme="minorEastAsia" w:eastAsiaTheme="minorEastAsia"/>
          <w:sz w:val="21"/>
          <w:szCs w:val="21"/>
          <w:highlight w:val="none"/>
          <w:u w:val="dotted"/>
        </w:rPr>
        <w:t xml:space="preserve">                                          </w:t>
      </w:r>
    </w:p>
    <w:p w14:paraId="5413DA2D">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u w:val="dotted"/>
        </w:rPr>
        <w:t xml:space="preserve">                                                    </w:t>
      </w:r>
    </w:p>
    <w:p w14:paraId="1AD9CD9A">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法律依据：</w:t>
      </w:r>
      <w:r>
        <w:rPr>
          <w:rFonts w:hint="eastAsia" w:cs="仿宋" w:asciiTheme="minorEastAsia" w:hAnsiTheme="minorEastAsia" w:eastAsiaTheme="minorEastAsia"/>
          <w:sz w:val="21"/>
          <w:szCs w:val="21"/>
          <w:highlight w:val="none"/>
          <w:u w:val="dotted"/>
        </w:rPr>
        <w:t xml:space="preserve">                                          </w:t>
      </w:r>
    </w:p>
    <w:p w14:paraId="4030BF01">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u w:val="dotted"/>
        </w:rPr>
        <w:t xml:space="preserve">                                                    </w:t>
      </w:r>
    </w:p>
    <w:p w14:paraId="549198F5">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质疑事项2</w:t>
      </w:r>
    </w:p>
    <w:p w14:paraId="69025D17">
      <w:pPr>
        <w:adjustRightInd w:val="0"/>
        <w:snapToGrid w:val="0"/>
        <w:spacing w:line="360" w:lineRule="auto"/>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w:t>
      </w:r>
    </w:p>
    <w:p w14:paraId="6A115CD1">
      <w:pPr>
        <w:adjustRightInd w:val="0"/>
        <w:snapToGrid w:val="0"/>
        <w:spacing w:line="360" w:lineRule="auto"/>
        <w:outlineLvl w:val="1"/>
        <w:rPr>
          <w:rFonts w:cs="仿宋" w:asciiTheme="minorEastAsia" w:hAnsiTheme="minorEastAsia" w:eastAsiaTheme="minorEastAsia"/>
          <w:b/>
          <w:bCs/>
          <w:sz w:val="21"/>
          <w:szCs w:val="21"/>
          <w:highlight w:val="none"/>
        </w:rPr>
      </w:pPr>
      <w:bookmarkStart w:id="75" w:name="_Toc20470"/>
      <w:bookmarkStart w:id="76" w:name="_Toc32755"/>
      <w:r>
        <w:rPr>
          <w:rFonts w:hint="eastAsia" w:cs="仿宋" w:asciiTheme="minorEastAsia" w:hAnsiTheme="minorEastAsia" w:eastAsiaTheme="minorEastAsia"/>
          <w:b/>
          <w:bCs/>
          <w:sz w:val="21"/>
          <w:szCs w:val="21"/>
          <w:highlight w:val="none"/>
        </w:rPr>
        <w:t>四、与质疑事项相关的质疑请求</w:t>
      </w:r>
      <w:bookmarkEnd w:id="75"/>
      <w:bookmarkEnd w:id="76"/>
    </w:p>
    <w:p w14:paraId="0B0A23E1">
      <w:pPr>
        <w:adjustRightInd w:val="0"/>
        <w:snapToGrid w:val="0"/>
        <w:spacing w:line="360" w:lineRule="auto"/>
        <w:rPr>
          <w:rFonts w:cs="仿宋" w:asciiTheme="minorEastAsia" w:hAnsiTheme="minorEastAsia" w:eastAsiaTheme="minorEastAsia"/>
          <w:sz w:val="21"/>
          <w:szCs w:val="21"/>
          <w:highlight w:val="none"/>
          <w:u w:val="dotted"/>
        </w:rPr>
      </w:pPr>
      <w:r>
        <w:rPr>
          <w:rFonts w:hint="eastAsia" w:cs="仿宋" w:asciiTheme="minorEastAsia" w:hAnsiTheme="minorEastAsia" w:eastAsiaTheme="minorEastAsia"/>
          <w:sz w:val="21"/>
          <w:szCs w:val="21"/>
          <w:highlight w:val="none"/>
        </w:rPr>
        <w:t>请求：</w:t>
      </w:r>
      <w:r>
        <w:rPr>
          <w:rFonts w:hint="eastAsia" w:cs="仿宋" w:asciiTheme="minorEastAsia" w:hAnsiTheme="minorEastAsia" w:eastAsiaTheme="minorEastAsia"/>
          <w:sz w:val="21"/>
          <w:szCs w:val="21"/>
          <w:highlight w:val="none"/>
          <w:u w:val="dotted"/>
        </w:rPr>
        <w:t xml:space="preserve">                                              </w:t>
      </w:r>
    </w:p>
    <w:p w14:paraId="155F3D0F">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签字(签章)：                   公章：                      </w:t>
      </w:r>
    </w:p>
    <w:p w14:paraId="68FAE384">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日期：    </w:t>
      </w:r>
    </w:p>
    <w:p w14:paraId="0E87B84A">
      <w:pPr>
        <w:widowControl/>
        <w:jc w:val="left"/>
        <w:rPr>
          <w:rFonts w:ascii="仿宋" w:hAnsi="仿宋" w:eastAsia="仿宋" w:cs="仿宋"/>
          <w:sz w:val="21"/>
          <w:szCs w:val="21"/>
          <w:highlight w:val="none"/>
        </w:rPr>
      </w:pPr>
      <w:r>
        <w:rPr>
          <w:rFonts w:ascii="仿宋" w:hAnsi="仿宋" w:eastAsia="仿宋" w:cs="仿宋"/>
          <w:sz w:val="21"/>
          <w:szCs w:val="21"/>
          <w:highlight w:val="none"/>
        </w:rPr>
        <w:br w:type="page"/>
      </w:r>
    </w:p>
    <w:p w14:paraId="5E8EB3D3">
      <w:pPr>
        <w:outlineLvl w:val="9"/>
        <w:rPr>
          <w:rFonts w:asciiTheme="minorEastAsia" w:hAnsiTheme="minorEastAsia" w:eastAsiaTheme="minorEastAsia"/>
          <w:b/>
          <w:sz w:val="21"/>
          <w:szCs w:val="21"/>
          <w:highlight w:val="none"/>
        </w:rPr>
      </w:pPr>
      <w:bookmarkStart w:id="77" w:name="_Toc21667"/>
      <w:bookmarkStart w:id="78" w:name="_Toc8368"/>
      <w:r>
        <w:rPr>
          <w:rFonts w:hint="eastAsia" w:asciiTheme="minorEastAsia" w:hAnsiTheme="minorEastAsia" w:eastAsiaTheme="minorEastAsia"/>
          <w:b/>
          <w:sz w:val="21"/>
          <w:szCs w:val="21"/>
          <w:highlight w:val="none"/>
        </w:rPr>
        <w:t>质疑函制作说明：</w:t>
      </w:r>
      <w:bookmarkEnd w:id="77"/>
      <w:bookmarkEnd w:id="78"/>
    </w:p>
    <w:p w14:paraId="5F6F77DB">
      <w:pPr>
        <w:spacing w:line="360" w:lineRule="auto"/>
        <w:ind w:firstLine="435"/>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1.供应商提出质疑时，应提交质疑函和必要的证明材料。</w:t>
      </w:r>
    </w:p>
    <w:p w14:paraId="0DCB8834">
      <w:pPr>
        <w:spacing w:line="360" w:lineRule="auto"/>
        <w:ind w:firstLine="435"/>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C85FDDA">
      <w:pPr>
        <w:spacing w:line="360" w:lineRule="auto"/>
        <w:ind w:firstLine="435"/>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3.质疑供应商若对项目的某一分包进行质疑，质疑函中应列明具体分包号。</w:t>
      </w:r>
    </w:p>
    <w:p w14:paraId="0BC7A3BF">
      <w:pPr>
        <w:spacing w:line="360" w:lineRule="auto"/>
        <w:ind w:firstLine="435"/>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4.质疑函的质疑事项应具体、明确，并有必要的事实依据和法律依据。</w:t>
      </w:r>
    </w:p>
    <w:p w14:paraId="630FAC17">
      <w:pPr>
        <w:spacing w:line="360" w:lineRule="auto"/>
        <w:ind w:firstLine="435"/>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5.质疑函的质疑请求应与质疑事项相关。</w:t>
      </w:r>
    </w:p>
    <w:p w14:paraId="3DB34CD7">
      <w:pPr>
        <w:rPr>
          <w:highlight w:val="none"/>
        </w:rPr>
      </w:pPr>
      <w:r>
        <w:rPr>
          <w:rFonts w:hint="eastAsia" w:asciiTheme="minorEastAsia" w:hAnsiTheme="minorEastAsia" w:eastAsiaTheme="minorEastAsia"/>
          <w:sz w:val="21"/>
          <w:szCs w:val="21"/>
          <w:highlight w:val="none"/>
        </w:rPr>
        <w:t>6.质疑供应商为自然人的，质疑函应由本人签字；质疑供应商为法人或者其他组织的，质疑函应由法定代表人、主要负责人，或者其授权代表签字或者盖章，并加盖公章。</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DDC026C-5AEC-4603-A219-4B5CBC31AD65}"/>
  </w:font>
  <w:font w:name="黑体">
    <w:panose1 w:val="02010609060101010101"/>
    <w:charset w:val="86"/>
    <w:family w:val="auto"/>
    <w:pitch w:val="default"/>
    <w:sig w:usb0="800002BF" w:usb1="38CF7CFA" w:usb2="00000016" w:usb3="00000000" w:csb0="00040001" w:csb1="00000000"/>
    <w:embedRegular r:id="rId2" w:fontKey="{DA5D2CDE-EBC6-4F52-8203-FE8BC180CB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7DE2E06-AD81-4EE9-8D0E-157D6FCC39AF}"/>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B05CA439-F14C-423E-BCF1-FD33DB39CC84}"/>
  </w:font>
  <w:font w:name="仿宋">
    <w:panose1 w:val="02010609060101010101"/>
    <w:charset w:val="86"/>
    <w:family w:val="modern"/>
    <w:pitch w:val="default"/>
    <w:sig w:usb0="800002BF" w:usb1="38CF7CFA" w:usb2="00000016" w:usb3="00000000" w:csb0="00040001" w:csb1="00000000"/>
    <w:embedRegular r:id="rId5" w:fontKey="{88221475-1A1B-4175-9F6D-EC1A2A18F6CF}"/>
  </w:font>
  <w:font w:name="MicrosoftYaHei">
    <w:altName w:val="Segoe Print"/>
    <w:panose1 w:val="00000000000000000000"/>
    <w:charset w:val="00"/>
    <w:family w:val="auto"/>
    <w:pitch w:val="default"/>
    <w:sig w:usb0="00000000" w:usb1="00000000" w:usb2="00000000" w:usb3="00000000" w:csb0="00040001" w:csb1="00000000"/>
    <w:embedRegular r:id="rId6" w:fontKey="{3B1218E5-5C48-495C-BFA7-F39CD5D27A34}"/>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embedRegular r:id="rId7" w:fontKey="{31A198C6-63EA-421E-BE84-09C4D54B940F}"/>
  </w:font>
  <w:font w:name="华文仿宋">
    <w:panose1 w:val="02010600040101010101"/>
    <w:charset w:val="86"/>
    <w:family w:val="auto"/>
    <w:pitch w:val="default"/>
    <w:sig w:usb0="00000287" w:usb1="080F0000" w:usb2="00000000" w:usb3="00000000" w:csb0="0004009F" w:csb1="DFD70000"/>
    <w:embedRegular r:id="rId8" w:fontKey="{DC245FE4-FAD6-4947-B7F1-F0B11D5363D4}"/>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AB39F">
    <w:pPr>
      <w:pStyle w:val="12"/>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F4257">
    <w:pPr>
      <w:pStyle w:val="12"/>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663FCF">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D663FCF">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B33BA">
    <w:pPr>
      <w:pStyle w:val="12"/>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5620C">
                          <w:pPr>
                            <w:pStyle w:val="14"/>
                          </w:pPr>
                          <w:r>
                            <w:t xml:space="preserve">第 </w:t>
                          </w:r>
                          <w:r>
                            <w:fldChar w:fldCharType="begin"/>
                          </w:r>
                          <w:r>
                            <w:instrText xml:space="preserve"> PAGE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FB5620C">
                    <w:pPr>
                      <w:pStyle w:val="14"/>
                    </w:pPr>
                    <w:r>
                      <w:t xml:space="preserve">第 </w:t>
                    </w:r>
                    <w:r>
                      <w:fldChar w:fldCharType="begin"/>
                    </w:r>
                    <w:r>
                      <w:instrText xml:space="preserve"> PAGE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BD922">
    <w:pPr>
      <w:pStyle w:val="15"/>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0688C">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EBCC1">
    <w:pPr>
      <w:pStyle w:val="15"/>
      <w:tabs>
        <w:tab w:val="left" w:pos="1190"/>
        <w:tab w:val="clear" w:pos="4153"/>
      </w:tabs>
      <w:jc w:val="both"/>
      <w:rPr>
        <w:rFonts w:hint="eastAsia" w:eastAsia="宋体"/>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8AB88">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9BB2C"/>
    <w:multiLevelType w:val="singleLevel"/>
    <w:tmpl w:val="8469BB2C"/>
    <w:lvl w:ilvl="0" w:tentative="0">
      <w:start w:val="1"/>
      <w:numFmt w:val="decimal"/>
      <w:suff w:val="nothing"/>
      <w:lvlText w:val="%1、"/>
      <w:lvlJc w:val="left"/>
    </w:lvl>
  </w:abstractNum>
  <w:abstractNum w:abstractNumId="1">
    <w:nsid w:val="8B3ADD3B"/>
    <w:multiLevelType w:val="singleLevel"/>
    <w:tmpl w:val="8B3ADD3B"/>
    <w:lvl w:ilvl="0" w:tentative="0">
      <w:start w:val="1"/>
      <w:numFmt w:val="decimal"/>
      <w:suff w:val="nothing"/>
      <w:lvlText w:val="%1、"/>
      <w:lvlJc w:val="left"/>
    </w:lvl>
  </w:abstractNum>
  <w:abstractNum w:abstractNumId="2">
    <w:nsid w:val="98D3B90D"/>
    <w:multiLevelType w:val="singleLevel"/>
    <w:tmpl w:val="98D3B90D"/>
    <w:lvl w:ilvl="0" w:tentative="0">
      <w:start w:val="6"/>
      <w:numFmt w:val="chineseCounting"/>
      <w:suff w:val="nothing"/>
      <w:lvlText w:val="%1、"/>
      <w:lvlJc w:val="left"/>
      <w:rPr>
        <w:rFonts w:hint="eastAsia"/>
      </w:rPr>
    </w:lvl>
  </w:abstractNum>
  <w:abstractNum w:abstractNumId="3">
    <w:nsid w:val="DE5BF154"/>
    <w:multiLevelType w:val="singleLevel"/>
    <w:tmpl w:val="DE5BF154"/>
    <w:lvl w:ilvl="0" w:tentative="0">
      <w:start w:val="1"/>
      <w:numFmt w:val="decimal"/>
      <w:suff w:val="nothing"/>
      <w:lvlText w:val="%1、"/>
      <w:lvlJc w:val="left"/>
    </w:lvl>
  </w:abstractNum>
  <w:abstractNum w:abstractNumId="4">
    <w:nsid w:val="059918B0"/>
    <w:multiLevelType w:val="singleLevel"/>
    <w:tmpl w:val="059918B0"/>
    <w:lvl w:ilvl="0" w:tentative="0">
      <w:start w:val="1"/>
      <w:numFmt w:val="decimal"/>
      <w:suff w:val="nothing"/>
      <w:lvlText w:val="%1、"/>
      <w:lvlJc w:val="left"/>
    </w:lvl>
  </w:abstractNum>
  <w:abstractNum w:abstractNumId="5">
    <w:nsid w:val="0A685AD5"/>
    <w:multiLevelType w:val="multilevel"/>
    <w:tmpl w:val="0A685AD5"/>
    <w:lvl w:ilvl="0" w:tentative="0">
      <w:start w:val="1"/>
      <w:numFmt w:val="decimal"/>
      <w:lvlText w:val="%1"/>
      <w:lvlJc w:val="left"/>
      <w:pPr>
        <w:ind w:left="673" w:hanging="442"/>
      </w:pPr>
      <w:rPr>
        <w:rFonts w:hint="default"/>
        <w:lang w:val="zh-CN" w:eastAsia="zh-CN" w:bidi="zh-CN"/>
      </w:rPr>
    </w:lvl>
    <w:lvl w:ilvl="1" w:tentative="0">
      <w:start w:val="1"/>
      <w:numFmt w:val="decimal"/>
      <w:lvlText w:val="%1-%2"/>
      <w:lvlJc w:val="left"/>
      <w:pPr>
        <w:ind w:left="673" w:hanging="442"/>
      </w:pPr>
      <w:rPr>
        <w:rFonts w:hint="default" w:ascii="宋体" w:hAnsi="宋体" w:eastAsia="宋体" w:cs="宋体"/>
        <w:b/>
        <w:bCs/>
        <w:spacing w:val="-10"/>
        <w:w w:val="99"/>
        <w:sz w:val="24"/>
        <w:szCs w:val="24"/>
        <w:lang w:val="zh-CN" w:eastAsia="zh-CN" w:bidi="zh-CN"/>
      </w:rPr>
    </w:lvl>
    <w:lvl w:ilvl="2" w:tentative="0">
      <w:start w:val="1"/>
      <w:numFmt w:val="decimal"/>
      <w:lvlText w:val="%3."/>
      <w:lvlJc w:val="left"/>
      <w:pPr>
        <w:ind w:left="500" w:hanging="241"/>
      </w:pPr>
      <w:rPr>
        <w:rFonts w:hint="default"/>
        <w:spacing w:val="-94"/>
        <w:w w:val="100"/>
        <w:lang w:val="zh-CN" w:eastAsia="zh-CN" w:bidi="zh-CN"/>
      </w:rPr>
    </w:lvl>
    <w:lvl w:ilvl="3" w:tentative="0">
      <w:start w:val="0"/>
      <w:numFmt w:val="bullet"/>
      <w:lvlText w:val="•"/>
      <w:lvlJc w:val="left"/>
      <w:pPr>
        <w:ind w:left="1778" w:hanging="241"/>
      </w:pPr>
      <w:rPr>
        <w:rFonts w:hint="default"/>
        <w:lang w:val="zh-CN" w:eastAsia="zh-CN" w:bidi="zh-CN"/>
      </w:rPr>
    </w:lvl>
    <w:lvl w:ilvl="4" w:tentative="0">
      <w:start w:val="0"/>
      <w:numFmt w:val="bullet"/>
      <w:lvlText w:val="•"/>
      <w:lvlJc w:val="left"/>
      <w:pPr>
        <w:ind w:left="2876" w:hanging="241"/>
      </w:pPr>
      <w:rPr>
        <w:rFonts w:hint="default"/>
        <w:lang w:val="zh-CN" w:eastAsia="zh-CN" w:bidi="zh-CN"/>
      </w:rPr>
    </w:lvl>
    <w:lvl w:ilvl="5" w:tentative="0">
      <w:start w:val="0"/>
      <w:numFmt w:val="bullet"/>
      <w:lvlText w:val="•"/>
      <w:lvlJc w:val="left"/>
      <w:pPr>
        <w:ind w:left="3974" w:hanging="241"/>
      </w:pPr>
      <w:rPr>
        <w:rFonts w:hint="default"/>
        <w:lang w:val="zh-CN" w:eastAsia="zh-CN" w:bidi="zh-CN"/>
      </w:rPr>
    </w:lvl>
    <w:lvl w:ilvl="6" w:tentative="0">
      <w:start w:val="0"/>
      <w:numFmt w:val="bullet"/>
      <w:lvlText w:val="•"/>
      <w:lvlJc w:val="left"/>
      <w:pPr>
        <w:ind w:left="5073" w:hanging="241"/>
      </w:pPr>
      <w:rPr>
        <w:rFonts w:hint="default"/>
        <w:lang w:val="zh-CN" w:eastAsia="zh-CN" w:bidi="zh-CN"/>
      </w:rPr>
    </w:lvl>
    <w:lvl w:ilvl="7" w:tentative="0">
      <w:start w:val="0"/>
      <w:numFmt w:val="bullet"/>
      <w:lvlText w:val="•"/>
      <w:lvlJc w:val="left"/>
      <w:pPr>
        <w:ind w:left="6171" w:hanging="241"/>
      </w:pPr>
      <w:rPr>
        <w:rFonts w:hint="default"/>
        <w:lang w:val="zh-CN" w:eastAsia="zh-CN" w:bidi="zh-CN"/>
      </w:rPr>
    </w:lvl>
    <w:lvl w:ilvl="8" w:tentative="0">
      <w:start w:val="0"/>
      <w:numFmt w:val="bullet"/>
      <w:lvlText w:val="•"/>
      <w:lvlJc w:val="left"/>
      <w:pPr>
        <w:ind w:left="7269" w:hanging="241"/>
      </w:pPr>
      <w:rPr>
        <w:rFonts w:hint="default"/>
        <w:lang w:val="zh-CN" w:eastAsia="zh-CN" w:bidi="zh-CN"/>
      </w:rPr>
    </w:lvl>
  </w:abstractNum>
  <w:abstractNum w:abstractNumId="6">
    <w:nsid w:val="0C9D0EB0"/>
    <w:multiLevelType w:val="multilevel"/>
    <w:tmpl w:val="0C9D0EB0"/>
    <w:lvl w:ilvl="0" w:tentative="0">
      <w:start w:val="1"/>
      <w:numFmt w:val="decimal"/>
      <w:lvlText w:val="（%1）"/>
      <w:lvlJc w:val="left"/>
      <w:pPr>
        <w:ind w:left="1538"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332" w:hanging="601"/>
      </w:pPr>
      <w:rPr>
        <w:rFonts w:hint="default"/>
        <w:lang w:val="zh-CN" w:eastAsia="zh-CN" w:bidi="zh-CN"/>
      </w:rPr>
    </w:lvl>
    <w:lvl w:ilvl="2" w:tentative="0">
      <w:start w:val="0"/>
      <w:numFmt w:val="bullet"/>
      <w:lvlText w:val="•"/>
      <w:lvlJc w:val="left"/>
      <w:pPr>
        <w:ind w:left="3125" w:hanging="601"/>
      </w:pPr>
      <w:rPr>
        <w:rFonts w:hint="default"/>
        <w:lang w:val="zh-CN" w:eastAsia="zh-CN" w:bidi="zh-CN"/>
      </w:rPr>
    </w:lvl>
    <w:lvl w:ilvl="3" w:tentative="0">
      <w:start w:val="0"/>
      <w:numFmt w:val="bullet"/>
      <w:lvlText w:val="•"/>
      <w:lvlJc w:val="left"/>
      <w:pPr>
        <w:ind w:left="3917" w:hanging="601"/>
      </w:pPr>
      <w:rPr>
        <w:rFonts w:hint="default"/>
        <w:lang w:val="zh-CN" w:eastAsia="zh-CN" w:bidi="zh-CN"/>
      </w:rPr>
    </w:lvl>
    <w:lvl w:ilvl="4" w:tentative="0">
      <w:start w:val="0"/>
      <w:numFmt w:val="bullet"/>
      <w:lvlText w:val="•"/>
      <w:lvlJc w:val="left"/>
      <w:pPr>
        <w:ind w:left="4710" w:hanging="601"/>
      </w:pPr>
      <w:rPr>
        <w:rFonts w:hint="default"/>
        <w:lang w:val="zh-CN" w:eastAsia="zh-CN" w:bidi="zh-CN"/>
      </w:rPr>
    </w:lvl>
    <w:lvl w:ilvl="5" w:tentative="0">
      <w:start w:val="0"/>
      <w:numFmt w:val="bullet"/>
      <w:lvlText w:val="•"/>
      <w:lvlJc w:val="left"/>
      <w:pPr>
        <w:ind w:left="5503" w:hanging="601"/>
      </w:pPr>
      <w:rPr>
        <w:rFonts w:hint="default"/>
        <w:lang w:val="zh-CN" w:eastAsia="zh-CN" w:bidi="zh-CN"/>
      </w:rPr>
    </w:lvl>
    <w:lvl w:ilvl="6" w:tentative="0">
      <w:start w:val="0"/>
      <w:numFmt w:val="bullet"/>
      <w:lvlText w:val="•"/>
      <w:lvlJc w:val="left"/>
      <w:pPr>
        <w:ind w:left="6295" w:hanging="601"/>
      </w:pPr>
      <w:rPr>
        <w:rFonts w:hint="default"/>
        <w:lang w:val="zh-CN" w:eastAsia="zh-CN" w:bidi="zh-CN"/>
      </w:rPr>
    </w:lvl>
    <w:lvl w:ilvl="7" w:tentative="0">
      <w:start w:val="0"/>
      <w:numFmt w:val="bullet"/>
      <w:lvlText w:val="•"/>
      <w:lvlJc w:val="left"/>
      <w:pPr>
        <w:ind w:left="7088" w:hanging="601"/>
      </w:pPr>
      <w:rPr>
        <w:rFonts w:hint="default"/>
        <w:lang w:val="zh-CN" w:eastAsia="zh-CN" w:bidi="zh-CN"/>
      </w:rPr>
    </w:lvl>
    <w:lvl w:ilvl="8" w:tentative="0">
      <w:start w:val="0"/>
      <w:numFmt w:val="bullet"/>
      <w:lvlText w:val="•"/>
      <w:lvlJc w:val="left"/>
      <w:pPr>
        <w:ind w:left="7881" w:hanging="601"/>
      </w:pPr>
      <w:rPr>
        <w:rFonts w:hint="default"/>
        <w:lang w:val="zh-CN" w:eastAsia="zh-CN" w:bidi="zh-CN"/>
      </w:rPr>
    </w:lvl>
  </w:abstractNum>
  <w:abstractNum w:abstractNumId="7">
    <w:nsid w:val="127016D4"/>
    <w:multiLevelType w:val="multilevel"/>
    <w:tmpl w:val="127016D4"/>
    <w:lvl w:ilvl="0" w:tentative="0">
      <w:start w:val="22"/>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480" w:hanging="603"/>
      </w:pPr>
      <w:rPr>
        <w:rFonts w:hint="default"/>
        <w:lang w:val="zh-CN" w:eastAsia="zh-CN" w:bidi="zh-CN"/>
      </w:rPr>
    </w:lvl>
    <w:lvl w:ilvl="3" w:tentative="0">
      <w:start w:val="0"/>
      <w:numFmt w:val="bullet"/>
      <w:lvlText w:val="•"/>
      <w:lvlJc w:val="left"/>
      <w:pPr>
        <w:ind w:left="2478" w:hanging="603"/>
      </w:pPr>
      <w:rPr>
        <w:rFonts w:hint="default"/>
        <w:lang w:val="zh-CN" w:eastAsia="zh-CN" w:bidi="zh-CN"/>
      </w:rPr>
    </w:lvl>
    <w:lvl w:ilvl="4" w:tentative="0">
      <w:start w:val="0"/>
      <w:numFmt w:val="bullet"/>
      <w:lvlText w:val="•"/>
      <w:lvlJc w:val="left"/>
      <w:pPr>
        <w:ind w:left="3476" w:hanging="603"/>
      </w:pPr>
      <w:rPr>
        <w:rFonts w:hint="default"/>
        <w:lang w:val="zh-CN" w:eastAsia="zh-CN" w:bidi="zh-CN"/>
      </w:rPr>
    </w:lvl>
    <w:lvl w:ilvl="5" w:tentative="0">
      <w:start w:val="0"/>
      <w:numFmt w:val="bullet"/>
      <w:lvlText w:val="•"/>
      <w:lvlJc w:val="left"/>
      <w:pPr>
        <w:ind w:left="4474" w:hanging="603"/>
      </w:pPr>
      <w:rPr>
        <w:rFonts w:hint="default"/>
        <w:lang w:val="zh-CN" w:eastAsia="zh-CN" w:bidi="zh-CN"/>
      </w:rPr>
    </w:lvl>
    <w:lvl w:ilvl="6" w:tentative="0">
      <w:start w:val="0"/>
      <w:numFmt w:val="bullet"/>
      <w:lvlText w:val="•"/>
      <w:lvlJc w:val="left"/>
      <w:pPr>
        <w:ind w:left="5473" w:hanging="603"/>
      </w:pPr>
      <w:rPr>
        <w:rFonts w:hint="default"/>
        <w:lang w:val="zh-CN" w:eastAsia="zh-CN" w:bidi="zh-CN"/>
      </w:rPr>
    </w:lvl>
    <w:lvl w:ilvl="7" w:tentative="0">
      <w:start w:val="0"/>
      <w:numFmt w:val="bullet"/>
      <w:lvlText w:val="•"/>
      <w:lvlJc w:val="left"/>
      <w:pPr>
        <w:ind w:left="6471" w:hanging="603"/>
      </w:pPr>
      <w:rPr>
        <w:rFonts w:hint="default"/>
        <w:lang w:val="zh-CN" w:eastAsia="zh-CN" w:bidi="zh-CN"/>
      </w:rPr>
    </w:lvl>
    <w:lvl w:ilvl="8" w:tentative="0">
      <w:start w:val="0"/>
      <w:numFmt w:val="bullet"/>
      <w:lvlText w:val="•"/>
      <w:lvlJc w:val="left"/>
      <w:pPr>
        <w:ind w:left="7469" w:hanging="603"/>
      </w:pPr>
      <w:rPr>
        <w:rFonts w:hint="default"/>
        <w:lang w:val="zh-CN" w:eastAsia="zh-CN" w:bidi="zh-CN"/>
      </w:rPr>
    </w:lvl>
  </w:abstractNum>
  <w:abstractNum w:abstractNumId="8">
    <w:nsid w:val="1D310891"/>
    <w:multiLevelType w:val="multilevel"/>
    <w:tmpl w:val="1D310891"/>
    <w:lvl w:ilvl="0" w:tentative="0">
      <w:start w:val="1"/>
      <w:numFmt w:val="decimal"/>
      <w:lvlText w:val="%1."/>
      <w:lvlJc w:val="left"/>
      <w:pPr>
        <w:ind w:left="50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396" w:hanging="241"/>
      </w:pPr>
      <w:rPr>
        <w:rFonts w:hint="default"/>
        <w:lang w:val="zh-CN" w:eastAsia="zh-CN" w:bidi="zh-CN"/>
      </w:rPr>
    </w:lvl>
    <w:lvl w:ilvl="2" w:tentative="0">
      <w:start w:val="0"/>
      <w:numFmt w:val="bullet"/>
      <w:lvlText w:val="•"/>
      <w:lvlJc w:val="left"/>
      <w:pPr>
        <w:ind w:left="2293" w:hanging="241"/>
      </w:pPr>
      <w:rPr>
        <w:rFonts w:hint="default"/>
        <w:lang w:val="zh-CN" w:eastAsia="zh-CN" w:bidi="zh-CN"/>
      </w:rPr>
    </w:lvl>
    <w:lvl w:ilvl="3" w:tentative="0">
      <w:start w:val="0"/>
      <w:numFmt w:val="bullet"/>
      <w:lvlText w:val="•"/>
      <w:lvlJc w:val="left"/>
      <w:pPr>
        <w:ind w:left="3189" w:hanging="241"/>
      </w:pPr>
      <w:rPr>
        <w:rFonts w:hint="default"/>
        <w:lang w:val="zh-CN" w:eastAsia="zh-CN" w:bidi="zh-CN"/>
      </w:rPr>
    </w:lvl>
    <w:lvl w:ilvl="4" w:tentative="0">
      <w:start w:val="0"/>
      <w:numFmt w:val="bullet"/>
      <w:lvlText w:val="•"/>
      <w:lvlJc w:val="left"/>
      <w:pPr>
        <w:ind w:left="4086" w:hanging="241"/>
      </w:pPr>
      <w:rPr>
        <w:rFonts w:hint="default"/>
        <w:lang w:val="zh-CN" w:eastAsia="zh-CN" w:bidi="zh-CN"/>
      </w:rPr>
    </w:lvl>
    <w:lvl w:ilvl="5" w:tentative="0">
      <w:start w:val="0"/>
      <w:numFmt w:val="bullet"/>
      <w:lvlText w:val="•"/>
      <w:lvlJc w:val="left"/>
      <w:pPr>
        <w:ind w:left="4983" w:hanging="241"/>
      </w:pPr>
      <w:rPr>
        <w:rFonts w:hint="default"/>
        <w:lang w:val="zh-CN" w:eastAsia="zh-CN" w:bidi="zh-CN"/>
      </w:rPr>
    </w:lvl>
    <w:lvl w:ilvl="6" w:tentative="0">
      <w:start w:val="0"/>
      <w:numFmt w:val="bullet"/>
      <w:lvlText w:val="•"/>
      <w:lvlJc w:val="left"/>
      <w:pPr>
        <w:ind w:left="5879" w:hanging="241"/>
      </w:pPr>
      <w:rPr>
        <w:rFonts w:hint="default"/>
        <w:lang w:val="zh-CN" w:eastAsia="zh-CN" w:bidi="zh-CN"/>
      </w:rPr>
    </w:lvl>
    <w:lvl w:ilvl="7" w:tentative="0">
      <w:start w:val="0"/>
      <w:numFmt w:val="bullet"/>
      <w:lvlText w:val="•"/>
      <w:lvlJc w:val="left"/>
      <w:pPr>
        <w:ind w:left="6776" w:hanging="241"/>
      </w:pPr>
      <w:rPr>
        <w:rFonts w:hint="default"/>
        <w:lang w:val="zh-CN" w:eastAsia="zh-CN" w:bidi="zh-CN"/>
      </w:rPr>
    </w:lvl>
    <w:lvl w:ilvl="8" w:tentative="0">
      <w:start w:val="0"/>
      <w:numFmt w:val="bullet"/>
      <w:lvlText w:val="•"/>
      <w:lvlJc w:val="left"/>
      <w:pPr>
        <w:ind w:left="7673" w:hanging="241"/>
      </w:pPr>
      <w:rPr>
        <w:rFonts w:hint="default"/>
        <w:lang w:val="zh-CN" w:eastAsia="zh-CN" w:bidi="zh-CN"/>
      </w:rPr>
    </w:lvl>
  </w:abstractNum>
  <w:abstractNum w:abstractNumId="9">
    <w:nsid w:val="22FA7BE1"/>
    <w:multiLevelType w:val="multilevel"/>
    <w:tmpl w:val="22FA7BE1"/>
    <w:lvl w:ilvl="0" w:tentative="0">
      <w:start w:val="1"/>
      <w:numFmt w:val="decimal"/>
      <w:lvlText w:val="%1."/>
      <w:lvlJc w:val="left"/>
      <w:pPr>
        <w:ind w:left="119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951"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2118" w:hanging="420"/>
      </w:pPr>
      <w:rPr>
        <w:rFonts w:hint="default"/>
        <w:lang w:val="zh-CN" w:eastAsia="zh-CN" w:bidi="zh-CN"/>
      </w:rPr>
    </w:lvl>
    <w:lvl w:ilvl="3" w:tentative="0">
      <w:start w:val="0"/>
      <w:numFmt w:val="bullet"/>
      <w:lvlText w:val="•"/>
      <w:lvlJc w:val="left"/>
      <w:pPr>
        <w:ind w:left="3036" w:hanging="420"/>
      </w:pPr>
      <w:rPr>
        <w:rFonts w:hint="default"/>
        <w:lang w:val="zh-CN" w:eastAsia="zh-CN" w:bidi="zh-CN"/>
      </w:rPr>
    </w:lvl>
    <w:lvl w:ilvl="4" w:tentative="0">
      <w:start w:val="0"/>
      <w:numFmt w:val="bullet"/>
      <w:lvlText w:val="•"/>
      <w:lvlJc w:val="left"/>
      <w:pPr>
        <w:ind w:left="3955" w:hanging="420"/>
      </w:pPr>
      <w:rPr>
        <w:rFonts w:hint="default"/>
        <w:lang w:val="zh-CN" w:eastAsia="zh-CN" w:bidi="zh-CN"/>
      </w:rPr>
    </w:lvl>
    <w:lvl w:ilvl="5" w:tentative="0">
      <w:start w:val="0"/>
      <w:numFmt w:val="bullet"/>
      <w:lvlText w:val="•"/>
      <w:lvlJc w:val="left"/>
      <w:pPr>
        <w:ind w:left="4873" w:hanging="420"/>
      </w:pPr>
      <w:rPr>
        <w:rFonts w:hint="default"/>
        <w:lang w:val="zh-CN" w:eastAsia="zh-CN" w:bidi="zh-CN"/>
      </w:rPr>
    </w:lvl>
    <w:lvl w:ilvl="6" w:tentative="0">
      <w:start w:val="0"/>
      <w:numFmt w:val="bullet"/>
      <w:lvlText w:val="•"/>
      <w:lvlJc w:val="left"/>
      <w:pPr>
        <w:ind w:left="5792" w:hanging="420"/>
      </w:pPr>
      <w:rPr>
        <w:rFonts w:hint="default"/>
        <w:lang w:val="zh-CN" w:eastAsia="zh-CN" w:bidi="zh-CN"/>
      </w:rPr>
    </w:lvl>
    <w:lvl w:ilvl="7" w:tentative="0">
      <w:start w:val="0"/>
      <w:numFmt w:val="bullet"/>
      <w:lvlText w:val="•"/>
      <w:lvlJc w:val="left"/>
      <w:pPr>
        <w:ind w:left="6710" w:hanging="420"/>
      </w:pPr>
      <w:rPr>
        <w:rFonts w:hint="default"/>
        <w:lang w:val="zh-CN" w:eastAsia="zh-CN" w:bidi="zh-CN"/>
      </w:rPr>
    </w:lvl>
    <w:lvl w:ilvl="8" w:tentative="0">
      <w:start w:val="0"/>
      <w:numFmt w:val="bullet"/>
      <w:lvlText w:val="•"/>
      <w:lvlJc w:val="left"/>
      <w:pPr>
        <w:ind w:left="7629" w:hanging="420"/>
      </w:pPr>
      <w:rPr>
        <w:rFonts w:hint="default"/>
        <w:lang w:val="zh-CN" w:eastAsia="zh-CN" w:bidi="zh-CN"/>
      </w:rPr>
    </w:lvl>
  </w:abstractNum>
  <w:abstractNum w:abstractNumId="10">
    <w:nsid w:val="24BC0052"/>
    <w:multiLevelType w:val="multilevel"/>
    <w:tmpl w:val="24BC0052"/>
    <w:lvl w:ilvl="0" w:tentative="0">
      <w:start w:val="12"/>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603"/>
      </w:pPr>
      <w:rPr>
        <w:rFonts w:hint="default"/>
        <w:lang w:val="zh-CN" w:eastAsia="zh-CN" w:bidi="zh-CN"/>
      </w:rPr>
    </w:lvl>
    <w:lvl w:ilvl="3" w:tentative="0">
      <w:start w:val="0"/>
      <w:numFmt w:val="bullet"/>
      <w:lvlText w:val="•"/>
      <w:lvlJc w:val="left"/>
      <w:pPr>
        <w:ind w:left="3130" w:hanging="603"/>
      </w:pPr>
      <w:rPr>
        <w:rFonts w:hint="default"/>
        <w:lang w:val="zh-CN" w:eastAsia="zh-CN" w:bidi="zh-CN"/>
      </w:rPr>
    </w:lvl>
    <w:lvl w:ilvl="4" w:tentative="0">
      <w:start w:val="0"/>
      <w:numFmt w:val="bullet"/>
      <w:lvlText w:val="•"/>
      <w:lvlJc w:val="left"/>
      <w:pPr>
        <w:ind w:left="4035" w:hanging="603"/>
      </w:pPr>
      <w:rPr>
        <w:rFonts w:hint="default"/>
        <w:lang w:val="zh-CN" w:eastAsia="zh-CN" w:bidi="zh-CN"/>
      </w:rPr>
    </w:lvl>
    <w:lvl w:ilvl="5" w:tentative="0">
      <w:start w:val="0"/>
      <w:numFmt w:val="bullet"/>
      <w:lvlText w:val="•"/>
      <w:lvlJc w:val="left"/>
      <w:pPr>
        <w:ind w:left="4940" w:hanging="603"/>
      </w:pPr>
      <w:rPr>
        <w:rFonts w:hint="default"/>
        <w:lang w:val="zh-CN" w:eastAsia="zh-CN" w:bidi="zh-CN"/>
      </w:rPr>
    </w:lvl>
    <w:lvl w:ilvl="6" w:tentative="0">
      <w:start w:val="0"/>
      <w:numFmt w:val="bullet"/>
      <w:lvlText w:val="•"/>
      <w:lvlJc w:val="left"/>
      <w:pPr>
        <w:ind w:left="5845" w:hanging="603"/>
      </w:pPr>
      <w:rPr>
        <w:rFonts w:hint="default"/>
        <w:lang w:val="zh-CN" w:eastAsia="zh-CN" w:bidi="zh-CN"/>
      </w:rPr>
    </w:lvl>
    <w:lvl w:ilvl="7" w:tentative="0">
      <w:start w:val="0"/>
      <w:numFmt w:val="bullet"/>
      <w:lvlText w:val="•"/>
      <w:lvlJc w:val="left"/>
      <w:pPr>
        <w:ind w:left="6750" w:hanging="603"/>
      </w:pPr>
      <w:rPr>
        <w:rFonts w:hint="default"/>
        <w:lang w:val="zh-CN" w:eastAsia="zh-CN" w:bidi="zh-CN"/>
      </w:rPr>
    </w:lvl>
    <w:lvl w:ilvl="8" w:tentative="0">
      <w:start w:val="0"/>
      <w:numFmt w:val="bullet"/>
      <w:lvlText w:val="•"/>
      <w:lvlJc w:val="left"/>
      <w:pPr>
        <w:ind w:left="7656" w:hanging="603"/>
      </w:pPr>
      <w:rPr>
        <w:rFonts w:hint="default"/>
        <w:lang w:val="zh-CN" w:eastAsia="zh-CN" w:bidi="zh-CN"/>
      </w:rPr>
    </w:lvl>
  </w:abstractNum>
  <w:abstractNum w:abstractNumId="11">
    <w:nsid w:val="266367A6"/>
    <w:multiLevelType w:val="multilevel"/>
    <w:tmpl w:val="266367A6"/>
    <w:lvl w:ilvl="0" w:tentative="0">
      <w:start w:val="1"/>
      <w:numFmt w:val="decimal"/>
      <w:lvlText w:val="（%1）"/>
      <w:lvlJc w:val="left"/>
      <w:pPr>
        <w:ind w:left="1550" w:hanging="601"/>
      </w:pPr>
      <w:rPr>
        <w:rFonts w:hint="eastAsia" w:ascii="宋体" w:hAnsi="宋体" w:eastAsia="宋体" w:cs="宋体"/>
        <w:b w:val="0"/>
        <w:i w:val="0"/>
        <w:w w:val="100"/>
        <w:sz w:val="22"/>
        <w:szCs w:val="22"/>
        <w:lang w:val="zh-CN" w:eastAsia="zh-CN" w:bidi="zh-CN"/>
      </w:rPr>
    </w:lvl>
    <w:lvl w:ilvl="1" w:tentative="0">
      <w:start w:val="0"/>
      <w:numFmt w:val="bullet"/>
      <w:lvlText w:val="•"/>
      <w:lvlJc w:val="left"/>
      <w:pPr>
        <w:ind w:left="2350" w:hanging="601"/>
      </w:pPr>
      <w:rPr>
        <w:rFonts w:hint="default"/>
        <w:lang w:val="zh-CN" w:eastAsia="zh-CN" w:bidi="zh-CN"/>
      </w:rPr>
    </w:lvl>
    <w:lvl w:ilvl="2" w:tentative="0">
      <w:start w:val="0"/>
      <w:numFmt w:val="bullet"/>
      <w:lvlText w:val="•"/>
      <w:lvlJc w:val="left"/>
      <w:pPr>
        <w:ind w:left="3141" w:hanging="601"/>
      </w:pPr>
      <w:rPr>
        <w:rFonts w:hint="default"/>
        <w:lang w:val="zh-CN" w:eastAsia="zh-CN" w:bidi="zh-CN"/>
      </w:rPr>
    </w:lvl>
    <w:lvl w:ilvl="3" w:tentative="0">
      <w:start w:val="0"/>
      <w:numFmt w:val="bullet"/>
      <w:lvlText w:val="•"/>
      <w:lvlJc w:val="left"/>
      <w:pPr>
        <w:ind w:left="3931" w:hanging="601"/>
      </w:pPr>
      <w:rPr>
        <w:rFonts w:hint="default"/>
        <w:lang w:val="zh-CN" w:eastAsia="zh-CN" w:bidi="zh-CN"/>
      </w:rPr>
    </w:lvl>
    <w:lvl w:ilvl="4" w:tentative="0">
      <w:start w:val="0"/>
      <w:numFmt w:val="bullet"/>
      <w:lvlText w:val="•"/>
      <w:lvlJc w:val="left"/>
      <w:pPr>
        <w:ind w:left="4722" w:hanging="601"/>
      </w:pPr>
      <w:rPr>
        <w:rFonts w:hint="default"/>
        <w:lang w:val="zh-CN" w:eastAsia="zh-CN" w:bidi="zh-CN"/>
      </w:rPr>
    </w:lvl>
    <w:lvl w:ilvl="5" w:tentative="0">
      <w:start w:val="0"/>
      <w:numFmt w:val="bullet"/>
      <w:lvlText w:val="•"/>
      <w:lvlJc w:val="left"/>
      <w:pPr>
        <w:ind w:left="5513" w:hanging="601"/>
      </w:pPr>
      <w:rPr>
        <w:rFonts w:hint="default"/>
        <w:lang w:val="zh-CN" w:eastAsia="zh-CN" w:bidi="zh-CN"/>
      </w:rPr>
    </w:lvl>
    <w:lvl w:ilvl="6" w:tentative="0">
      <w:start w:val="0"/>
      <w:numFmt w:val="bullet"/>
      <w:lvlText w:val="•"/>
      <w:lvlJc w:val="left"/>
      <w:pPr>
        <w:ind w:left="6303" w:hanging="601"/>
      </w:pPr>
      <w:rPr>
        <w:rFonts w:hint="default"/>
        <w:lang w:val="zh-CN" w:eastAsia="zh-CN" w:bidi="zh-CN"/>
      </w:rPr>
    </w:lvl>
    <w:lvl w:ilvl="7" w:tentative="0">
      <w:start w:val="0"/>
      <w:numFmt w:val="bullet"/>
      <w:lvlText w:val="•"/>
      <w:lvlJc w:val="left"/>
      <w:pPr>
        <w:ind w:left="7094" w:hanging="601"/>
      </w:pPr>
      <w:rPr>
        <w:rFonts w:hint="default"/>
        <w:lang w:val="zh-CN" w:eastAsia="zh-CN" w:bidi="zh-CN"/>
      </w:rPr>
    </w:lvl>
    <w:lvl w:ilvl="8" w:tentative="0">
      <w:start w:val="0"/>
      <w:numFmt w:val="bullet"/>
      <w:lvlText w:val="•"/>
      <w:lvlJc w:val="left"/>
      <w:pPr>
        <w:ind w:left="7885" w:hanging="601"/>
      </w:pPr>
      <w:rPr>
        <w:rFonts w:hint="default"/>
        <w:lang w:val="zh-CN" w:eastAsia="zh-CN" w:bidi="zh-CN"/>
      </w:rPr>
    </w:lvl>
  </w:abstractNum>
  <w:abstractNum w:abstractNumId="12">
    <w:nsid w:val="33A206BE"/>
    <w:multiLevelType w:val="multilevel"/>
    <w:tmpl w:val="33A206BE"/>
    <w:lvl w:ilvl="0" w:tentative="0">
      <w:start w:val="9"/>
      <w:numFmt w:val="decimal"/>
      <w:lvlText w:val="%1."/>
      <w:lvlJc w:val="left"/>
      <w:pPr>
        <w:ind w:left="119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2118" w:hanging="420"/>
      </w:pPr>
      <w:rPr>
        <w:rFonts w:hint="default"/>
        <w:lang w:val="zh-CN" w:eastAsia="zh-CN" w:bidi="zh-CN"/>
      </w:rPr>
    </w:lvl>
    <w:lvl w:ilvl="3" w:tentative="0">
      <w:start w:val="0"/>
      <w:numFmt w:val="bullet"/>
      <w:lvlText w:val="•"/>
      <w:lvlJc w:val="left"/>
      <w:pPr>
        <w:ind w:left="3036" w:hanging="420"/>
      </w:pPr>
      <w:rPr>
        <w:rFonts w:hint="default"/>
        <w:lang w:val="zh-CN" w:eastAsia="zh-CN" w:bidi="zh-CN"/>
      </w:rPr>
    </w:lvl>
    <w:lvl w:ilvl="4" w:tentative="0">
      <w:start w:val="0"/>
      <w:numFmt w:val="bullet"/>
      <w:lvlText w:val="•"/>
      <w:lvlJc w:val="left"/>
      <w:pPr>
        <w:ind w:left="3955" w:hanging="420"/>
      </w:pPr>
      <w:rPr>
        <w:rFonts w:hint="default"/>
        <w:lang w:val="zh-CN" w:eastAsia="zh-CN" w:bidi="zh-CN"/>
      </w:rPr>
    </w:lvl>
    <w:lvl w:ilvl="5" w:tentative="0">
      <w:start w:val="0"/>
      <w:numFmt w:val="bullet"/>
      <w:lvlText w:val="•"/>
      <w:lvlJc w:val="left"/>
      <w:pPr>
        <w:ind w:left="4873" w:hanging="420"/>
      </w:pPr>
      <w:rPr>
        <w:rFonts w:hint="default"/>
        <w:lang w:val="zh-CN" w:eastAsia="zh-CN" w:bidi="zh-CN"/>
      </w:rPr>
    </w:lvl>
    <w:lvl w:ilvl="6" w:tentative="0">
      <w:start w:val="0"/>
      <w:numFmt w:val="bullet"/>
      <w:lvlText w:val="•"/>
      <w:lvlJc w:val="left"/>
      <w:pPr>
        <w:ind w:left="5792" w:hanging="420"/>
      </w:pPr>
      <w:rPr>
        <w:rFonts w:hint="default"/>
        <w:lang w:val="zh-CN" w:eastAsia="zh-CN" w:bidi="zh-CN"/>
      </w:rPr>
    </w:lvl>
    <w:lvl w:ilvl="7" w:tentative="0">
      <w:start w:val="0"/>
      <w:numFmt w:val="bullet"/>
      <w:lvlText w:val="•"/>
      <w:lvlJc w:val="left"/>
      <w:pPr>
        <w:ind w:left="6710" w:hanging="420"/>
      </w:pPr>
      <w:rPr>
        <w:rFonts w:hint="default"/>
        <w:lang w:val="zh-CN" w:eastAsia="zh-CN" w:bidi="zh-CN"/>
      </w:rPr>
    </w:lvl>
    <w:lvl w:ilvl="8" w:tentative="0">
      <w:start w:val="0"/>
      <w:numFmt w:val="bullet"/>
      <w:lvlText w:val="•"/>
      <w:lvlJc w:val="left"/>
      <w:pPr>
        <w:ind w:left="7629" w:hanging="420"/>
      </w:pPr>
      <w:rPr>
        <w:rFonts w:hint="default"/>
        <w:lang w:val="zh-CN" w:eastAsia="zh-CN" w:bidi="zh-CN"/>
      </w:rPr>
    </w:lvl>
  </w:abstractNum>
  <w:abstractNum w:abstractNumId="13">
    <w:nsid w:val="38B665CB"/>
    <w:multiLevelType w:val="multilevel"/>
    <w:tmpl w:val="38B665CB"/>
    <w:lvl w:ilvl="0" w:tentative="0">
      <w:start w:val="6"/>
      <w:numFmt w:val="decimal"/>
      <w:lvlText w:val="%1."/>
      <w:lvlJc w:val="left"/>
      <w:pPr>
        <w:ind w:left="119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36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260" w:hanging="420"/>
      </w:pPr>
      <w:rPr>
        <w:rFonts w:hint="default"/>
        <w:lang w:val="zh-CN" w:eastAsia="zh-CN" w:bidi="zh-CN"/>
      </w:rPr>
    </w:lvl>
    <w:lvl w:ilvl="3" w:tentative="0">
      <w:start w:val="0"/>
      <w:numFmt w:val="bullet"/>
      <w:lvlText w:val="•"/>
      <w:lvlJc w:val="left"/>
      <w:pPr>
        <w:ind w:left="3161" w:hanging="420"/>
      </w:pPr>
      <w:rPr>
        <w:rFonts w:hint="default"/>
        <w:lang w:val="zh-CN" w:eastAsia="zh-CN" w:bidi="zh-CN"/>
      </w:rPr>
    </w:lvl>
    <w:lvl w:ilvl="4" w:tentative="0">
      <w:start w:val="0"/>
      <w:numFmt w:val="bullet"/>
      <w:lvlText w:val="•"/>
      <w:lvlJc w:val="left"/>
      <w:pPr>
        <w:ind w:left="4062" w:hanging="420"/>
      </w:pPr>
      <w:rPr>
        <w:rFonts w:hint="default"/>
        <w:lang w:val="zh-CN" w:eastAsia="zh-CN" w:bidi="zh-CN"/>
      </w:rPr>
    </w:lvl>
    <w:lvl w:ilvl="5" w:tentative="0">
      <w:start w:val="0"/>
      <w:numFmt w:val="bullet"/>
      <w:lvlText w:val="•"/>
      <w:lvlJc w:val="left"/>
      <w:pPr>
        <w:ind w:left="4962" w:hanging="420"/>
      </w:pPr>
      <w:rPr>
        <w:rFonts w:hint="default"/>
        <w:lang w:val="zh-CN" w:eastAsia="zh-CN" w:bidi="zh-CN"/>
      </w:rPr>
    </w:lvl>
    <w:lvl w:ilvl="6" w:tentative="0">
      <w:start w:val="0"/>
      <w:numFmt w:val="bullet"/>
      <w:lvlText w:val="•"/>
      <w:lvlJc w:val="left"/>
      <w:pPr>
        <w:ind w:left="5863" w:hanging="420"/>
      </w:pPr>
      <w:rPr>
        <w:rFonts w:hint="default"/>
        <w:lang w:val="zh-CN" w:eastAsia="zh-CN" w:bidi="zh-CN"/>
      </w:rPr>
    </w:lvl>
    <w:lvl w:ilvl="7" w:tentative="0">
      <w:start w:val="0"/>
      <w:numFmt w:val="bullet"/>
      <w:lvlText w:val="•"/>
      <w:lvlJc w:val="left"/>
      <w:pPr>
        <w:ind w:left="6764" w:hanging="420"/>
      </w:pPr>
      <w:rPr>
        <w:rFonts w:hint="default"/>
        <w:lang w:val="zh-CN" w:eastAsia="zh-CN" w:bidi="zh-CN"/>
      </w:rPr>
    </w:lvl>
    <w:lvl w:ilvl="8" w:tentative="0">
      <w:start w:val="0"/>
      <w:numFmt w:val="bullet"/>
      <w:lvlText w:val="•"/>
      <w:lvlJc w:val="left"/>
      <w:pPr>
        <w:ind w:left="7664" w:hanging="420"/>
      </w:pPr>
      <w:rPr>
        <w:rFonts w:hint="default"/>
        <w:lang w:val="zh-CN" w:eastAsia="zh-CN" w:bidi="zh-CN"/>
      </w:rPr>
    </w:lvl>
  </w:abstractNum>
  <w:abstractNum w:abstractNumId="14">
    <w:nsid w:val="3DD42F4A"/>
    <w:multiLevelType w:val="multilevel"/>
    <w:tmpl w:val="3DD42F4A"/>
    <w:lvl w:ilvl="0" w:tentative="0">
      <w:start w:val="11"/>
      <w:numFmt w:val="decimal"/>
      <w:lvlText w:val="%1"/>
      <w:lvlJc w:val="left"/>
      <w:pPr>
        <w:ind w:left="514" w:hanging="603"/>
      </w:pPr>
      <w:rPr>
        <w:rFonts w:hint="default"/>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309" w:hanging="603"/>
      </w:pPr>
      <w:rPr>
        <w:rFonts w:hint="default"/>
        <w:lang w:val="zh-CN" w:eastAsia="zh-CN" w:bidi="zh-CN"/>
      </w:rPr>
    </w:lvl>
    <w:lvl w:ilvl="3" w:tentative="0">
      <w:start w:val="0"/>
      <w:numFmt w:val="bullet"/>
      <w:lvlText w:val="•"/>
      <w:lvlJc w:val="left"/>
      <w:pPr>
        <w:ind w:left="3203" w:hanging="603"/>
      </w:pPr>
      <w:rPr>
        <w:rFonts w:hint="default"/>
        <w:lang w:val="zh-CN" w:eastAsia="zh-CN" w:bidi="zh-CN"/>
      </w:rPr>
    </w:lvl>
    <w:lvl w:ilvl="4" w:tentative="0">
      <w:start w:val="0"/>
      <w:numFmt w:val="bullet"/>
      <w:lvlText w:val="•"/>
      <w:lvlJc w:val="left"/>
      <w:pPr>
        <w:ind w:left="4098" w:hanging="603"/>
      </w:pPr>
      <w:rPr>
        <w:rFonts w:hint="default"/>
        <w:lang w:val="zh-CN" w:eastAsia="zh-CN" w:bidi="zh-CN"/>
      </w:rPr>
    </w:lvl>
    <w:lvl w:ilvl="5" w:tentative="0">
      <w:start w:val="0"/>
      <w:numFmt w:val="bullet"/>
      <w:lvlText w:val="•"/>
      <w:lvlJc w:val="left"/>
      <w:pPr>
        <w:ind w:left="4993" w:hanging="603"/>
      </w:pPr>
      <w:rPr>
        <w:rFonts w:hint="default"/>
        <w:lang w:val="zh-CN" w:eastAsia="zh-CN" w:bidi="zh-CN"/>
      </w:rPr>
    </w:lvl>
    <w:lvl w:ilvl="6" w:tentative="0">
      <w:start w:val="0"/>
      <w:numFmt w:val="bullet"/>
      <w:lvlText w:val="•"/>
      <w:lvlJc w:val="left"/>
      <w:pPr>
        <w:ind w:left="5887" w:hanging="603"/>
      </w:pPr>
      <w:rPr>
        <w:rFonts w:hint="default"/>
        <w:lang w:val="zh-CN" w:eastAsia="zh-CN" w:bidi="zh-CN"/>
      </w:rPr>
    </w:lvl>
    <w:lvl w:ilvl="7" w:tentative="0">
      <w:start w:val="0"/>
      <w:numFmt w:val="bullet"/>
      <w:lvlText w:val="•"/>
      <w:lvlJc w:val="left"/>
      <w:pPr>
        <w:ind w:left="6782" w:hanging="603"/>
      </w:pPr>
      <w:rPr>
        <w:rFonts w:hint="default"/>
        <w:lang w:val="zh-CN" w:eastAsia="zh-CN" w:bidi="zh-CN"/>
      </w:rPr>
    </w:lvl>
    <w:lvl w:ilvl="8" w:tentative="0">
      <w:start w:val="0"/>
      <w:numFmt w:val="bullet"/>
      <w:lvlText w:val="•"/>
      <w:lvlJc w:val="left"/>
      <w:pPr>
        <w:ind w:left="7677" w:hanging="603"/>
      </w:pPr>
      <w:rPr>
        <w:rFonts w:hint="default"/>
        <w:lang w:val="zh-CN" w:eastAsia="zh-CN" w:bidi="zh-CN"/>
      </w:rPr>
    </w:lvl>
  </w:abstractNum>
  <w:abstractNum w:abstractNumId="15">
    <w:nsid w:val="500F1062"/>
    <w:multiLevelType w:val="multilevel"/>
    <w:tmpl w:val="500F1062"/>
    <w:lvl w:ilvl="0" w:tentative="0">
      <w:start w:val="32"/>
      <w:numFmt w:val="decimal"/>
      <w:lvlText w:val="%1"/>
      <w:lvlJc w:val="left"/>
      <w:pPr>
        <w:ind w:left="1498" w:hanging="550"/>
      </w:pPr>
      <w:rPr>
        <w:rFonts w:hint="default"/>
        <w:lang w:val="zh-CN" w:eastAsia="zh-CN" w:bidi="zh-CN"/>
      </w:rPr>
    </w:lvl>
    <w:lvl w:ilvl="1" w:tentative="0">
      <w:start w:val="1"/>
      <w:numFmt w:val="decimal"/>
      <w:lvlText w:val="%1.%2"/>
      <w:lvlJc w:val="left"/>
      <w:pPr>
        <w:ind w:left="1498" w:hanging="550"/>
      </w:pPr>
      <w:rPr>
        <w:rFonts w:hint="default" w:ascii="宋体" w:hAnsi="宋体" w:eastAsia="宋体" w:cs="宋体"/>
        <w:spacing w:val="0"/>
        <w:w w:val="100"/>
        <w:sz w:val="24"/>
        <w:szCs w:val="24"/>
        <w:lang w:val="zh-CN" w:eastAsia="zh-CN" w:bidi="zh-CN"/>
      </w:rPr>
    </w:lvl>
    <w:lvl w:ilvl="2" w:tentative="0">
      <w:start w:val="0"/>
      <w:numFmt w:val="bullet"/>
      <w:lvlText w:val="•"/>
      <w:lvlJc w:val="left"/>
      <w:pPr>
        <w:ind w:left="3093" w:hanging="550"/>
      </w:pPr>
      <w:rPr>
        <w:rFonts w:hint="default"/>
        <w:lang w:val="zh-CN" w:eastAsia="zh-CN" w:bidi="zh-CN"/>
      </w:rPr>
    </w:lvl>
    <w:lvl w:ilvl="3" w:tentative="0">
      <w:start w:val="0"/>
      <w:numFmt w:val="bullet"/>
      <w:lvlText w:val="•"/>
      <w:lvlJc w:val="left"/>
      <w:pPr>
        <w:ind w:left="3889" w:hanging="550"/>
      </w:pPr>
      <w:rPr>
        <w:rFonts w:hint="default"/>
        <w:lang w:val="zh-CN" w:eastAsia="zh-CN" w:bidi="zh-CN"/>
      </w:rPr>
    </w:lvl>
    <w:lvl w:ilvl="4" w:tentative="0">
      <w:start w:val="0"/>
      <w:numFmt w:val="bullet"/>
      <w:lvlText w:val="•"/>
      <w:lvlJc w:val="left"/>
      <w:pPr>
        <w:ind w:left="4686" w:hanging="550"/>
      </w:pPr>
      <w:rPr>
        <w:rFonts w:hint="default"/>
        <w:lang w:val="zh-CN" w:eastAsia="zh-CN" w:bidi="zh-CN"/>
      </w:rPr>
    </w:lvl>
    <w:lvl w:ilvl="5" w:tentative="0">
      <w:start w:val="0"/>
      <w:numFmt w:val="bullet"/>
      <w:lvlText w:val="•"/>
      <w:lvlJc w:val="left"/>
      <w:pPr>
        <w:ind w:left="5483" w:hanging="550"/>
      </w:pPr>
      <w:rPr>
        <w:rFonts w:hint="default"/>
        <w:lang w:val="zh-CN" w:eastAsia="zh-CN" w:bidi="zh-CN"/>
      </w:rPr>
    </w:lvl>
    <w:lvl w:ilvl="6" w:tentative="0">
      <w:start w:val="0"/>
      <w:numFmt w:val="bullet"/>
      <w:lvlText w:val="•"/>
      <w:lvlJc w:val="left"/>
      <w:pPr>
        <w:ind w:left="6279" w:hanging="550"/>
      </w:pPr>
      <w:rPr>
        <w:rFonts w:hint="default"/>
        <w:lang w:val="zh-CN" w:eastAsia="zh-CN" w:bidi="zh-CN"/>
      </w:rPr>
    </w:lvl>
    <w:lvl w:ilvl="7" w:tentative="0">
      <w:start w:val="0"/>
      <w:numFmt w:val="bullet"/>
      <w:lvlText w:val="•"/>
      <w:lvlJc w:val="left"/>
      <w:pPr>
        <w:ind w:left="7076" w:hanging="550"/>
      </w:pPr>
      <w:rPr>
        <w:rFonts w:hint="default"/>
        <w:lang w:val="zh-CN" w:eastAsia="zh-CN" w:bidi="zh-CN"/>
      </w:rPr>
    </w:lvl>
    <w:lvl w:ilvl="8" w:tentative="0">
      <w:start w:val="0"/>
      <w:numFmt w:val="bullet"/>
      <w:lvlText w:val="•"/>
      <w:lvlJc w:val="left"/>
      <w:pPr>
        <w:ind w:left="7873" w:hanging="550"/>
      </w:pPr>
      <w:rPr>
        <w:rFonts w:hint="default"/>
        <w:lang w:val="zh-CN" w:eastAsia="zh-CN" w:bidi="zh-CN"/>
      </w:rPr>
    </w:lvl>
  </w:abstractNum>
  <w:abstractNum w:abstractNumId="16">
    <w:nsid w:val="587E2355"/>
    <w:multiLevelType w:val="multilevel"/>
    <w:tmpl w:val="587E2355"/>
    <w:lvl w:ilvl="0" w:tentative="0">
      <w:start w:val="33"/>
      <w:numFmt w:val="decimal"/>
      <w:lvlText w:val="%1."/>
      <w:lvlJc w:val="left"/>
      <w:pPr>
        <w:ind w:left="1316" w:hanging="365"/>
      </w:pPr>
      <w:rPr>
        <w:rFonts w:hint="default" w:ascii="宋体" w:hAnsi="宋体" w:eastAsia="宋体" w:cs="宋体"/>
        <w:b/>
        <w:bCs/>
        <w:spacing w:val="0"/>
        <w:w w:val="99"/>
        <w:sz w:val="22"/>
        <w:szCs w:val="22"/>
      </w:rPr>
    </w:lvl>
    <w:lvl w:ilvl="1" w:tentative="0">
      <w:start w:val="1"/>
      <w:numFmt w:val="decimal"/>
      <w:lvlText w:val="%1.%2"/>
      <w:lvlJc w:val="left"/>
      <w:pPr>
        <w:ind w:left="514" w:hanging="603"/>
      </w:pPr>
      <w:rPr>
        <w:rFonts w:hint="default" w:ascii="宋体" w:hAnsi="宋体" w:eastAsia="宋体" w:cs="宋体"/>
        <w:w w:val="100"/>
        <w:sz w:val="24"/>
        <w:szCs w:val="24"/>
      </w:rPr>
    </w:lvl>
    <w:lvl w:ilvl="2" w:tentative="0">
      <w:start w:val="0"/>
      <w:numFmt w:val="bullet"/>
      <w:lvlText w:val="•"/>
      <w:lvlJc w:val="left"/>
      <w:pPr>
        <w:ind w:left="1480" w:hanging="603"/>
      </w:pPr>
      <w:rPr>
        <w:rFonts w:hint="default"/>
      </w:rPr>
    </w:lvl>
    <w:lvl w:ilvl="3" w:tentative="0">
      <w:start w:val="0"/>
      <w:numFmt w:val="bullet"/>
      <w:lvlText w:val="•"/>
      <w:lvlJc w:val="left"/>
      <w:pPr>
        <w:ind w:left="2478" w:hanging="603"/>
      </w:pPr>
      <w:rPr>
        <w:rFonts w:hint="default"/>
      </w:rPr>
    </w:lvl>
    <w:lvl w:ilvl="4" w:tentative="0">
      <w:start w:val="0"/>
      <w:numFmt w:val="bullet"/>
      <w:lvlText w:val="•"/>
      <w:lvlJc w:val="left"/>
      <w:pPr>
        <w:ind w:left="3476" w:hanging="603"/>
      </w:pPr>
      <w:rPr>
        <w:rFonts w:hint="default"/>
      </w:rPr>
    </w:lvl>
    <w:lvl w:ilvl="5" w:tentative="0">
      <w:start w:val="0"/>
      <w:numFmt w:val="bullet"/>
      <w:lvlText w:val="•"/>
      <w:lvlJc w:val="left"/>
      <w:pPr>
        <w:ind w:left="4474" w:hanging="603"/>
      </w:pPr>
      <w:rPr>
        <w:rFonts w:hint="default"/>
      </w:rPr>
    </w:lvl>
    <w:lvl w:ilvl="6" w:tentative="0">
      <w:start w:val="0"/>
      <w:numFmt w:val="bullet"/>
      <w:lvlText w:val="•"/>
      <w:lvlJc w:val="left"/>
      <w:pPr>
        <w:ind w:left="5473" w:hanging="603"/>
      </w:pPr>
      <w:rPr>
        <w:rFonts w:hint="default"/>
      </w:rPr>
    </w:lvl>
    <w:lvl w:ilvl="7" w:tentative="0">
      <w:start w:val="0"/>
      <w:numFmt w:val="bullet"/>
      <w:lvlText w:val="•"/>
      <w:lvlJc w:val="left"/>
      <w:pPr>
        <w:ind w:left="6471" w:hanging="603"/>
      </w:pPr>
      <w:rPr>
        <w:rFonts w:hint="default"/>
      </w:rPr>
    </w:lvl>
    <w:lvl w:ilvl="8" w:tentative="0">
      <w:start w:val="0"/>
      <w:numFmt w:val="bullet"/>
      <w:lvlText w:val="•"/>
      <w:lvlJc w:val="left"/>
      <w:pPr>
        <w:ind w:left="7469" w:hanging="603"/>
      </w:pPr>
      <w:rPr>
        <w:rFonts w:hint="default"/>
      </w:rPr>
    </w:lvl>
  </w:abstractNum>
  <w:abstractNum w:abstractNumId="17">
    <w:nsid w:val="5C5B4E05"/>
    <w:multiLevelType w:val="multilevel"/>
    <w:tmpl w:val="5C5B4E05"/>
    <w:lvl w:ilvl="0" w:tentative="0">
      <w:start w:val="30"/>
      <w:numFmt w:val="decimal"/>
      <w:lvlText w:val="%1"/>
      <w:lvlJc w:val="left"/>
      <w:pPr>
        <w:ind w:left="1489" w:hanging="540"/>
      </w:pPr>
      <w:rPr>
        <w:rFonts w:hint="default"/>
        <w:lang w:val="zh-CN" w:eastAsia="zh-CN" w:bidi="zh-CN"/>
      </w:rPr>
    </w:lvl>
    <w:lvl w:ilvl="1" w:tentative="0">
      <w:start w:val="1"/>
      <w:numFmt w:val="decimal"/>
      <w:lvlText w:val="%1.%2"/>
      <w:lvlJc w:val="left"/>
      <w:pPr>
        <w:ind w:left="1489"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3077" w:hanging="540"/>
      </w:pPr>
      <w:rPr>
        <w:rFonts w:hint="default"/>
        <w:lang w:val="zh-CN" w:eastAsia="zh-CN" w:bidi="zh-CN"/>
      </w:rPr>
    </w:lvl>
    <w:lvl w:ilvl="3" w:tentative="0">
      <w:start w:val="0"/>
      <w:numFmt w:val="bullet"/>
      <w:lvlText w:val="•"/>
      <w:lvlJc w:val="left"/>
      <w:pPr>
        <w:ind w:left="3875" w:hanging="540"/>
      </w:pPr>
      <w:rPr>
        <w:rFonts w:hint="default"/>
        <w:lang w:val="zh-CN" w:eastAsia="zh-CN" w:bidi="zh-CN"/>
      </w:rPr>
    </w:lvl>
    <w:lvl w:ilvl="4" w:tentative="0">
      <w:start w:val="0"/>
      <w:numFmt w:val="bullet"/>
      <w:lvlText w:val="•"/>
      <w:lvlJc w:val="left"/>
      <w:pPr>
        <w:ind w:left="4674" w:hanging="540"/>
      </w:pPr>
      <w:rPr>
        <w:rFonts w:hint="default"/>
        <w:lang w:val="zh-CN" w:eastAsia="zh-CN" w:bidi="zh-CN"/>
      </w:rPr>
    </w:lvl>
    <w:lvl w:ilvl="5" w:tentative="0">
      <w:start w:val="0"/>
      <w:numFmt w:val="bullet"/>
      <w:lvlText w:val="•"/>
      <w:lvlJc w:val="left"/>
      <w:pPr>
        <w:ind w:left="5473" w:hanging="540"/>
      </w:pPr>
      <w:rPr>
        <w:rFonts w:hint="default"/>
        <w:lang w:val="zh-CN" w:eastAsia="zh-CN" w:bidi="zh-CN"/>
      </w:rPr>
    </w:lvl>
    <w:lvl w:ilvl="6" w:tentative="0">
      <w:start w:val="0"/>
      <w:numFmt w:val="bullet"/>
      <w:lvlText w:val="•"/>
      <w:lvlJc w:val="left"/>
      <w:pPr>
        <w:ind w:left="6271" w:hanging="540"/>
      </w:pPr>
      <w:rPr>
        <w:rFonts w:hint="default"/>
        <w:lang w:val="zh-CN" w:eastAsia="zh-CN" w:bidi="zh-CN"/>
      </w:rPr>
    </w:lvl>
    <w:lvl w:ilvl="7" w:tentative="0">
      <w:start w:val="0"/>
      <w:numFmt w:val="bullet"/>
      <w:lvlText w:val="•"/>
      <w:lvlJc w:val="left"/>
      <w:pPr>
        <w:ind w:left="7070" w:hanging="540"/>
      </w:pPr>
      <w:rPr>
        <w:rFonts w:hint="default"/>
        <w:lang w:val="zh-CN" w:eastAsia="zh-CN" w:bidi="zh-CN"/>
      </w:rPr>
    </w:lvl>
    <w:lvl w:ilvl="8" w:tentative="0">
      <w:start w:val="0"/>
      <w:numFmt w:val="bullet"/>
      <w:lvlText w:val="•"/>
      <w:lvlJc w:val="left"/>
      <w:pPr>
        <w:ind w:left="7869" w:hanging="540"/>
      </w:pPr>
      <w:rPr>
        <w:rFonts w:hint="default"/>
        <w:lang w:val="zh-CN" w:eastAsia="zh-CN" w:bidi="zh-CN"/>
      </w:rPr>
    </w:lvl>
  </w:abstractNum>
  <w:abstractNum w:abstractNumId="18">
    <w:nsid w:val="5D2350F9"/>
    <w:multiLevelType w:val="multilevel"/>
    <w:tmpl w:val="5D2350F9"/>
    <w:lvl w:ilvl="0" w:tentative="0">
      <w:start w:val="14"/>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1"/>
      <w:numFmt w:val="decimal"/>
      <w:lvlText w:val="%1.%2.%3"/>
      <w:lvlJc w:val="left"/>
      <w:pPr>
        <w:ind w:left="514" w:hanging="843"/>
      </w:pPr>
      <w:rPr>
        <w:rFonts w:hint="default" w:ascii="宋体" w:hAnsi="宋体" w:eastAsia="宋体" w:cs="宋体"/>
        <w:w w:val="100"/>
        <w:sz w:val="24"/>
        <w:szCs w:val="24"/>
        <w:lang w:val="zh-CN" w:eastAsia="zh-CN" w:bidi="zh-CN"/>
      </w:rPr>
    </w:lvl>
    <w:lvl w:ilvl="3" w:tentative="0">
      <w:start w:val="1"/>
      <w:numFmt w:val="decimal"/>
      <w:lvlText w:val="%1.%2.%3.%4"/>
      <w:lvlJc w:val="left"/>
      <w:pPr>
        <w:ind w:left="514" w:hanging="1020"/>
      </w:pPr>
      <w:rPr>
        <w:rFonts w:hint="default" w:ascii="宋体" w:hAnsi="宋体" w:eastAsia="宋体" w:cs="宋体"/>
        <w:w w:val="100"/>
        <w:sz w:val="24"/>
        <w:szCs w:val="24"/>
        <w:lang w:val="zh-CN" w:eastAsia="zh-CN" w:bidi="zh-CN"/>
      </w:rPr>
    </w:lvl>
    <w:lvl w:ilvl="4" w:tentative="0">
      <w:start w:val="0"/>
      <w:numFmt w:val="bullet"/>
      <w:lvlText w:val="•"/>
      <w:lvlJc w:val="left"/>
      <w:pPr>
        <w:ind w:left="2826" w:hanging="1020"/>
      </w:pPr>
      <w:rPr>
        <w:rFonts w:hint="default"/>
        <w:lang w:val="zh-CN" w:eastAsia="zh-CN" w:bidi="zh-CN"/>
      </w:rPr>
    </w:lvl>
    <w:lvl w:ilvl="5" w:tentative="0">
      <w:start w:val="0"/>
      <w:numFmt w:val="bullet"/>
      <w:lvlText w:val="•"/>
      <w:lvlJc w:val="left"/>
      <w:pPr>
        <w:ind w:left="3933" w:hanging="1020"/>
      </w:pPr>
      <w:rPr>
        <w:rFonts w:hint="default"/>
        <w:lang w:val="zh-CN" w:eastAsia="zh-CN" w:bidi="zh-CN"/>
      </w:rPr>
    </w:lvl>
    <w:lvl w:ilvl="6" w:tentative="0">
      <w:start w:val="0"/>
      <w:numFmt w:val="bullet"/>
      <w:lvlText w:val="•"/>
      <w:lvlJc w:val="left"/>
      <w:pPr>
        <w:ind w:left="5039" w:hanging="1020"/>
      </w:pPr>
      <w:rPr>
        <w:rFonts w:hint="default"/>
        <w:lang w:val="zh-CN" w:eastAsia="zh-CN" w:bidi="zh-CN"/>
      </w:rPr>
    </w:lvl>
    <w:lvl w:ilvl="7" w:tentative="0">
      <w:start w:val="0"/>
      <w:numFmt w:val="bullet"/>
      <w:lvlText w:val="•"/>
      <w:lvlJc w:val="left"/>
      <w:pPr>
        <w:ind w:left="6146" w:hanging="1020"/>
      </w:pPr>
      <w:rPr>
        <w:rFonts w:hint="default"/>
        <w:lang w:val="zh-CN" w:eastAsia="zh-CN" w:bidi="zh-CN"/>
      </w:rPr>
    </w:lvl>
    <w:lvl w:ilvl="8" w:tentative="0">
      <w:start w:val="0"/>
      <w:numFmt w:val="bullet"/>
      <w:lvlText w:val="•"/>
      <w:lvlJc w:val="left"/>
      <w:pPr>
        <w:ind w:left="7253" w:hanging="1020"/>
      </w:pPr>
      <w:rPr>
        <w:rFonts w:hint="default"/>
        <w:lang w:val="zh-CN" w:eastAsia="zh-CN" w:bidi="zh-CN"/>
      </w:rPr>
    </w:lvl>
  </w:abstractNum>
  <w:abstractNum w:abstractNumId="19">
    <w:nsid w:val="5FB166B8"/>
    <w:multiLevelType w:val="multilevel"/>
    <w:tmpl w:val="5FB166B8"/>
    <w:lvl w:ilvl="0" w:tentative="0">
      <w:start w:val="2"/>
      <w:numFmt w:val="decimal"/>
      <w:lvlText w:val="%1"/>
      <w:lvlJc w:val="left"/>
      <w:pPr>
        <w:ind w:left="514" w:hanging="483"/>
      </w:pPr>
      <w:rPr>
        <w:rFonts w:hint="default"/>
        <w:lang w:val="zh-CN" w:eastAsia="zh-CN" w:bidi="zh-CN"/>
      </w:rPr>
    </w:lvl>
    <w:lvl w:ilvl="1" w:tentative="0">
      <w:start w:val="1"/>
      <w:numFmt w:val="decimal"/>
      <w:lvlText w:val="%1.%2"/>
      <w:lvlJc w:val="left"/>
      <w:pPr>
        <w:ind w:left="514" w:hanging="483"/>
      </w:pPr>
      <w:rPr>
        <w:rFonts w:hint="default" w:ascii="宋体" w:hAnsi="宋体" w:eastAsia="宋体" w:cs="宋体"/>
        <w:w w:val="100"/>
        <w:sz w:val="24"/>
        <w:szCs w:val="24"/>
        <w:lang w:val="zh-CN" w:eastAsia="zh-CN" w:bidi="zh-CN"/>
      </w:rPr>
    </w:lvl>
    <w:lvl w:ilvl="2" w:tentative="0">
      <w:start w:val="0"/>
      <w:numFmt w:val="bullet"/>
      <w:lvlText w:val="•"/>
      <w:lvlJc w:val="left"/>
      <w:pPr>
        <w:ind w:left="2309" w:hanging="483"/>
      </w:pPr>
      <w:rPr>
        <w:rFonts w:hint="default"/>
        <w:lang w:val="zh-CN" w:eastAsia="zh-CN" w:bidi="zh-CN"/>
      </w:rPr>
    </w:lvl>
    <w:lvl w:ilvl="3" w:tentative="0">
      <w:start w:val="0"/>
      <w:numFmt w:val="bullet"/>
      <w:lvlText w:val="•"/>
      <w:lvlJc w:val="left"/>
      <w:pPr>
        <w:ind w:left="3203" w:hanging="483"/>
      </w:pPr>
      <w:rPr>
        <w:rFonts w:hint="default"/>
        <w:lang w:val="zh-CN" w:eastAsia="zh-CN" w:bidi="zh-CN"/>
      </w:rPr>
    </w:lvl>
    <w:lvl w:ilvl="4" w:tentative="0">
      <w:start w:val="0"/>
      <w:numFmt w:val="bullet"/>
      <w:lvlText w:val="•"/>
      <w:lvlJc w:val="left"/>
      <w:pPr>
        <w:ind w:left="4098" w:hanging="483"/>
      </w:pPr>
      <w:rPr>
        <w:rFonts w:hint="default"/>
        <w:lang w:val="zh-CN" w:eastAsia="zh-CN" w:bidi="zh-CN"/>
      </w:rPr>
    </w:lvl>
    <w:lvl w:ilvl="5" w:tentative="0">
      <w:start w:val="0"/>
      <w:numFmt w:val="bullet"/>
      <w:lvlText w:val="•"/>
      <w:lvlJc w:val="left"/>
      <w:pPr>
        <w:ind w:left="4993" w:hanging="483"/>
      </w:pPr>
      <w:rPr>
        <w:rFonts w:hint="default"/>
        <w:lang w:val="zh-CN" w:eastAsia="zh-CN" w:bidi="zh-CN"/>
      </w:rPr>
    </w:lvl>
    <w:lvl w:ilvl="6" w:tentative="0">
      <w:start w:val="0"/>
      <w:numFmt w:val="bullet"/>
      <w:lvlText w:val="•"/>
      <w:lvlJc w:val="left"/>
      <w:pPr>
        <w:ind w:left="5887" w:hanging="483"/>
      </w:pPr>
      <w:rPr>
        <w:rFonts w:hint="default"/>
        <w:lang w:val="zh-CN" w:eastAsia="zh-CN" w:bidi="zh-CN"/>
      </w:rPr>
    </w:lvl>
    <w:lvl w:ilvl="7" w:tentative="0">
      <w:start w:val="0"/>
      <w:numFmt w:val="bullet"/>
      <w:lvlText w:val="•"/>
      <w:lvlJc w:val="left"/>
      <w:pPr>
        <w:ind w:left="6782" w:hanging="483"/>
      </w:pPr>
      <w:rPr>
        <w:rFonts w:hint="default"/>
        <w:lang w:val="zh-CN" w:eastAsia="zh-CN" w:bidi="zh-CN"/>
      </w:rPr>
    </w:lvl>
    <w:lvl w:ilvl="8" w:tentative="0">
      <w:start w:val="0"/>
      <w:numFmt w:val="bullet"/>
      <w:lvlText w:val="•"/>
      <w:lvlJc w:val="left"/>
      <w:pPr>
        <w:ind w:left="7677" w:hanging="483"/>
      </w:pPr>
      <w:rPr>
        <w:rFonts w:hint="default"/>
        <w:lang w:val="zh-CN" w:eastAsia="zh-CN" w:bidi="zh-CN"/>
      </w:rPr>
    </w:lvl>
  </w:abstractNum>
  <w:abstractNum w:abstractNumId="20">
    <w:nsid w:val="61F0035E"/>
    <w:multiLevelType w:val="multilevel"/>
    <w:tmpl w:val="61F0035E"/>
    <w:lvl w:ilvl="0" w:tentative="0">
      <w:start w:val="33"/>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603"/>
      </w:pPr>
      <w:rPr>
        <w:rFonts w:hint="default"/>
        <w:lang w:val="zh-CN" w:eastAsia="zh-CN" w:bidi="zh-CN"/>
      </w:rPr>
    </w:lvl>
    <w:lvl w:ilvl="3" w:tentative="0">
      <w:start w:val="0"/>
      <w:numFmt w:val="bullet"/>
      <w:lvlText w:val="•"/>
      <w:lvlJc w:val="left"/>
      <w:pPr>
        <w:ind w:left="3130" w:hanging="603"/>
      </w:pPr>
      <w:rPr>
        <w:rFonts w:hint="default"/>
        <w:lang w:val="zh-CN" w:eastAsia="zh-CN" w:bidi="zh-CN"/>
      </w:rPr>
    </w:lvl>
    <w:lvl w:ilvl="4" w:tentative="0">
      <w:start w:val="0"/>
      <w:numFmt w:val="bullet"/>
      <w:lvlText w:val="•"/>
      <w:lvlJc w:val="left"/>
      <w:pPr>
        <w:ind w:left="4035" w:hanging="603"/>
      </w:pPr>
      <w:rPr>
        <w:rFonts w:hint="default"/>
        <w:lang w:val="zh-CN" w:eastAsia="zh-CN" w:bidi="zh-CN"/>
      </w:rPr>
    </w:lvl>
    <w:lvl w:ilvl="5" w:tentative="0">
      <w:start w:val="0"/>
      <w:numFmt w:val="bullet"/>
      <w:lvlText w:val="•"/>
      <w:lvlJc w:val="left"/>
      <w:pPr>
        <w:ind w:left="4940" w:hanging="603"/>
      </w:pPr>
      <w:rPr>
        <w:rFonts w:hint="default"/>
        <w:lang w:val="zh-CN" w:eastAsia="zh-CN" w:bidi="zh-CN"/>
      </w:rPr>
    </w:lvl>
    <w:lvl w:ilvl="6" w:tentative="0">
      <w:start w:val="0"/>
      <w:numFmt w:val="bullet"/>
      <w:lvlText w:val="•"/>
      <w:lvlJc w:val="left"/>
      <w:pPr>
        <w:ind w:left="5845" w:hanging="603"/>
      </w:pPr>
      <w:rPr>
        <w:rFonts w:hint="default"/>
        <w:lang w:val="zh-CN" w:eastAsia="zh-CN" w:bidi="zh-CN"/>
      </w:rPr>
    </w:lvl>
    <w:lvl w:ilvl="7" w:tentative="0">
      <w:start w:val="0"/>
      <w:numFmt w:val="bullet"/>
      <w:lvlText w:val="•"/>
      <w:lvlJc w:val="left"/>
      <w:pPr>
        <w:ind w:left="6750" w:hanging="603"/>
      </w:pPr>
      <w:rPr>
        <w:rFonts w:hint="default"/>
        <w:lang w:val="zh-CN" w:eastAsia="zh-CN" w:bidi="zh-CN"/>
      </w:rPr>
    </w:lvl>
    <w:lvl w:ilvl="8" w:tentative="0">
      <w:start w:val="0"/>
      <w:numFmt w:val="bullet"/>
      <w:lvlText w:val="•"/>
      <w:lvlJc w:val="left"/>
      <w:pPr>
        <w:ind w:left="7656" w:hanging="603"/>
      </w:pPr>
      <w:rPr>
        <w:rFonts w:hint="default"/>
        <w:lang w:val="zh-CN" w:eastAsia="zh-CN" w:bidi="zh-CN"/>
      </w:rPr>
    </w:lvl>
  </w:abstractNum>
  <w:abstractNum w:abstractNumId="21">
    <w:nsid w:val="67723CCF"/>
    <w:multiLevelType w:val="multilevel"/>
    <w:tmpl w:val="67723CCF"/>
    <w:lvl w:ilvl="0" w:tentative="0">
      <w:start w:val="3"/>
      <w:numFmt w:val="decimal"/>
      <w:lvlText w:val="%1."/>
      <w:lvlJc w:val="left"/>
      <w:pPr>
        <w:ind w:left="1299" w:hanging="348"/>
      </w:pPr>
      <w:rPr>
        <w:rFonts w:hint="default" w:ascii="宋体" w:hAnsi="宋体" w:eastAsia="宋体" w:cs="宋体"/>
        <w:b/>
        <w:bCs/>
        <w:spacing w:val="0"/>
        <w:w w:val="99"/>
        <w:sz w:val="24"/>
        <w:szCs w:val="24"/>
        <w:lang w:val="zh-CN" w:eastAsia="zh-CN" w:bidi="zh-CN"/>
      </w:rPr>
    </w:lvl>
    <w:lvl w:ilvl="1" w:tentative="0">
      <w:start w:val="3"/>
      <w:numFmt w:val="decimal"/>
      <w:lvlText w:val="3.%2"/>
      <w:lvlJc w:val="left"/>
      <w:pPr>
        <w:ind w:left="514" w:hanging="420"/>
      </w:pPr>
      <w:rPr>
        <w:rFonts w:hint="default" w:eastAsia="宋体"/>
        <w:b w:val="0"/>
        <w:i w:val="0"/>
        <w:w w:val="100"/>
        <w:sz w:val="24"/>
        <w:szCs w:val="24"/>
        <w:lang w:val="zh-CN" w:eastAsia="zh-CN" w:bidi="zh-CN"/>
      </w:rPr>
    </w:lvl>
    <w:lvl w:ilvl="2" w:tentative="0">
      <w:start w:val="1"/>
      <w:numFmt w:val="decimal"/>
      <w:lvlText w:val="%1.%2.%3"/>
      <w:lvlJc w:val="left"/>
      <w:pPr>
        <w:ind w:left="51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1600" w:hanging="660"/>
      </w:pPr>
      <w:rPr>
        <w:rFonts w:hint="default"/>
        <w:lang w:val="zh-CN" w:eastAsia="zh-CN" w:bidi="zh-CN"/>
      </w:rPr>
    </w:lvl>
    <w:lvl w:ilvl="4" w:tentative="0">
      <w:start w:val="0"/>
      <w:numFmt w:val="bullet"/>
      <w:lvlText w:val="•"/>
      <w:lvlJc w:val="left"/>
      <w:pPr>
        <w:ind w:left="2723" w:hanging="660"/>
      </w:pPr>
      <w:rPr>
        <w:rFonts w:hint="default"/>
        <w:lang w:val="zh-CN" w:eastAsia="zh-CN" w:bidi="zh-CN"/>
      </w:rPr>
    </w:lvl>
    <w:lvl w:ilvl="5" w:tentative="0">
      <w:start w:val="0"/>
      <w:numFmt w:val="bullet"/>
      <w:lvlText w:val="•"/>
      <w:lvlJc w:val="left"/>
      <w:pPr>
        <w:ind w:left="3847" w:hanging="660"/>
      </w:pPr>
      <w:rPr>
        <w:rFonts w:hint="default"/>
        <w:lang w:val="zh-CN" w:eastAsia="zh-CN" w:bidi="zh-CN"/>
      </w:rPr>
    </w:lvl>
    <w:lvl w:ilvl="6" w:tentative="0">
      <w:start w:val="0"/>
      <w:numFmt w:val="bullet"/>
      <w:lvlText w:val="•"/>
      <w:lvlJc w:val="left"/>
      <w:pPr>
        <w:ind w:left="4971" w:hanging="660"/>
      </w:pPr>
      <w:rPr>
        <w:rFonts w:hint="default"/>
        <w:lang w:val="zh-CN" w:eastAsia="zh-CN" w:bidi="zh-CN"/>
      </w:rPr>
    </w:lvl>
    <w:lvl w:ilvl="7" w:tentative="0">
      <w:start w:val="0"/>
      <w:numFmt w:val="bullet"/>
      <w:lvlText w:val="•"/>
      <w:lvlJc w:val="left"/>
      <w:pPr>
        <w:ind w:left="6095" w:hanging="660"/>
      </w:pPr>
      <w:rPr>
        <w:rFonts w:hint="default"/>
        <w:lang w:val="zh-CN" w:eastAsia="zh-CN" w:bidi="zh-CN"/>
      </w:rPr>
    </w:lvl>
    <w:lvl w:ilvl="8" w:tentative="0">
      <w:start w:val="0"/>
      <w:numFmt w:val="bullet"/>
      <w:lvlText w:val="•"/>
      <w:lvlJc w:val="left"/>
      <w:pPr>
        <w:ind w:left="7218" w:hanging="660"/>
      </w:pPr>
      <w:rPr>
        <w:rFonts w:hint="default"/>
        <w:lang w:val="zh-CN" w:eastAsia="zh-CN" w:bidi="zh-CN"/>
      </w:rPr>
    </w:lvl>
  </w:abstractNum>
  <w:abstractNum w:abstractNumId="22">
    <w:nsid w:val="6C914CF7"/>
    <w:multiLevelType w:val="multilevel"/>
    <w:tmpl w:val="6C914CF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23">
    <w:nsid w:val="6EA034E5"/>
    <w:multiLevelType w:val="multilevel"/>
    <w:tmpl w:val="6EA034E5"/>
    <w:lvl w:ilvl="0" w:tentative="0">
      <w:start w:val="21"/>
      <w:numFmt w:val="decimal"/>
      <w:lvlText w:val="%1"/>
      <w:lvlJc w:val="left"/>
      <w:pPr>
        <w:ind w:left="514" w:hanging="600"/>
      </w:pPr>
      <w:rPr>
        <w:rFonts w:hint="default"/>
        <w:lang w:val="zh-CN" w:eastAsia="zh-CN" w:bidi="zh-CN"/>
      </w:rPr>
    </w:lvl>
    <w:lvl w:ilvl="1" w:tentative="0">
      <w:start w:val="1"/>
      <w:numFmt w:val="decimal"/>
      <w:lvlText w:val="%1.%2"/>
      <w:lvlJc w:val="left"/>
      <w:pPr>
        <w:ind w:left="514" w:hanging="600"/>
      </w:pPr>
      <w:rPr>
        <w:rFonts w:hint="default" w:ascii="宋体" w:hAnsi="宋体" w:eastAsia="宋体" w:cs="宋体"/>
        <w:spacing w:val="-16"/>
        <w:w w:val="100"/>
        <w:sz w:val="24"/>
        <w:szCs w:val="24"/>
        <w:lang w:val="zh-CN" w:eastAsia="zh-CN" w:bidi="zh-CN"/>
      </w:rPr>
    </w:lvl>
    <w:lvl w:ilvl="2" w:tentative="0">
      <w:start w:val="0"/>
      <w:numFmt w:val="bullet"/>
      <w:lvlText w:val="•"/>
      <w:lvlJc w:val="left"/>
      <w:pPr>
        <w:ind w:left="2309" w:hanging="600"/>
      </w:pPr>
      <w:rPr>
        <w:rFonts w:hint="default"/>
        <w:lang w:val="zh-CN" w:eastAsia="zh-CN" w:bidi="zh-CN"/>
      </w:rPr>
    </w:lvl>
    <w:lvl w:ilvl="3" w:tentative="0">
      <w:start w:val="0"/>
      <w:numFmt w:val="bullet"/>
      <w:lvlText w:val="•"/>
      <w:lvlJc w:val="left"/>
      <w:pPr>
        <w:ind w:left="3203" w:hanging="600"/>
      </w:pPr>
      <w:rPr>
        <w:rFonts w:hint="default"/>
        <w:lang w:val="zh-CN" w:eastAsia="zh-CN" w:bidi="zh-CN"/>
      </w:rPr>
    </w:lvl>
    <w:lvl w:ilvl="4" w:tentative="0">
      <w:start w:val="0"/>
      <w:numFmt w:val="bullet"/>
      <w:lvlText w:val="•"/>
      <w:lvlJc w:val="left"/>
      <w:pPr>
        <w:ind w:left="4098" w:hanging="600"/>
      </w:pPr>
      <w:rPr>
        <w:rFonts w:hint="default"/>
        <w:lang w:val="zh-CN" w:eastAsia="zh-CN" w:bidi="zh-CN"/>
      </w:rPr>
    </w:lvl>
    <w:lvl w:ilvl="5" w:tentative="0">
      <w:start w:val="0"/>
      <w:numFmt w:val="bullet"/>
      <w:lvlText w:val="•"/>
      <w:lvlJc w:val="left"/>
      <w:pPr>
        <w:ind w:left="4993" w:hanging="600"/>
      </w:pPr>
      <w:rPr>
        <w:rFonts w:hint="default"/>
        <w:lang w:val="zh-CN" w:eastAsia="zh-CN" w:bidi="zh-CN"/>
      </w:rPr>
    </w:lvl>
    <w:lvl w:ilvl="6" w:tentative="0">
      <w:start w:val="0"/>
      <w:numFmt w:val="bullet"/>
      <w:lvlText w:val="•"/>
      <w:lvlJc w:val="left"/>
      <w:pPr>
        <w:ind w:left="5887" w:hanging="600"/>
      </w:pPr>
      <w:rPr>
        <w:rFonts w:hint="default"/>
        <w:lang w:val="zh-CN" w:eastAsia="zh-CN" w:bidi="zh-CN"/>
      </w:rPr>
    </w:lvl>
    <w:lvl w:ilvl="7" w:tentative="0">
      <w:start w:val="0"/>
      <w:numFmt w:val="bullet"/>
      <w:lvlText w:val="•"/>
      <w:lvlJc w:val="left"/>
      <w:pPr>
        <w:ind w:left="6782" w:hanging="600"/>
      </w:pPr>
      <w:rPr>
        <w:rFonts w:hint="default"/>
        <w:lang w:val="zh-CN" w:eastAsia="zh-CN" w:bidi="zh-CN"/>
      </w:rPr>
    </w:lvl>
    <w:lvl w:ilvl="8" w:tentative="0">
      <w:start w:val="0"/>
      <w:numFmt w:val="bullet"/>
      <w:lvlText w:val="•"/>
      <w:lvlJc w:val="left"/>
      <w:pPr>
        <w:ind w:left="7677" w:hanging="600"/>
      </w:pPr>
      <w:rPr>
        <w:rFonts w:hint="default"/>
        <w:lang w:val="zh-CN" w:eastAsia="zh-CN" w:bidi="zh-CN"/>
      </w:rPr>
    </w:lvl>
  </w:abstractNum>
  <w:abstractNum w:abstractNumId="24">
    <w:nsid w:val="7A7E58D9"/>
    <w:multiLevelType w:val="singleLevel"/>
    <w:tmpl w:val="7A7E58D9"/>
    <w:lvl w:ilvl="0" w:tentative="0">
      <w:start w:val="1"/>
      <w:numFmt w:val="decimal"/>
      <w:suff w:val="nothing"/>
      <w:lvlText w:val="%1、"/>
      <w:lvlJc w:val="left"/>
    </w:lvl>
  </w:abstractNum>
  <w:num w:numId="1">
    <w:abstractNumId w:val="2"/>
  </w:num>
  <w:num w:numId="2">
    <w:abstractNumId w:val="9"/>
  </w:num>
  <w:num w:numId="3">
    <w:abstractNumId w:val="19"/>
  </w:num>
  <w:num w:numId="4">
    <w:abstractNumId w:val="21"/>
  </w:num>
  <w:num w:numId="5">
    <w:abstractNumId w:val="13"/>
  </w:num>
  <w:num w:numId="6">
    <w:abstractNumId w:val="12"/>
  </w:num>
  <w:num w:numId="7">
    <w:abstractNumId w:val="14"/>
  </w:num>
  <w:num w:numId="8">
    <w:abstractNumId w:val="10"/>
  </w:num>
  <w:num w:numId="9">
    <w:abstractNumId w:val="18"/>
  </w:num>
  <w:num w:numId="10">
    <w:abstractNumId w:val="11"/>
  </w:num>
  <w:num w:numId="11">
    <w:abstractNumId w:val="23"/>
  </w:num>
  <w:num w:numId="12">
    <w:abstractNumId w:val="7"/>
  </w:num>
  <w:num w:numId="13">
    <w:abstractNumId w:val="17"/>
  </w:num>
  <w:num w:numId="14">
    <w:abstractNumId w:val="15"/>
  </w:num>
  <w:num w:numId="15">
    <w:abstractNumId w:val="16"/>
  </w:num>
  <w:num w:numId="16">
    <w:abstractNumId w:val="20"/>
  </w:num>
  <w:num w:numId="17">
    <w:abstractNumId w:val="3"/>
  </w:num>
  <w:num w:numId="18">
    <w:abstractNumId w:val="1"/>
  </w:num>
  <w:num w:numId="19">
    <w:abstractNumId w:val="24"/>
  </w:num>
  <w:num w:numId="20">
    <w:abstractNumId w:val="0"/>
  </w:num>
  <w:num w:numId="21">
    <w:abstractNumId w:val="4"/>
  </w:num>
  <w:num w:numId="22">
    <w:abstractNumId w:val="5"/>
  </w:num>
  <w:num w:numId="23">
    <w:abstractNumId w:val="8"/>
  </w:num>
  <w:num w:numId="24">
    <w:abstractNumId w:val="6"/>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8B7BD2"/>
    <w:rsid w:val="00126EF9"/>
    <w:rsid w:val="00476EE1"/>
    <w:rsid w:val="01410053"/>
    <w:rsid w:val="01A22C15"/>
    <w:rsid w:val="02225D1C"/>
    <w:rsid w:val="0287293B"/>
    <w:rsid w:val="02997C45"/>
    <w:rsid w:val="02F43AD0"/>
    <w:rsid w:val="03031491"/>
    <w:rsid w:val="03561F09"/>
    <w:rsid w:val="03F31506"/>
    <w:rsid w:val="03F37758"/>
    <w:rsid w:val="048D678B"/>
    <w:rsid w:val="05C71E87"/>
    <w:rsid w:val="06114D96"/>
    <w:rsid w:val="066E1034"/>
    <w:rsid w:val="06C158EB"/>
    <w:rsid w:val="08337782"/>
    <w:rsid w:val="0834033F"/>
    <w:rsid w:val="08832871"/>
    <w:rsid w:val="0A735C91"/>
    <w:rsid w:val="0B1B0D9C"/>
    <w:rsid w:val="0B24469B"/>
    <w:rsid w:val="0B444AC2"/>
    <w:rsid w:val="0C927EA2"/>
    <w:rsid w:val="0CA93CCD"/>
    <w:rsid w:val="0D453808"/>
    <w:rsid w:val="0DBB5993"/>
    <w:rsid w:val="0DD208C8"/>
    <w:rsid w:val="0E6D6DA0"/>
    <w:rsid w:val="0EAF2A15"/>
    <w:rsid w:val="0F2227BC"/>
    <w:rsid w:val="0F392184"/>
    <w:rsid w:val="0F8041BF"/>
    <w:rsid w:val="0F8F5C71"/>
    <w:rsid w:val="0F9206B9"/>
    <w:rsid w:val="0FDF6DE2"/>
    <w:rsid w:val="10152804"/>
    <w:rsid w:val="104B26C9"/>
    <w:rsid w:val="108300B5"/>
    <w:rsid w:val="10CA1840"/>
    <w:rsid w:val="11072BC3"/>
    <w:rsid w:val="116E041E"/>
    <w:rsid w:val="11755266"/>
    <w:rsid w:val="126D4B79"/>
    <w:rsid w:val="12AE13BF"/>
    <w:rsid w:val="130713F0"/>
    <w:rsid w:val="133E688D"/>
    <w:rsid w:val="1347361C"/>
    <w:rsid w:val="139C21C5"/>
    <w:rsid w:val="13B63A56"/>
    <w:rsid w:val="13D344A4"/>
    <w:rsid w:val="14096B23"/>
    <w:rsid w:val="14675F05"/>
    <w:rsid w:val="14A549BD"/>
    <w:rsid w:val="14AF76CB"/>
    <w:rsid w:val="15317466"/>
    <w:rsid w:val="15E769F0"/>
    <w:rsid w:val="15FD6B16"/>
    <w:rsid w:val="169721C5"/>
    <w:rsid w:val="16F05D79"/>
    <w:rsid w:val="172D2B29"/>
    <w:rsid w:val="1776627E"/>
    <w:rsid w:val="177C4596"/>
    <w:rsid w:val="17BA53B3"/>
    <w:rsid w:val="17BE19D3"/>
    <w:rsid w:val="182C1032"/>
    <w:rsid w:val="185F6D12"/>
    <w:rsid w:val="18866995"/>
    <w:rsid w:val="18A657E2"/>
    <w:rsid w:val="18A75415"/>
    <w:rsid w:val="18AE7C99"/>
    <w:rsid w:val="195D1BD4"/>
    <w:rsid w:val="19C23C12"/>
    <w:rsid w:val="1A461AA4"/>
    <w:rsid w:val="1A5F586B"/>
    <w:rsid w:val="1AA2738A"/>
    <w:rsid w:val="1AC473D9"/>
    <w:rsid w:val="1AE9320B"/>
    <w:rsid w:val="1B1C0D93"/>
    <w:rsid w:val="1B6573E8"/>
    <w:rsid w:val="1B690DBE"/>
    <w:rsid w:val="1BF34341"/>
    <w:rsid w:val="1C413C79"/>
    <w:rsid w:val="1C986C96"/>
    <w:rsid w:val="1CD87574"/>
    <w:rsid w:val="1D772D50"/>
    <w:rsid w:val="1D7C0095"/>
    <w:rsid w:val="1DA90ACE"/>
    <w:rsid w:val="1DB87121"/>
    <w:rsid w:val="1E9E739F"/>
    <w:rsid w:val="2035025A"/>
    <w:rsid w:val="203513FB"/>
    <w:rsid w:val="20391415"/>
    <w:rsid w:val="20564103"/>
    <w:rsid w:val="20627DAA"/>
    <w:rsid w:val="20D44015"/>
    <w:rsid w:val="20D52267"/>
    <w:rsid w:val="21907BC0"/>
    <w:rsid w:val="21FF03EC"/>
    <w:rsid w:val="22152C0C"/>
    <w:rsid w:val="22A84B0B"/>
    <w:rsid w:val="22BD1E61"/>
    <w:rsid w:val="232C65CC"/>
    <w:rsid w:val="23847F75"/>
    <w:rsid w:val="2421491D"/>
    <w:rsid w:val="24D01297"/>
    <w:rsid w:val="24F55439"/>
    <w:rsid w:val="251E1D03"/>
    <w:rsid w:val="25877354"/>
    <w:rsid w:val="262275D1"/>
    <w:rsid w:val="268F4C66"/>
    <w:rsid w:val="26DD00C8"/>
    <w:rsid w:val="27127645"/>
    <w:rsid w:val="27200259"/>
    <w:rsid w:val="27457A1B"/>
    <w:rsid w:val="279814E2"/>
    <w:rsid w:val="27C0494F"/>
    <w:rsid w:val="27C13AC9"/>
    <w:rsid w:val="27C6188D"/>
    <w:rsid w:val="28092D77"/>
    <w:rsid w:val="282919E9"/>
    <w:rsid w:val="286F1880"/>
    <w:rsid w:val="28A84061"/>
    <w:rsid w:val="29404EA6"/>
    <w:rsid w:val="297B72FA"/>
    <w:rsid w:val="299054A7"/>
    <w:rsid w:val="2A2409CE"/>
    <w:rsid w:val="2AD96DF8"/>
    <w:rsid w:val="2B65243A"/>
    <w:rsid w:val="2BA86F48"/>
    <w:rsid w:val="2BEF7F55"/>
    <w:rsid w:val="2C3D1A8B"/>
    <w:rsid w:val="2C6B7F24"/>
    <w:rsid w:val="2CA13945"/>
    <w:rsid w:val="2CDB502F"/>
    <w:rsid w:val="2CEF6B34"/>
    <w:rsid w:val="2D4A18E7"/>
    <w:rsid w:val="2D4D7629"/>
    <w:rsid w:val="2D7B5F44"/>
    <w:rsid w:val="2DF45CF7"/>
    <w:rsid w:val="2E6234EA"/>
    <w:rsid w:val="2EC1207D"/>
    <w:rsid w:val="2ED2428A"/>
    <w:rsid w:val="2F1523C9"/>
    <w:rsid w:val="2F436F36"/>
    <w:rsid w:val="2F590C44"/>
    <w:rsid w:val="2F7470EF"/>
    <w:rsid w:val="2F950BB2"/>
    <w:rsid w:val="2FA77885"/>
    <w:rsid w:val="2FB92D54"/>
    <w:rsid w:val="2FCA4F61"/>
    <w:rsid w:val="30076BE7"/>
    <w:rsid w:val="30647164"/>
    <w:rsid w:val="30840ACC"/>
    <w:rsid w:val="30A87570"/>
    <w:rsid w:val="30BC0D4E"/>
    <w:rsid w:val="30F843E7"/>
    <w:rsid w:val="310F3573"/>
    <w:rsid w:val="312468F3"/>
    <w:rsid w:val="314825E1"/>
    <w:rsid w:val="316B3E22"/>
    <w:rsid w:val="318243EF"/>
    <w:rsid w:val="31F9277A"/>
    <w:rsid w:val="32584AA6"/>
    <w:rsid w:val="329D4BAF"/>
    <w:rsid w:val="32CE66A7"/>
    <w:rsid w:val="33A37FA3"/>
    <w:rsid w:val="33FB1B8D"/>
    <w:rsid w:val="341D768E"/>
    <w:rsid w:val="342C4E17"/>
    <w:rsid w:val="34594B05"/>
    <w:rsid w:val="34B34216"/>
    <w:rsid w:val="35E87EEF"/>
    <w:rsid w:val="36A40E77"/>
    <w:rsid w:val="374B5AF8"/>
    <w:rsid w:val="3793032E"/>
    <w:rsid w:val="37E56709"/>
    <w:rsid w:val="37F94635"/>
    <w:rsid w:val="37FE02EA"/>
    <w:rsid w:val="38033706"/>
    <w:rsid w:val="381C4E45"/>
    <w:rsid w:val="38547A46"/>
    <w:rsid w:val="385C4BC4"/>
    <w:rsid w:val="38767A34"/>
    <w:rsid w:val="38CC23DC"/>
    <w:rsid w:val="39387D98"/>
    <w:rsid w:val="39AC0218"/>
    <w:rsid w:val="39B051C8"/>
    <w:rsid w:val="3A221ED2"/>
    <w:rsid w:val="3A2F2590"/>
    <w:rsid w:val="3A63048C"/>
    <w:rsid w:val="3A685AA2"/>
    <w:rsid w:val="3A8C12C3"/>
    <w:rsid w:val="3AA840F1"/>
    <w:rsid w:val="3AB40EB0"/>
    <w:rsid w:val="3B091863"/>
    <w:rsid w:val="3BDB04C0"/>
    <w:rsid w:val="3C952040"/>
    <w:rsid w:val="3CE0751C"/>
    <w:rsid w:val="3CE07B72"/>
    <w:rsid w:val="3CE8111C"/>
    <w:rsid w:val="3D29776B"/>
    <w:rsid w:val="3DBA6615"/>
    <w:rsid w:val="3E600701"/>
    <w:rsid w:val="3EAB12EB"/>
    <w:rsid w:val="3EAF4C20"/>
    <w:rsid w:val="3F473ED8"/>
    <w:rsid w:val="3F4C72A8"/>
    <w:rsid w:val="40750F19"/>
    <w:rsid w:val="40F640B5"/>
    <w:rsid w:val="415957F8"/>
    <w:rsid w:val="41A263F5"/>
    <w:rsid w:val="41A7414F"/>
    <w:rsid w:val="41BE65B8"/>
    <w:rsid w:val="41D8023A"/>
    <w:rsid w:val="41DF4A25"/>
    <w:rsid w:val="42084F38"/>
    <w:rsid w:val="421107CE"/>
    <w:rsid w:val="4255386B"/>
    <w:rsid w:val="42AF3B46"/>
    <w:rsid w:val="434F4ECF"/>
    <w:rsid w:val="43525542"/>
    <w:rsid w:val="43A35D9D"/>
    <w:rsid w:val="43B3463B"/>
    <w:rsid w:val="44352E99"/>
    <w:rsid w:val="44E34B82"/>
    <w:rsid w:val="4555048E"/>
    <w:rsid w:val="45774DEB"/>
    <w:rsid w:val="458D57CB"/>
    <w:rsid w:val="45FF7251"/>
    <w:rsid w:val="460C19D8"/>
    <w:rsid w:val="46184568"/>
    <w:rsid w:val="461B5073"/>
    <w:rsid w:val="46BE5EF9"/>
    <w:rsid w:val="476D294A"/>
    <w:rsid w:val="479E5814"/>
    <w:rsid w:val="47F170D7"/>
    <w:rsid w:val="480D1A37"/>
    <w:rsid w:val="48610F19"/>
    <w:rsid w:val="491C7D10"/>
    <w:rsid w:val="497C50C6"/>
    <w:rsid w:val="49BB5BEF"/>
    <w:rsid w:val="4A023176"/>
    <w:rsid w:val="4A182C10"/>
    <w:rsid w:val="4A352A20"/>
    <w:rsid w:val="4A527BD5"/>
    <w:rsid w:val="4A7813CC"/>
    <w:rsid w:val="4A8458EF"/>
    <w:rsid w:val="4AF869CF"/>
    <w:rsid w:val="4B284030"/>
    <w:rsid w:val="4BBA10E3"/>
    <w:rsid w:val="4BE951BF"/>
    <w:rsid w:val="4BF41814"/>
    <w:rsid w:val="4C435E69"/>
    <w:rsid w:val="4CAD2939"/>
    <w:rsid w:val="4CB30DFF"/>
    <w:rsid w:val="4CDB30E2"/>
    <w:rsid w:val="4D0E072B"/>
    <w:rsid w:val="4D1B78C6"/>
    <w:rsid w:val="4D9C5B87"/>
    <w:rsid w:val="4DA44678"/>
    <w:rsid w:val="4E2B4641"/>
    <w:rsid w:val="4E4B5067"/>
    <w:rsid w:val="4E521DA2"/>
    <w:rsid w:val="4E600B13"/>
    <w:rsid w:val="4E6C4C29"/>
    <w:rsid w:val="4EE52CAE"/>
    <w:rsid w:val="4F0B0812"/>
    <w:rsid w:val="4F1B4D25"/>
    <w:rsid w:val="4FC23EF6"/>
    <w:rsid w:val="506B1E14"/>
    <w:rsid w:val="50F9524E"/>
    <w:rsid w:val="51510D38"/>
    <w:rsid w:val="52543603"/>
    <w:rsid w:val="52DB2E5E"/>
    <w:rsid w:val="530556E2"/>
    <w:rsid w:val="53285A20"/>
    <w:rsid w:val="537D2012"/>
    <w:rsid w:val="53AD43FE"/>
    <w:rsid w:val="53F158C8"/>
    <w:rsid w:val="546139C9"/>
    <w:rsid w:val="54E43011"/>
    <w:rsid w:val="54EB4EAE"/>
    <w:rsid w:val="553B3FF0"/>
    <w:rsid w:val="55B47996"/>
    <w:rsid w:val="567513D0"/>
    <w:rsid w:val="569F2D64"/>
    <w:rsid w:val="56AD3A61"/>
    <w:rsid w:val="56D77DE0"/>
    <w:rsid w:val="577F3967"/>
    <w:rsid w:val="57DA3225"/>
    <w:rsid w:val="586236D9"/>
    <w:rsid w:val="5863789B"/>
    <w:rsid w:val="58B507D8"/>
    <w:rsid w:val="58B95755"/>
    <w:rsid w:val="58D16C3B"/>
    <w:rsid w:val="59650A9B"/>
    <w:rsid w:val="59BC46C1"/>
    <w:rsid w:val="5A3E07A1"/>
    <w:rsid w:val="5AB42FF2"/>
    <w:rsid w:val="5B3576D7"/>
    <w:rsid w:val="5BA67D81"/>
    <w:rsid w:val="5BED3786"/>
    <w:rsid w:val="5D273D12"/>
    <w:rsid w:val="5D2D075A"/>
    <w:rsid w:val="5D4930BA"/>
    <w:rsid w:val="5DBC2262"/>
    <w:rsid w:val="5DCD321B"/>
    <w:rsid w:val="5DDC4FAE"/>
    <w:rsid w:val="5DE52EA3"/>
    <w:rsid w:val="5E391A81"/>
    <w:rsid w:val="5FA12D39"/>
    <w:rsid w:val="601B5528"/>
    <w:rsid w:val="61096DE8"/>
    <w:rsid w:val="620279CA"/>
    <w:rsid w:val="62126170"/>
    <w:rsid w:val="628232F6"/>
    <w:rsid w:val="62BA0AE5"/>
    <w:rsid w:val="63133F4E"/>
    <w:rsid w:val="636C18B0"/>
    <w:rsid w:val="638438AF"/>
    <w:rsid w:val="63AF038E"/>
    <w:rsid w:val="6460191F"/>
    <w:rsid w:val="655508EF"/>
    <w:rsid w:val="655A4D8E"/>
    <w:rsid w:val="65842EE1"/>
    <w:rsid w:val="65A11DED"/>
    <w:rsid w:val="65A801B0"/>
    <w:rsid w:val="65DA40DF"/>
    <w:rsid w:val="65E83F7F"/>
    <w:rsid w:val="660F3783"/>
    <w:rsid w:val="665F56FC"/>
    <w:rsid w:val="66853E1C"/>
    <w:rsid w:val="68CC107E"/>
    <w:rsid w:val="68F2471A"/>
    <w:rsid w:val="693C671A"/>
    <w:rsid w:val="693D5E8F"/>
    <w:rsid w:val="69772924"/>
    <w:rsid w:val="698E7A0E"/>
    <w:rsid w:val="69AF27B9"/>
    <w:rsid w:val="69BA3375"/>
    <w:rsid w:val="69F06D97"/>
    <w:rsid w:val="6A100ECC"/>
    <w:rsid w:val="6A2E6CAD"/>
    <w:rsid w:val="6A6B3750"/>
    <w:rsid w:val="6AA10091"/>
    <w:rsid w:val="6AD265BB"/>
    <w:rsid w:val="6B170353"/>
    <w:rsid w:val="6BA570F6"/>
    <w:rsid w:val="6BBF72F4"/>
    <w:rsid w:val="6C1624C4"/>
    <w:rsid w:val="6C8D4D71"/>
    <w:rsid w:val="6CA95541"/>
    <w:rsid w:val="6CBE6221"/>
    <w:rsid w:val="6D677D53"/>
    <w:rsid w:val="6D7E771B"/>
    <w:rsid w:val="6DB80D3C"/>
    <w:rsid w:val="6E05302D"/>
    <w:rsid w:val="6E16328E"/>
    <w:rsid w:val="6EA152E4"/>
    <w:rsid w:val="6EB02F99"/>
    <w:rsid w:val="6F327E52"/>
    <w:rsid w:val="6F8B7BD2"/>
    <w:rsid w:val="6FEF7AF1"/>
    <w:rsid w:val="70180D6C"/>
    <w:rsid w:val="70860455"/>
    <w:rsid w:val="70BF3967"/>
    <w:rsid w:val="714F4CEB"/>
    <w:rsid w:val="716F713B"/>
    <w:rsid w:val="71911BED"/>
    <w:rsid w:val="724F1D63"/>
    <w:rsid w:val="72CB65F3"/>
    <w:rsid w:val="73C53042"/>
    <w:rsid w:val="74604B19"/>
    <w:rsid w:val="751C3C62"/>
    <w:rsid w:val="75564CDF"/>
    <w:rsid w:val="756920F3"/>
    <w:rsid w:val="756D5080"/>
    <w:rsid w:val="760F67F7"/>
    <w:rsid w:val="761717BE"/>
    <w:rsid w:val="76263B40"/>
    <w:rsid w:val="76981987"/>
    <w:rsid w:val="7698698D"/>
    <w:rsid w:val="76C515AB"/>
    <w:rsid w:val="76CA6B38"/>
    <w:rsid w:val="77112A42"/>
    <w:rsid w:val="784D32A7"/>
    <w:rsid w:val="78CB4582"/>
    <w:rsid w:val="78FB1815"/>
    <w:rsid w:val="7AA716F4"/>
    <w:rsid w:val="7ACA3634"/>
    <w:rsid w:val="7B1A0F05"/>
    <w:rsid w:val="7B51340D"/>
    <w:rsid w:val="7B7535A0"/>
    <w:rsid w:val="7B9309C2"/>
    <w:rsid w:val="7CAC1243"/>
    <w:rsid w:val="7CC66918"/>
    <w:rsid w:val="7D320EB9"/>
    <w:rsid w:val="7D3D00ED"/>
    <w:rsid w:val="7D4B7464"/>
    <w:rsid w:val="7E573431"/>
    <w:rsid w:val="7F620B11"/>
    <w:rsid w:val="7F726537"/>
    <w:rsid w:val="7F850C34"/>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6">
    <w:name w:val="heading 1"/>
    <w:basedOn w:val="1"/>
    <w:qFormat/>
    <w:uiPriority w:val="1"/>
    <w:pPr>
      <w:spacing w:before="54"/>
      <w:jc w:val="center"/>
      <w:outlineLvl w:val="0"/>
    </w:pPr>
    <w:rPr>
      <w:b/>
      <w:bCs/>
      <w:sz w:val="28"/>
      <w:szCs w:val="28"/>
    </w:rPr>
  </w:style>
  <w:style w:type="paragraph" w:styleId="7">
    <w:name w:val="heading 2"/>
    <w:basedOn w:val="1"/>
    <w:qFormat/>
    <w:uiPriority w:val="1"/>
    <w:pPr>
      <w:spacing w:before="150"/>
      <w:ind w:left="1647" w:right="1806"/>
      <w:jc w:val="center"/>
      <w:outlineLvl w:val="1"/>
    </w:pPr>
    <w:rPr>
      <w:b/>
      <w:sz w:val="24"/>
      <w:szCs w:val="25"/>
    </w:rPr>
  </w:style>
  <w:style w:type="paragraph" w:styleId="8">
    <w:name w:val="heading 3"/>
    <w:basedOn w:val="1"/>
    <w:qFormat/>
    <w:uiPriority w:val="1"/>
    <w:pPr>
      <w:ind w:left="1316"/>
      <w:outlineLvl w:val="2"/>
    </w:pPr>
    <w:rPr>
      <w:b/>
      <w:bCs/>
      <w:sz w:val="24"/>
      <w:szCs w:val="24"/>
    </w:rPr>
  </w:style>
  <w:style w:type="paragraph" w:styleId="9">
    <w:name w:val="heading 4"/>
    <w:basedOn w:val="1"/>
    <w:next w:val="1"/>
    <w:qFormat/>
    <w:uiPriority w:val="1"/>
    <w:pPr>
      <w:keepNext/>
      <w:keepLines/>
      <w:spacing w:before="280" w:after="290" w:line="376" w:lineRule="auto"/>
      <w:outlineLvl w:val="3"/>
    </w:pPr>
    <w:rPr>
      <w:rFonts w:ascii="Cambria" w:hAnsi="Cambria" w:eastAsia="宋体" w:cs="Times New Roman"/>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unhideWhenUsed/>
    <w:qFormat/>
    <w:uiPriority w:val="0"/>
    <w:pPr>
      <w:spacing w:after="120" w:line="360" w:lineRule="auto"/>
      <w:ind w:firstLine="0"/>
      <w:jc w:val="left"/>
    </w:pPr>
    <w:rPr>
      <w:rFonts w:ascii="Times New Roman" w:eastAsia="Times New Roman"/>
      <w:sz w:val="21"/>
    </w:rPr>
  </w:style>
  <w:style w:type="paragraph" w:styleId="3">
    <w:name w:val="Body Text Indent"/>
    <w:basedOn w:val="1"/>
    <w:next w:val="4"/>
    <w:qFormat/>
    <w:uiPriority w:val="0"/>
    <w:pPr>
      <w:ind w:firstLine="645"/>
    </w:pPr>
    <w:rPr>
      <w:rFonts w:ascii="楷体_GB2312" w:eastAsia="楷体_GB2312"/>
      <w:sz w:val="32"/>
    </w:rPr>
  </w:style>
  <w:style w:type="paragraph" w:styleId="4">
    <w:name w:val="envelope return"/>
    <w:basedOn w:val="1"/>
    <w:next w:val="1"/>
    <w:qFormat/>
    <w:uiPriority w:val="0"/>
    <w:pPr>
      <w:snapToGrid w:val="0"/>
    </w:pPr>
    <w:rPr>
      <w:rFonts w:ascii="Arial" w:hAnsi="Arial"/>
    </w:rPr>
  </w:style>
  <w:style w:type="paragraph" w:styleId="5">
    <w:name w:val="Plain Text"/>
    <w:basedOn w:val="1"/>
    <w:unhideWhenUsed/>
    <w:qFormat/>
    <w:uiPriority w:val="0"/>
    <w:pPr>
      <w:autoSpaceDE/>
      <w:autoSpaceDN/>
      <w:jc w:val="both"/>
    </w:pPr>
    <w:rPr>
      <w:rFonts w:hAnsi="Courier New" w:cs="Times New Roman"/>
      <w:b/>
      <w:kern w:val="2"/>
      <w:sz w:val="24"/>
      <w:lang w:val="en-US" w:bidi="ar-SA"/>
    </w:rPr>
  </w:style>
  <w:style w:type="paragraph" w:styleId="10">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11">
    <w:name w:val="annotation text"/>
    <w:basedOn w:val="1"/>
    <w:next w:val="1"/>
    <w:unhideWhenUsed/>
    <w:qFormat/>
    <w:uiPriority w:val="99"/>
    <w:pPr>
      <w:autoSpaceDE/>
      <w:autoSpaceDN/>
    </w:pPr>
    <w:rPr>
      <w:rFonts w:ascii="Times New Roman" w:hAnsi="Times New Roman" w:cs="Times New Roman"/>
      <w:sz w:val="20"/>
      <w:szCs w:val="21"/>
      <w:lang w:bidi="ar-SA"/>
    </w:rPr>
  </w:style>
  <w:style w:type="paragraph" w:styleId="12">
    <w:name w:val="Body Text"/>
    <w:basedOn w:val="1"/>
    <w:next w:val="13"/>
    <w:qFormat/>
    <w:uiPriority w:val="1"/>
    <w:rPr>
      <w:sz w:val="24"/>
      <w:szCs w:val="24"/>
    </w:rPr>
  </w:style>
  <w:style w:type="paragraph" w:styleId="13">
    <w:name w:val="Date"/>
    <w:basedOn w:val="1"/>
    <w:next w:val="1"/>
    <w:qFormat/>
    <w:uiPriority w:val="0"/>
    <w:pPr>
      <w:ind w:left="100" w:leftChars="2500"/>
    </w:pPr>
    <w:rPr>
      <w:rFonts w:ascii="宋体"/>
      <w:sz w:val="24"/>
      <w:szCs w:val="21"/>
      <w:lang w:val="zh-CN"/>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footnote text"/>
    <w:basedOn w:val="1"/>
    <w:unhideWhenUsed/>
    <w:qFormat/>
    <w:uiPriority w:val="99"/>
    <w:pPr>
      <w:snapToGrid w:val="0"/>
    </w:pPr>
    <w:rPr>
      <w:sz w:val="18"/>
      <w:szCs w:val="18"/>
    </w:rPr>
  </w:style>
  <w:style w:type="paragraph" w:styleId="18">
    <w:name w:val="Normal (Web)"/>
    <w:basedOn w:val="1"/>
    <w:qFormat/>
    <w:uiPriority w:val="0"/>
    <w:pPr>
      <w:spacing w:before="100" w:beforeAutospacing="1" w:after="100" w:afterAutospacing="1"/>
      <w:jc w:val="left"/>
    </w:pPr>
    <w:rPr>
      <w:rFonts w:cs="Times New Roman"/>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footnote reference"/>
    <w:unhideWhenUsed/>
    <w:qFormat/>
    <w:uiPriority w:val="99"/>
    <w:rPr>
      <w:vertAlign w:val="superscript"/>
    </w:rPr>
  </w:style>
  <w:style w:type="paragraph" w:customStyle="1" w:styleId="24">
    <w:name w:val="签发人"/>
    <w:basedOn w:val="1"/>
    <w:qFormat/>
    <w:uiPriority w:val="0"/>
    <w:rPr>
      <w:rFonts w:eastAsia="楷体"/>
      <w:sz w:val="32"/>
    </w:rPr>
  </w:style>
  <w:style w:type="character" w:customStyle="1" w:styleId="25">
    <w:name w:val="style3"/>
    <w:qFormat/>
    <w:uiPriority w:val="0"/>
  </w:style>
  <w:style w:type="paragraph" w:customStyle="1" w:styleId="26">
    <w:name w:val="Table Paragraph"/>
    <w:basedOn w:val="1"/>
    <w:qFormat/>
    <w:uiPriority w:val="1"/>
  </w:style>
  <w:style w:type="paragraph" w:styleId="27">
    <w:name w:val="List Paragraph"/>
    <w:basedOn w:val="1"/>
    <w:qFormat/>
    <w:uiPriority w:val="1"/>
    <w:pPr>
      <w:ind w:left="514" w:firstLine="434"/>
    </w:pPr>
  </w:style>
  <w:style w:type="paragraph" w:customStyle="1" w:styleId="28">
    <w:name w:val="p15"/>
    <w:basedOn w:val="1"/>
    <w:next w:val="11"/>
    <w:qFormat/>
    <w:uiPriority w:val="99"/>
    <w:pPr>
      <w:widowControl/>
      <w:autoSpaceDE/>
      <w:autoSpaceDN/>
      <w:jc w:val="both"/>
    </w:pPr>
    <w:rPr>
      <w:rFonts w:ascii="Times New Roman" w:hAnsi="Times New Roman" w:cs="Times New Roman"/>
      <w:sz w:val="21"/>
      <w:szCs w:val="21"/>
      <w:lang w:val="en-US" w:bidi="ar-SA"/>
    </w:rPr>
  </w:style>
  <w:style w:type="paragraph" w:customStyle="1" w:styleId="29">
    <w:name w:val="D&amp;L"/>
    <w:basedOn w:val="15"/>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30">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1">
    <w:name w:val="Char Char Char Char Char Char Char1 Char"/>
    <w:basedOn w:val="1"/>
    <w:autoRedefine/>
    <w:qFormat/>
    <w:uiPriority w:val="0"/>
    <w:rPr>
      <w:rFonts w:ascii="Arial" w:hAnsi="Arial" w:eastAsia="宋体" w:cs="Arial"/>
      <w:sz w:val="24"/>
    </w:r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55</Words>
  <Characters>75</Characters>
  <Lines>0</Lines>
  <Paragraphs>0</Paragraphs>
  <TotalTime>163</TotalTime>
  <ScaleCrop>false</ScaleCrop>
  <LinksUpToDate>false</LinksUpToDate>
  <CharactersWithSpaces>91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2025-12-11T03:57:00Z</dcterms:created>
  <dc:creator>.</dc:creator>
  <cp:lastModifiedBy>Administrator</cp:lastModifiedBy>
  <dcterms:modified xsi:type="dcterms:W3CDTF">2026-11-05T09:42:58Z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6BEA2024D9EF4A8D8926E9BB28700635_13</vt:lpwstr>
  </property>
  <property fmtid="{D5CDD505-2E9C-101B-9397-08002B2CF9AE}" pid="4" name="KSOTemplateDocerSaveRecord">
    <vt:lpwstr>eyJoZGlkIjoiMmM2MjU0YTZlNjI0YmE3MzdiZTI3NGI2MTAzMWE2ZTciLCJ1c2VySWQiOiI5Nzc1ODUyNTgifQ==</vt:lpwstr>
  </property>
</Properties>
</file>