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09FE86">
      <w:pPr>
        <w:spacing w:line="240" w:lineRule="auto"/>
        <w:jc w:val="center"/>
        <w:rPr>
          <w:rFonts w:ascii="方正小标宋简体" w:eastAsia="方正小标宋简体"/>
          <w:b/>
          <w:color w:val="auto"/>
          <w:sz w:val="44"/>
          <w:highlight w:val="none"/>
        </w:rPr>
      </w:pPr>
      <w:bookmarkStart w:id="12" w:name="_GoBack"/>
      <w:bookmarkEnd w:id="12"/>
      <w:r>
        <w:rPr>
          <w:rFonts w:hint="eastAsia" w:ascii="方正小标宋简体" w:eastAsia="方正小标宋简体"/>
          <w:b/>
          <w:color w:val="auto"/>
          <w:sz w:val="44"/>
          <w:highlight w:val="none"/>
          <w:lang w:val="en-US" w:eastAsia="zh-CN"/>
        </w:rPr>
        <w:t>遴选公告</w:t>
      </w:r>
    </w:p>
    <w:p w14:paraId="4F0F4F6D">
      <w:pPr>
        <w:numPr>
          <w:ilvl w:val="0"/>
          <w:numId w:val="1"/>
        </w:numPr>
        <w:snapToGrid w:val="0"/>
        <w:spacing w:line="360" w:lineRule="exact"/>
        <w:ind w:firstLine="482" w:firstLineChars="200"/>
        <w:rPr>
          <w:rFonts w:hint="eastAsia"/>
          <w:highlight w:val="none"/>
          <w:lang w:val="en-US" w:eastAsia="zh-CN"/>
        </w:rPr>
      </w:pPr>
      <w:r>
        <w:rPr>
          <w:rFonts w:hint="eastAsia" w:ascii="宋体" w:hAnsi="宋体"/>
          <w:b/>
          <w:bCs/>
          <w:sz w:val="24"/>
          <w:szCs w:val="24"/>
          <w:highlight w:val="none"/>
          <w:lang w:val="en-US" w:eastAsia="zh-CN"/>
        </w:rPr>
        <w:t>项目基本情况</w:t>
      </w:r>
    </w:p>
    <w:p w14:paraId="71F0B7BC">
      <w:pPr>
        <w:pStyle w:val="4"/>
        <w:rPr>
          <w:rFonts w:hint="eastAsia"/>
          <w:highlight w:val="none"/>
          <w:lang w:val="en-US" w:eastAsia="zh-CN"/>
        </w:rPr>
      </w:pPr>
    </w:p>
    <w:p w14:paraId="784DD239">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项目名称：阜阳城投建设有限公司</w:t>
      </w:r>
      <w:r>
        <w:rPr>
          <w:rFonts w:hint="eastAsia" w:ascii="宋体" w:hAnsi="宋体" w:eastAsia="宋体" w:cs="宋体"/>
          <w:sz w:val="24"/>
          <w:szCs w:val="24"/>
          <w:highlight w:val="none"/>
          <w:lang w:val="en-US" w:eastAsia="zh-CN"/>
        </w:rPr>
        <w:t>阜阳市静脉产业园建筑垃圾资源化利用项目一标段供配电劳务分包</w:t>
      </w:r>
      <w:r>
        <w:rPr>
          <w:rFonts w:hint="default" w:ascii="宋体" w:hAnsi="宋体" w:eastAsia="宋体" w:cs="宋体"/>
          <w:sz w:val="24"/>
          <w:szCs w:val="24"/>
          <w:highlight w:val="none"/>
          <w:lang w:val="en-US" w:eastAsia="zh-CN"/>
        </w:rPr>
        <w:t xml:space="preserve">              </w:t>
      </w:r>
    </w:p>
    <w:p w14:paraId="6084E4E5">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highlight w:val="none"/>
          <w:lang w:val="en-US" w:eastAsia="zh-CN"/>
        </w:rPr>
      </w:pPr>
      <w:r>
        <w:rPr>
          <w:rFonts w:hint="default" w:ascii="宋体" w:hAnsi="宋体" w:eastAsia="宋体" w:cs="宋体"/>
          <w:sz w:val="24"/>
          <w:szCs w:val="24"/>
          <w:highlight w:val="none"/>
          <w:lang w:val="en-US" w:eastAsia="zh-CN"/>
        </w:rPr>
        <w:t>项目</w:t>
      </w:r>
      <w:r>
        <w:rPr>
          <w:rFonts w:hint="eastAsia" w:ascii="宋体" w:hAnsi="宋体" w:eastAsia="宋体" w:cs="宋体"/>
          <w:sz w:val="24"/>
          <w:szCs w:val="24"/>
          <w:highlight w:val="none"/>
          <w:lang w:val="en-US" w:eastAsia="zh-CN"/>
        </w:rPr>
        <w:t>地点</w:t>
      </w:r>
      <w:r>
        <w:rPr>
          <w:rFonts w:hint="default" w:ascii="宋体" w:hAnsi="宋体" w:eastAsia="宋体" w:cs="宋体"/>
          <w:sz w:val="24"/>
          <w:szCs w:val="24"/>
          <w:highlight w:val="none"/>
          <w:lang w:val="en-US" w:eastAsia="zh-CN"/>
        </w:rPr>
        <w:t>：阜阳市颍</w:t>
      </w:r>
      <w:r>
        <w:rPr>
          <w:rFonts w:hint="eastAsia" w:ascii="宋体" w:hAnsi="宋体" w:eastAsia="宋体" w:cs="宋体"/>
          <w:sz w:val="24"/>
          <w:szCs w:val="24"/>
          <w:highlight w:val="none"/>
          <w:lang w:val="en-US" w:eastAsia="zh-CN"/>
        </w:rPr>
        <w:t>东</w:t>
      </w:r>
      <w:r>
        <w:rPr>
          <w:rFonts w:hint="default" w:ascii="宋体" w:hAnsi="宋体" w:eastAsia="宋体" w:cs="宋体"/>
          <w:sz w:val="24"/>
          <w:szCs w:val="24"/>
          <w:highlight w:val="none"/>
          <w:lang w:val="en-US" w:eastAsia="zh-CN"/>
        </w:rPr>
        <w:t>区</w:t>
      </w:r>
      <w:r>
        <w:rPr>
          <w:rFonts w:hint="eastAsia" w:ascii="宋体" w:hAnsi="宋体" w:eastAsia="宋体" w:cs="宋体"/>
          <w:sz w:val="24"/>
          <w:szCs w:val="24"/>
          <w:highlight w:val="none"/>
          <w:lang w:val="en-US" w:eastAsia="zh-CN"/>
        </w:rPr>
        <w:t>静脉</w:t>
      </w:r>
      <w:r>
        <w:rPr>
          <w:rFonts w:hint="default" w:ascii="宋体" w:hAnsi="宋体" w:eastAsia="宋体" w:cs="宋体"/>
          <w:sz w:val="24"/>
          <w:szCs w:val="24"/>
          <w:highlight w:val="none"/>
          <w:lang w:val="en-US" w:eastAsia="zh-CN"/>
        </w:rPr>
        <w:t>产业园区内</w:t>
      </w:r>
    </w:p>
    <w:p w14:paraId="489905A4">
      <w:pPr>
        <w:keepNext w:val="0"/>
        <w:keepLines w:val="0"/>
        <w:pageBreakBefore w:val="0"/>
        <w:widowControl w:val="0"/>
        <w:numPr>
          <w:ilvl w:val="0"/>
          <w:numId w:val="2"/>
        </w:numPr>
        <w:kinsoku/>
        <w:wordWrap/>
        <w:overflowPunct/>
        <w:topLinePunct w:val="0"/>
        <w:autoSpaceDE/>
        <w:autoSpaceDN/>
        <w:bidi w:val="0"/>
        <w:adjustRightInd w:val="0"/>
        <w:snapToGrid/>
        <w:spacing w:line="360" w:lineRule="auto"/>
        <w:ind w:firstLine="480" w:firstLineChars="200"/>
        <w:textAlignment w:val="baseline"/>
        <w:rPr>
          <w:rFonts w:hint="default"/>
          <w:highlight w:val="none"/>
          <w:lang w:val="en-US" w:eastAsia="zh-CN"/>
        </w:rPr>
      </w:pPr>
      <w:r>
        <w:rPr>
          <w:rFonts w:hint="default" w:ascii="宋体" w:hAnsi="宋体" w:eastAsia="宋体" w:cs="宋体"/>
          <w:sz w:val="24"/>
          <w:szCs w:val="24"/>
          <w:highlight w:val="none"/>
          <w:lang w:val="en-US" w:eastAsia="zh-CN"/>
        </w:rPr>
        <w:t>主要工程内容：</w:t>
      </w:r>
      <w:permStart w:id="0" w:edGrp="everyone"/>
      <w:r>
        <w:rPr>
          <w:rFonts w:hint="eastAsia" w:ascii="宋体" w:hAnsi="宋体" w:eastAsia="宋体" w:cs="宋体"/>
          <w:sz w:val="24"/>
          <w:szCs w:val="24"/>
          <w:highlight w:val="none"/>
          <w:lang w:val="en-US" w:eastAsia="zh-CN"/>
        </w:rPr>
        <w:t>供配电劳务分包</w:t>
      </w:r>
      <w:r>
        <w:rPr>
          <w:rFonts w:hint="eastAsia" w:ascii="宋体" w:hAnsi="宋体" w:cs="宋体"/>
          <w:sz w:val="24"/>
          <w:szCs w:val="24"/>
          <w:highlight w:val="none"/>
          <w:lang w:val="en-US" w:eastAsia="zh-CN"/>
        </w:rPr>
        <w:t>包括电力电缆敷设、测试；电力排管、拉管；高低压配电柜安装调试；电缆头制作安装；送配电装置系统；变压器系统检测调试及配合协调供电验收等内容。全部施工内容具体详见遴选文件、工程量清单及图纸等。</w:t>
      </w:r>
      <w:permEnd w:id="0"/>
    </w:p>
    <w:p w14:paraId="76D96A04">
      <w:pPr>
        <w:numPr>
          <w:ilvl w:val="0"/>
          <w:numId w:val="3"/>
        </w:numPr>
        <w:snapToGrid w:val="0"/>
        <w:spacing w:line="360" w:lineRule="exact"/>
        <w:ind w:firstLine="482" w:firstLineChars="200"/>
        <w:rPr>
          <w:rFonts w:hint="eastAsia" w:ascii="宋体" w:hAnsi="宋体"/>
          <w:b/>
          <w:bCs/>
          <w:color w:val="000000"/>
          <w:sz w:val="24"/>
          <w:szCs w:val="24"/>
          <w:highlight w:val="none"/>
          <w:lang w:val="en-US" w:eastAsia="zh-CN"/>
        </w:rPr>
      </w:pPr>
      <w:r>
        <w:rPr>
          <w:rFonts w:hint="eastAsia" w:ascii="宋体" w:hAnsi="宋体"/>
          <w:b/>
          <w:bCs/>
          <w:color w:val="000000"/>
          <w:sz w:val="24"/>
          <w:szCs w:val="24"/>
          <w:highlight w:val="none"/>
          <w:lang w:val="en-US" w:eastAsia="zh-CN"/>
        </w:rPr>
        <w:t>响应人资格要求</w:t>
      </w:r>
    </w:p>
    <w:p w14:paraId="17CDB615">
      <w:pPr>
        <w:pStyle w:val="4"/>
        <w:rPr>
          <w:rFonts w:hint="eastAsia"/>
          <w:highlight w:val="none"/>
          <w:lang w:val="en-US" w:eastAsia="zh-CN"/>
        </w:rPr>
      </w:pPr>
    </w:p>
    <w:p w14:paraId="7C60C466">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000000"/>
          <w:sz w:val="24"/>
          <w:szCs w:val="24"/>
          <w:highlight w:val="none"/>
          <w:lang w:val="en-US" w:eastAsia="zh-CN"/>
        </w:rPr>
      </w:pPr>
      <w:r>
        <w:rPr>
          <w:rFonts w:hint="default" w:ascii="宋体" w:hAnsi="宋体" w:eastAsia="宋体" w:cs="宋体"/>
          <w:sz w:val="24"/>
          <w:szCs w:val="24"/>
          <w:highlight w:val="none"/>
          <w:lang w:val="en-US" w:eastAsia="zh-CN"/>
        </w:rPr>
        <w:t>本工程不接受联合体</w:t>
      </w:r>
      <w:r>
        <w:rPr>
          <w:rFonts w:hint="eastAsia" w:ascii="宋体" w:hAnsi="宋体" w:eastAsia="宋体" w:cs="宋体"/>
          <w:sz w:val="24"/>
          <w:szCs w:val="24"/>
          <w:highlight w:val="none"/>
          <w:lang w:val="en-US" w:eastAsia="zh-CN"/>
        </w:rPr>
        <w:t>响应</w:t>
      </w:r>
      <w:r>
        <w:rPr>
          <w:rFonts w:hint="default" w:ascii="宋体" w:hAnsi="宋体" w:eastAsia="宋体" w:cs="宋体"/>
          <w:sz w:val="24"/>
          <w:szCs w:val="24"/>
          <w:highlight w:val="none"/>
          <w:lang w:val="en-US" w:eastAsia="zh-CN"/>
        </w:rPr>
        <w:t>。</w:t>
      </w:r>
    </w:p>
    <w:p w14:paraId="442254E0">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000000"/>
          <w:sz w:val="24"/>
          <w:szCs w:val="24"/>
          <w:highlight w:val="none"/>
          <w:u w:val="single"/>
          <w:lang w:val="en-US" w:eastAsia="zh-CN"/>
        </w:rPr>
      </w:pPr>
      <w:r>
        <w:rPr>
          <w:rFonts w:hint="default" w:ascii="宋体" w:hAnsi="宋体" w:eastAsia="宋体" w:cs="宋体"/>
          <w:sz w:val="24"/>
          <w:szCs w:val="24"/>
          <w:highlight w:val="none"/>
          <w:lang w:val="en-US" w:eastAsia="zh-CN"/>
        </w:rPr>
        <w:t>资格要</w:t>
      </w:r>
      <w:r>
        <w:rPr>
          <w:rFonts w:hint="default" w:ascii="宋体" w:hAnsi="宋体" w:eastAsia="宋体" w:cs="宋体"/>
          <w:color w:val="000000"/>
          <w:sz w:val="24"/>
          <w:szCs w:val="24"/>
          <w:highlight w:val="none"/>
          <w:lang w:val="en-US" w:eastAsia="zh-CN"/>
        </w:rPr>
        <w:t>求：响应人在人员、设备、资金等方面具有相应的施工能力。</w:t>
      </w:r>
      <w:r>
        <w:rPr>
          <w:rFonts w:hint="eastAsia" w:ascii="宋体" w:hAnsi="宋体" w:eastAsia="宋体" w:cs="宋体"/>
          <w:color w:val="000000"/>
          <w:sz w:val="24"/>
          <w:szCs w:val="24"/>
          <w:highlight w:val="none"/>
          <w:lang w:val="en-US" w:eastAsia="zh-CN"/>
        </w:rPr>
        <w:t>具有有效的《承装(修、试)电力设施许可证》承装、承修、承试三级及以上资质,具有输变电工程专业承包资质三级及以上或电力工程施工总承包三级及以上资质，具备有效的安全生产许可证书、</w:t>
      </w:r>
      <w:r>
        <w:rPr>
          <w:rFonts w:hint="default" w:ascii="宋体" w:hAnsi="宋体" w:eastAsia="宋体" w:cs="宋体"/>
          <w:color w:val="000000"/>
          <w:sz w:val="24"/>
          <w:szCs w:val="24"/>
          <w:highlight w:val="none"/>
          <w:lang w:val="en-US" w:eastAsia="zh-CN"/>
        </w:rPr>
        <w:t>有效的营业执照、安全生产许可证。</w:t>
      </w:r>
    </w:p>
    <w:p w14:paraId="1DD1D3BF">
      <w:pPr>
        <w:keepNext w:val="0"/>
        <w:keepLines w:val="0"/>
        <w:pageBreakBefore w:val="0"/>
        <w:widowControl w:val="0"/>
        <w:numPr>
          <w:ilvl w:val="0"/>
          <w:numId w:val="4"/>
        </w:numPr>
        <w:kinsoku/>
        <w:wordWrap/>
        <w:overflowPunct/>
        <w:topLinePunct w:val="0"/>
        <w:autoSpaceDE/>
        <w:autoSpaceDN/>
        <w:bidi w:val="0"/>
        <w:adjustRightInd w:val="0"/>
        <w:snapToGrid/>
        <w:spacing w:line="360" w:lineRule="auto"/>
        <w:ind w:firstLine="480" w:firstLineChars="200"/>
        <w:textAlignment w:val="baseline"/>
        <w:rPr>
          <w:rFonts w:hint="default" w:ascii="宋体" w:hAnsi="宋体" w:eastAsia="宋体" w:cs="宋体"/>
          <w:color w:val="000000"/>
          <w:sz w:val="24"/>
          <w:szCs w:val="24"/>
          <w:highlight w:val="none"/>
          <w:u w:val="single"/>
          <w:lang w:val="en-US" w:eastAsia="zh-CN"/>
        </w:rPr>
      </w:pPr>
      <w:r>
        <w:rPr>
          <w:rFonts w:hint="default" w:ascii="宋体" w:hAnsi="宋体" w:eastAsia="宋体" w:cs="宋体"/>
          <w:color w:val="000000"/>
          <w:sz w:val="24"/>
          <w:szCs w:val="24"/>
          <w:highlight w:val="none"/>
          <w:lang w:val="en-US" w:eastAsia="zh-CN"/>
        </w:rPr>
        <w:t>近</w:t>
      </w:r>
      <w:r>
        <w:rPr>
          <w:rFonts w:hint="eastAsia" w:ascii="宋体" w:hAnsi="宋体" w:cs="宋体"/>
          <w:color w:val="000000"/>
          <w:sz w:val="24"/>
          <w:szCs w:val="24"/>
          <w:highlight w:val="none"/>
          <w:u w:val="single"/>
          <w:lang w:val="en-US" w:eastAsia="zh-CN"/>
        </w:rPr>
        <w:t>3</w:t>
      </w:r>
      <w:r>
        <w:rPr>
          <w:rFonts w:hint="default" w:ascii="宋体" w:hAnsi="宋体" w:eastAsia="宋体" w:cs="宋体"/>
          <w:color w:val="000000"/>
          <w:sz w:val="24"/>
          <w:szCs w:val="24"/>
          <w:highlight w:val="none"/>
          <w:lang w:val="en-US" w:eastAsia="zh-CN"/>
        </w:rPr>
        <w:t>年内</w:t>
      </w:r>
      <w:permStart w:id="1" w:edGrp="everyone"/>
      <w:r>
        <w:rPr>
          <w:rFonts w:hint="eastAsia" w:ascii="宋体" w:hAnsi="宋体" w:eastAsia="宋体" w:cs="宋体"/>
          <w:color w:val="000000"/>
          <w:sz w:val="24"/>
          <w:szCs w:val="24"/>
          <w:highlight w:val="none"/>
          <w:lang w:val="en-US" w:eastAsia="zh-CN"/>
        </w:rPr>
        <w:t>20</w:t>
      </w:r>
      <w:r>
        <w:rPr>
          <w:rFonts w:hint="eastAsia" w:ascii="宋体" w:hAnsi="宋体" w:cs="宋体"/>
          <w:color w:val="000000"/>
          <w:sz w:val="24"/>
          <w:szCs w:val="24"/>
          <w:highlight w:val="none"/>
          <w:u w:val="single"/>
          <w:lang w:val="en-US" w:eastAsia="zh-CN"/>
        </w:rPr>
        <w:t>23</w:t>
      </w:r>
      <w:r>
        <w:rPr>
          <w:rFonts w:hint="default" w:ascii="宋体" w:hAnsi="宋体" w:eastAsia="宋体" w:cs="宋体"/>
          <w:color w:val="000000"/>
          <w:sz w:val="24"/>
          <w:szCs w:val="24"/>
          <w:highlight w:val="none"/>
          <w:lang w:val="en-US" w:eastAsia="zh-CN"/>
        </w:rPr>
        <w:t>年</w:t>
      </w:r>
      <w:r>
        <w:rPr>
          <w:rFonts w:hint="eastAsia" w:ascii="宋体" w:hAnsi="宋体" w:cs="宋体"/>
          <w:color w:val="000000"/>
          <w:sz w:val="24"/>
          <w:szCs w:val="24"/>
          <w:highlight w:val="none"/>
          <w:u w:val="single"/>
          <w:lang w:val="en-US" w:eastAsia="zh-CN"/>
        </w:rPr>
        <w:t>9月</w:t>
      </w:r>
      <w:r>
        <w:rPr>
          <w:rFonts w:hint="default"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20</w:t>
      </w:r>
      <w:r>
        <w:rPr>
          <w:rFonts w:hint="eastAsia" w:ascii="宋体" w:hAnsi="宋体" w:cs="宋体"/>
          <w:color w:val="000000"/>
          <w:sz w:val="24"/>
          <w:szCs w:val="24"/>
          <w:highlight w:val="none"/>
          <w:u w:val="single"/>
          <w:lang w:val="en-US" w:eastAsia="zh-CN"/>
        </w:rPr>
        <w:t>26</w:t>
      </w:r>
      <w:r>
        <w:rPr>
          <w:rFonts w:hint="default" w:ascii="宋体" w:hAnsi="宋体" w:eastAsia="宋体" w:cs="宋体"/>
          <w:color w:val="000000"/>
          <w:sz w:val="24"/>
          <w:szCs w:val="24"/>
          <w:highlight w:val="none"/>
          <w:lang w:val="en-US" w:eastAsia="zh-CN"/>
        </w:rPr>
        <w:t>年</w:t>
      </w:r>
      <w:r>
        <w:rPr>
          <w:rFonts w:hint="eastAsia" w:ascii="宋体" w:hAnsi="宋体" w:cs="宋体"/>
          <w:color w:val="000000"/>
          <w:sz w:val="24"/>
          <w:szCs w:val="24"/>
          <w:highlight w:val="none"/>
          <w:u w:val="single"/>
          <w:lang w:val="en-US" w:eastAsia="zh-CN"/>
        </w:rPr>
        <w:t>9</w:t>
      </w:r>
      <w:r>
        <w:rPr>
          <w:rFonts w:hint="default" w:ascii="宋体" w:hAnsi="宋体" w:eastAsia="宋体" w:cs="宋体"/>
          <w:color w:val="000000"/>
          <w:sz w:val="24"/>
          <w:szCs w:val="24"/>
          <w:highlight w:val="none"/>
          <w:lang w:val="en-US" w:eastAsia="zh-CN"/>
        </w:rPr>
        <w:t>月</w:t>
      </w:r>
      <w:permEnd w:id="1"/>
      <w:r>
        <w:rPr>
          <w:rFonts w:hint="default" w:ascii="宋体" w:hAnsi="宋体" w:eastAsia="宋体" w:cs="宋体"/>
          <w:color w:val="000000"/>
          <w:sz w:val="24"/>
          <w:szCs w:val="24"/>
          <w:highlight w:val="none"/>
          <w:lang w:val="en-US" w:eastAsia="zh-CN"/>
        </w:rPr>
        <w:t>无因工程质量或安全问题受到省市县（区）住建部门的通报批评或处罚的记录，无因拖欠农民工工资受到省市县（区）住建部门或者人社部门的通报批评或处罚的记录</w:t>
      </w:r>
      <w:r>
        <w:rPr>
          <w:rFonts w:hint="eastAsia" w:ascii="宋体" w:hAnsi="宋体" w:eastAsia="宋体" w:cs="宋体"/>
          <w:color w:val="000000"/>
          <w:sz w:val="24"/>
          <w:szCs w:val="24"/>
          <w:highlight w:val="none"/>
          <w:lang w:val="en-US" w:eastAsia="zh-CN"/>
        </w:rPr>
        <w:t>，</w:t>
      </w:r>
      <w:r>
        <w:rPr>
          <w:rFonts w:hint="default" w:ascii="宋体" w:hAnsi="宋体" w:eastAsia="宋体" w:cs="宋体"/>
          <w:color w:val="000000"/>
          <w:sz w:val="24"/>
          <w:szCs w:val="24"/>
          <w:highlight w:val="none"/>
          <w:lang w:val="en-US" w:eastAsia="zh-CN"/>
        </w:rPr>
        <w:t>且未被列入工程建设黑名单的企业</w:t>
      </w:r>
      <w:r>
        <w:rPr>
          <w:rFonts w:hint="eastAsia" w:ascii="宋体" w:hAnsi="宋体" w:eastAsia="宋体" w:cs="宋体"/>
          <w:color w:val="000000"/>
          <w:sz w:val="24"/>
          <w:szCs w:val="24"/>
          <w:highlight w:val="none"/>
          <w:lang w:val="en-US" w:eastAsia="zh-CN"/>
        </w:rPr>
        <w:t>。</w:t>
      </w:r>
    </w:p>
    <w:p w14:paraId="24387C0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baseline"/>
        <w:rPr>
          <w:rFonts w:hint="eastAsia" w:ascii="宋体" w:hAnsi="宋体" w:eastAsia="宋体" w:cs="宋体"/>
          <w:color w:val="000000"/>
          <w:sz w:val="24"/>
          <w:szCs w:val="24"/>
          <w:highlight w:val="none"/>
          <w:lang w:val="en-US" w:eastAsia="zh-CN"/>
        </w:rPr>
      </w:pPr>
      <w:bookmarkStart w:id="0" w:name="_Toc35393800"/>
      <w:bookmarkStart w:id="1" w:name="_Toc28359014"/>
      <w:bookmarkStart w:id="2" w:name="_Toc28359091"/>
      <w:bookmarkStart w:id="3" w:name="_Toc35393631"/>
      <w:r>
        <w:rPr>
          <w:rFonts w:hint="eastAsia" w:ascii="宋体" w:hAnsi="宋体" w:eastAsia="宋体" w:cs="宋体"/>
          <w:color w:val="auto"/>
          <w:sz w:val="24"/>
          <w:szCs w:val="24"/>
          <w:highlight w:val="none"/>
          <w:lang w:val="en-US" w:eastAsia="zh-CN"/>
        </w:rPr>
        <w:t>4.</w:t>
      </w:r>
      <w:r>
        <w:rPr>
          <w:rFonts w:hint="eastAsia" w:ascii="宋体" w:hAnsi="宋体" w:eastAsia="宋体" w:cs="宋体"/>
          <w:color w:val="000000"/>
          <w:sz w:val="24"/>
          <w:szCs w:val="24"/>
          <w:highlight w:val="none"/>
          <w:lang w:val="en-US" w:eastAsia="zh-CN"/>
        </w:rPr>
        <w:t>近3年（2023年9月至2026年9月）独立承担过合同额不少于50万的变配电工程劳务分包业绩或不少于200万的变配电工程专业分包业绩</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000000"/>
          <w:sz w:val="24"/>
          <w:szCs w:val="24"/>
          <w:highlight w:val="none"/>
          <w:lang w:val="en-US" w:eastAsia="zh-CN"/>
        </w:rPr>
        <w:t>（附每个相关合同复印件、</w:t>
      </w:r>
      <w:r>
        <w:rPr>
          <w:rFonts w:hint="eastAsia" w:ascii="宋体" w:hAnsi="宋体" w:eastAsia="宋体" w:cs="宋体"/>
          <w:color w:val="auto"/>
          <w:sz w:val="24"/>
          <w:szCs w:val="24"/>
          <w:highlight w:val="none"/>
          <w:lang w:val="en-US" w:eastAsia="zh-CN"/>
        </w:rPr>
        <w:t>工程量清单，</w:t>
      </w:r>
      <w:r>
        <w:rPr>
          <w:rFonts w:hint="eastAsia" w:ascii="宋体" w:hAnsi="宋体" w:eastAsia="宋体" w:cs="宋体"/>
          <w:color w:val="000000"/>
          <w:sz w:val="24"/>
          <w:szCs w:val="24"/>
          <w:highlight w:val="none"/>
          <w:lang w:val="en-US" w:eastAsia="zh-CN"/>
        </w:rPr>
        <w:t>以合同签订时间和金额为准，合同金额不许掩盖），若业绩金额在合同中未体现，可提供对应业绩合同金额的发票作为合同金额证明材料，每份合同至少提供一张对应的转账记录或合同发票或结算资料，证明业绩真实性，具有与本项目相应的履约能力。</w:t>
      </w:r>
    </w:p>
    <w:p w14:paraId="320C1453">
      <w:pPr>
        <w:pStyle w:val="3"/>
        <w:spacing w:line="360" w:lineRule="auto"/>
        <w:ind w:firstLine="480"/>
        <w:jc w:val="both"/>
        <w:rPr>
          <w:rFonts w:hint="eastAsia" w:ascii="宋体" w:hAnsi="宋体" w:eastAsia="宋体" w:cs="宋体"/>
          <w:strike/>
          <w:dstrike w:val="0"/>
          <w:color w:val="FF0000"/>
          <w:sz w:val="24"/>
          <w:szCs w:val="24"/>
          <w:highlight w:val="none"/>
          <w:lang w:val="en-US" w:eastAsia="zh-CN"/>
        </w:rPr>
      </w:pP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auto"/>
          <w:spacing w:val="0"/>
          <w:sz w:val="24"/>
          <w:szCs w:val="24"/>
          <w:highlight w:val="none"/>
          <w:lang w:val="en-US" w:eastAsia="zh-CN" w:bidi="ar-SA"/>
        </w:rPr>
        <w:t>拟派驻的项目负责人必须具备独立承担</w:t>
      </w:r>
      <w:r>
        <w:rPr>
          <w:rFonts w:hint="eastAsia" w:ascii="宋体" w:hAnsi="宋体" w:eastAsia="宋体" w:cs="宋体"/>
          <w:strike w:val="0"/>
          <w:dstrike w:val="0"/>
          <w:color w:val="auto"/>
          <w:spacing w:val="0"/>
          <w:sz w:val="24"/>
          <w:szCs w:val="24"/>
          <w:highlight w:val="none"/>
          <w:lang w:val="en-US" w:eastAsia="zh-CN" w:bidi="ar-SA"/>
        </w:rPr>
        <w:t>类似工程</w:t>
      </w:r>
      <w:r>
        <w:rPr>
          <w:rFonts w:hint="eastAsia" w:ascii="宋体" w:hAnsi="宋体" w:eastAsia="宋体" w:cs="宋体"/>
          <w:color w:val="auto"/>
          <w:spacing w:val="0"/>
          <w:sz w:val="24"/>
          <w:szCs w:val="24"/>
          <w:highlight w:val="none"/>
          <w:lang w:val="en-US" w:eastAsia="zh-CN" w:bidi="ar-SA"/>
        </w:rPr>
        <w:t>的施工经验及业绩</w:t>
      </w:r>
      <w:r>
        <w:rPr>
          <w:rFonts w:hint="eastAsia" w:ascii="宋体" w:hAnsi="宋体" w:eastAsia="宋体" w:cs="宋体"/>
          <w:color w:val="000000"/>
          <w:spacing w:val="0"/>
          <w:sz w:val="24"/>
          <w:szCs w:val="24"/>
          <w:highlight w:val="none"/>
          <w:lang w:val="en-US" w:eastAsia="zh-CN" w:bidi="ar-SA"/>
        </w:rPr>
        <w:t>，</w:t>
      </w:r>
      <w:r>
        <w:rPr>
          <w:rFonts w:hint="eastAsia" w:ascii="宋体" w:hAnsi="宋体" w:eastAsia="宋体" w:cs="宋体"/>
          <w:color w:val="FF0000"/>
          <w:spacing w:val="0"/>
          <w:sz w:val="24"/>
          <w:szCs w:val="24"/>
          <w:highlight w:val="none"/>
          <w:lang w:val="en-US" w:eastAsia="zh-CN" w:bidi="ar-SA"/>
        </w:rPr>
        <w:t>(需附及社保缴纳记录)；</w:t>
      </w:r>
      <w:r>
        <w:rPr>
          <w:rFonts w:hint="eastAsia" w:ascii="宋体" w:hAnsi="宋体" w:eastAsia="宋体" w:cs="宋体"/>
          <w:color w:val="auto"/>
          <w:spacing w:val="0"/>
          <w:sz w:val="24"/>
          <w:szCs w:val="24"/>
          <w:highlight w:val="none"/>
          <w:lang w:val="en-US" w:eastAsia="zh-CN" w:bidi="ar-SA"/>
        </w:rPr>
        <w:t>一旦中选，响应文件中申报的项目负责人必须与合同委派的项目负责人保持一致。</w:t>
      </w:r>
    </w:p>
    <w:p w14:paraId="69A0658E">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firstLine="480" w:firstLineChars="200"/>
        <w:textAlignment w:val="baseline"/>
        <w:rPr>
          <w:rFonts w:hint="eastAsia" w:ascii="宋体" w:hAnsi="宋体" w:eastAsia="宋体" w:cs="Times New Roman"/>
          <w:b/>
          <w:bCs/>
          <w:snapToGrid/>
          <w:color w:val="000000"/>
          <w:kern w:val="0"/>
          <w:sz w:val="24"/>
          <w:szCs w:val="24"/>
          <w:highlight w:val="none"/>
          <w:lang w:val="en-US" w:eastAsia="zh-CN" w:bidi="ar-SA"/>
        </w:rPr>
      </w:pPr>
      <w:r>
        <w:rPr>
          <w:rFonts w:hint="eastAsia" w:ascii="宋体" w:hAnsi="宋体" w:eastAsia="宋体" w:cs="宋体"/>
          <w:color w:val="000000"/>
          <w:sz w:val="24"/>
          <w:szCs w:val="24"/>
          <w:highlight w:val="none"/>
          <w:lang w:val="en-US" w:eastAsia="zh-CN"/>
        </w:rPr>
        <w:t>6.遴选文件附件中建设单位、总承包单位约定的各项进度、质量、安全及安全文明施工的各项要求必须无条件响应；</w:t>
      </w:r>
    </w:p>
    <w:p w14:paraId="038F42C2">
      <w:pPr>
        <w:pStyle w:val="2"/>
        <w:keepNext/>
        <w:keepLines/>
        <w:numPr>
          <w:ilvl w:val="1"/>
          <w:numId w:val="0"/>
        </w:numPr>
        <w:tabs>
          <w:tab w:val="left" w:pos="50"/>
          <w:tab w:val="left" w:pos="432"/>
        </w:tabs>
        <w:autoSpaceDE/>
        <w:autoSpaceDN/>
        <w:spacing w:before="260" w:after="260" w:line="360" w:lineRule="auto"/>
        <w:ind w:leftChars="200" w:right="0" w:rightChars="0"/>
        <w:jc w:val="both"/>
        <w:rPr>
          <w:rFonts w:hint="default" w:ascii="宋体" w:hAnsi="宋体" w:eastAsia="宋体" w:cs="Times New Roman"/>
          <w:b/>
          <w:bCs/>
          <w:snapToGrid/>
          <w:color w:val="000000"/>
          <w:kern w:val="0"/>
          <w:sz w:val="24"/>
          <w:szCs w:val="24"/>
          <w:highlight w:val="none"/>
          <w:lang w:val="en-US" w:eastAsia="zh-CN" w:bidi="ar-SA"/>
        </w:rPr>
      </w:pPr>
      <w:r>
        <w:rPr>
          <w:rFonts w:hint="eastAsia" w:ascii="宋体" w:hAnsi="宋体" w:eastAsia="宋体" w:cs="Times New Roman"/>
          <w:b/>
          <w:bCs/>
          <w:snapToGrid/>
          <w:color w:val="000000"/>
          <w:kern w:val="0"/>
          <w:sz w:val="24"/>
          <w:szCs w:val="24"/>
          <w:highlight w:val="none"/>
          <w:lang w:val="en-US" w:eastAsia="zh-CN" w:bidi="ar-SA"/>
        </w:rPr>
        <w:t>三、获取遴选文件</w:t>
      </w:r>
      <w:bookmarkEnd w:id="0"/>
      <w:bookmarkEnd w:id="1"/>
      <w:bookmarkEnd w:id="2"/>
      <w:bookmarkEnd w:id="3"/>
    </w:p>
    <w:p w14:paraId="6F68147A">
      <w:pPr>
        <w:spacing w:line="360" w:lineRule="auto"/>
        <w:ind w:firstLine="480" w:firstLineChars="200"/>
        <w:rPr>
          <w:rFonts w:hint="eastAsia" w:ascii="宋体" w:hAnsi="宋体" w:eastAsia="宋体" w:cs="宋体"/>
          <w:sz w:val="24"/>
          <w:szCs w:val="24"/>
          <w:highlight w:val="none"/>
          <w:lang w:val="en-US" w:eastAsia="zh-CN"/>
        </w:rPr>
      </w:pPr>
      <w:permStart w:id="2" w:edGrp="everyone"/>
      <w:r>
        <w:rPr>
          <w:rFonts w:hint="eastAsia" w:ascii="宋体" w:hAnsi="宋体" w:eastAsia="宋体" w:cs="宋体"/>
          <w:sz w:val="24"/>
          <w:szCs w:val="24"/>
          <w:highlight w:val="none"/>
          <w:lang w:val="en-US" w:eastAsia="zh-CN"/>
        </w:rPr>
        <w:fldChar w:fldCharType="begin"/>
      </w:r>
      <w:r>
        <w:rPr>
          <w:rFonts w:hint="eastAsia" w:ascii="宋体" w:hAnsi="宋体" w:eastAsia="宋体" w:cs="宋体"/>
          <w:sz w:val="24"/>
          <w:szCs w:val="24"/>
          <w:highlight w:val="none"/>
          <w:lang w:val="en-US" w:eastAsia="zh-CN"/>
        </w:rPr>
        <w:instrText xml:space="preserve"> HYPERLINK "mailto:请各潜在投标人发送邮件至fyctjs2020@126.com，" </w:instrText>
      </w:r>
      <w:r>
        <w:rPr>
          <w:rFonts w:hint="eastAsia" w:ascii="宋体" w:hAnsi="宋体" w:eastAsia="宋体" w:cs="宋体"/>
          <w:sz w:val="24"/>
          <w:szCs w:val="24"/>
          <w:highlight w:val="none"/>
          <w:lang w:val="en-US" w:eastAsia="zh-CN"/>
        </w:rPr>
        <w:fldChar w:fldCharType="separate"/>
      </w:r>
      <w:r>
        <w:rPr>
          <w:rFonts w:hint="default" w:ascii="宋体" w:hAnsi="宋体" w:eastAsia="宋体" w:cs="宋体"/>
          <w:snapToGrid/>
          <w:color w:val="000000"/>
          <w:sz w:val="24"/>
          <w:szCs w:val="24"/>
          <w:highlight w:val="none"/>
          <w:lang w:val="en-US" w:eastAsia="zh-CN"/>
        </w:rPr>
        <w:t>获取方式：</w:t>
      </w:r>
      <w:r>
        <w:rPr>
          <w:rFonts w:hint="eastAsia" w:ascii="宋体" w:hAnsi="宋体" w:eastAsia="宋体" w:cs="宋体"/>
          <w:sz w:val="24"/>
          <w:szCs w:val="24"/>
          <w:highlight w:val="none"/>
          <w:lang w:val="en-US" w:eastAsia="zh-CN"/>
        </w:rPr>
        <w:t>请各潜在响应人编辑邮件内容</w:t>
      </w:r>
      <w:r>
        <w:rPr>
          <w:rFonts w:hint="eastAsia" w:ascii="宋体" w:hAnsi="宋体" w:eastAsia="宋体" w:cs="宋体"/>
          <w:sz w:val="24"/>
          <w:szCs w:val="24"/>
          <w:highlight w:val="none"/>
          <w:u w:val="single"/>
          <w:lang w:val="en-US" w:eastAsia="zh-CN"/>
        </w:rPr>
        <w:t>获取阜阳城投建设有限公司阜阳市静脉产业园建筑垃圾资源化利用项目一标段供配电劳务分包</w:t>
      </w:r>
      <w:r>
        <w:rPr>
          <w:rFonts w:hint="eastAsia" w:ascii="宋体" w:hAnsi="宋体" w:eastAsia="宋体" w:cs="宋体"/>
          <w:b w:val="0"/>
          <w:bCs w:val="0"/>
          <w:color w:val="auto"/>
          <w:sz w:val="24"/>
          <w:szCs w:val="24"/>
          <w:highlight w:val="none"/>
          <w:u w:val="single"/>
          <w:lang w:val="en-US" w:eastAsia="zh-CN"/>
        </w:rPr>
        <w:t>遴选文件，</w:t>
      </w:r>
      <w:r>
        <w:rPr>
          <w:rFonts w:hint="eastAsia" w:ascii="宋体" w:hAnsi="宋体" w:eastAsia="宋体" w:cs="宋体"/>
          <w:sz w:val="24"/>
          <w:szCs w:val="24"/>
          <w:highlight w:val="none"/>
          <w:lang w:val="en-US" w:eastAsia="zh-CN"/>
        </w:rPr>
        <w:t>邮件命名：响应人名称+联系方式，发送邮件至fyctjs2020@126.com。</w:t>
      </w:r>
      <w:r>
        <w:rPr>
          <w:rFonts w:hint="eastAsia" w:ascii="宋体" w:hAnsi="宋体" w:eastAsia="宋体" w:cs="宋体"/>
          <w:snapToGrid/>
          <w:color w:val="000000"/>
          <w:sz w:val="24"/>
          <w:szCs w:val="24"/>
          <w:highlight w:val="none"/>
          <w:lang w:val="en-US" w:eastAsia="zh-CN"/>
        </w:rPr>
        <w:t>遴选人通过邮箱向响应单位发送相关遴选资料</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rPr>
        <w:fldChar w:fldCharType="end"/>
      </w:r>
      <w:permEnd w:id="2"/>
    </w:p>
    <w:p w14:paraId="15045E3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截止时间为</w:t>
      </w:r>
      <w:permStart w:id="3" w:edGrp="everyone"/>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u w:val="single"/>
          <w:lang w:val="en-US" w:eastAsia="zh-CN"/>
        </w:rPr>
        <w:t>20</w:t>
      </w:r>
      <w:r>
        <w:rPr>
          <w:rFonts w:hint="eastAsia" w:ascii="宋体" w:hAnsi="宋体" w:cs="宋体"/>
          <w:sz w:val="24"/>
          <w:szCs w:val="24"/>
          <w:highlight w:val="none"/>
          <w:u w:val="single"/>
          <w:lang w:val="en-US" w:eastAsia="zh-CN"/>
        </w:rPr>
        <w:t>26</w:t>
      </w:r>
      <w:r>
        <w:rPr>
          <w:rFonts w:hint="eastAsia" w:ascii="宋体" w:hAnsi="宋体" w:eastAsia="宋体" w:cs="宋体"/>
          <w:sz w:val="24"/>
          <w:szCs w:val="24"/>
          <w:highlight w:val="none"/>
          <w:lang w:val="en-US" w:eastAsia="zh-CN"/>
        </w:rPr>
        <w:t>年</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u w:val="single"/>
          <w:lang w:val="en-US" w:eastAsia="zh-CN"/>
        </w:rPr>
        <w:t xml:space="preserve"> 29 </w:t>
      </w:r>
      <w:r>
        <w:rPr>
          <w:rFonts w:hint="eastAsia" w:ascii="宋体" w:hAnsi="宋体" w:eastAsia="宋体" w:cs="宋体"/>
          <w:sz w:val="24"/>
          <w:szCs w:val="24"/>
          <w:highlight w:val="none"/>
          <w:lang w:val="en-US" w:eastAsia="zh-CN"/>
        </w:rPr>
        <w:t>日</w:t>
      </w:r>
      <w:r>
        <w:rPr>
          <w:rFonts w:hint="eastAsia" w:ascii="宋体" w:hAnsi="宋体" w:cs="宋体"/>
          <w:sz w:val="24"/>
          <w:szCs w:val="24"/>
          <w:highlight w:val="none"/>
          <w:u w:val="single"/>
          <w:lang w:val="en-US" w:eastAsia="zh-CN"/>
        </w:rPr>
        <w:t xml:space="preserve"> 17:00 </w:t>
      </w:r>
      <w:r>
        <w:rPr>
          <w:rFonts w:hint="eastAsia" w:ascii="宋体" w:hAnsi="宋体" w:eastAsia="宋体" w:cs="宋体"/>
          <w:sz w:val="24"/>
          <w:szCs w:val="24"/>
          <w:highlight w:val="none"/>
          <w:lang w:val="en-US" w:eastAsia="zh-CN"/>
        </w:rPr>
        <w:t>（北京时间）</w:t>
      </w:r>
      <w:permEnd w:id="3"/>
    </w:p>
    <w:p w14:paraId="7E926E40">
      <w:pPr>
        <w:pStyle w:val="2"/>
        <w:keepNext/>
        <w:keepLines/>
        <w:numPr>
          <w:ilvl w:val="1"/>
          <w:numId w:val="0"/>
        </w:numPr>
        <w:tabs>
          <w:tab w:val="left" w:pos="50"/>
          <w:tab w:val="left" w:pos="432"/>
        </w:tabs>
        <w:autoSpaceDE/>
        <w:autoSpaceDN/>
        <w:spacing w:before="260" w:after="260" w:line="360" w:lineRule="auto"/>
        <w:ind w:leftChars="200" w:right="0" w:rightChars="0"/>
        <w:jc w:val="both"/>
        <w:rPr>
          <w:rFonts w:hint="eastAsia" w:ascii="Times New Roman" w:hAnsi="Times New Roman" w:cs="Times New Roman"/>
          <w:b/>
          <w:bCs/>
          <w:iCs/>
          <w:kern w:val="2"/>
          <w:sz w:val="28"/>
          <w:szCs w:val="28"/>
          <w:highlight w:val="none"/>
          <w:lang w:val="en-US" w:eastAsia="zh-CN" w:bidi="ar-SA"/>
        </w:rPr>
      </w:pPr>
      <w:bookmarkStart w:id="4" w:name="_Toc35393801"/>
      <w:bookmarkStart w:id="5" w:name="_Toc35393632"/>
      <w:bookmarkStart w:id="6" w:name="_Toc28359015"/>
      <w:bookmarkStart w:id="7" w:name="_Toc28359092"/>
      <w:r>
        <w:rPr>
          <w:rFonts w:hint="eastAsia" w:ascii="宋体" w:hAnsi="宋体" w:eastAsia="宋体" w:cs="宋体"/>
          <w:b/>
          <w:bCs/>
          <w:iCs/>
          <w:kern w:val="2"/>
          <w:sz w:val="28"/>
          <w:szCs w:val="28"/>
          <w:highlight w:val="none"/>
          <w:lang w:val="en-US" w:eastAsia="zh-CN" w:bidi="ar-SA"/>
        </w:rPr>
        <w:t>四、评选及响应文件提交</w:t>
      </w:r>
      <w:bookmarkEnd w:id="4"/>
      <w:bookmarkEnd w:id="5"/>
      <w:bookmarkEnd w:id="6"/>
      <w:bookmarkEnd w:id="7"/>
    </w:p>
    <w:p w14:paraId="3C84D2C9">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1.响应</w:t>
      </w:r>
      <w:r>
        <w:rPr>
          <w:rFonts w:hint="default" w:ascii="宋体" w:hAnsi="宋体" w:eastAsia="宋体" w:cs="宋体"/>
          <w:sz w:val="24"/>
          <w:szCs w:val="24"/>
          <w:highlight w:val="none"/>
          <w:lang w:val="en-US" w:eastAsia="zh-CN"/>
        </w:rPr>
        <w:t>文件递交截止时间</w:t>
      </w:r>
      <w:permStart w:id="4" w:edGrp="everyone"/>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u w:val="single"/>
          <w:lang w:val="en-US" w:eastAsia="zh-CN"/>
        </w:rPr>
        <w:t>20</w:t>
      </w:r>
      <w:r>
        <w:rPr>
          <w:rFonts w:hint="eastAsia" w:ascii="宋体" w:hAnsi="宋体" w:cs="宋体"/>
          <w:sz w:val="24"/>
          <w:szCs w:val="24"/>
          <w:highlight w:val="none"/>
          <w:u w:val="single"/>
          <w:lang w:val="en-US" w:eastAsia="zh-CN"/>
        </w:rPr>
        <w:t>26</w:t>
      </w:r>
      <w:r>
        <w:rPr>
          <w:rFonts w:hint="eastAsia" w:ascii="宋体" w:hAnsi="宋体" w:eastAsia="宋体" w:cs="宋体"/>
          <w:sz w:val="24"/>
          <w:szCs w:val="24"/>
          <w:highlight w:val="none"/>
          <w:lang w:val="en-US" w:eastAsia="zh-CN"/>
        </w:rPr>
        <w:t>年</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u w:val="single"/>
          <w:lang w:val="en-US" w:eastAsia="zh-CN"/>
        </w:rPr>
        <w:t xml:space="preserve"> 30 </w:t>
      </w:r>
      <w:r>
        <w:rPr>
          <w:rFonts w:hint="eastAsia" w:ascii="宋体" w:hAnsi="宋体" w:eastAsia="宋体" w:cs="宋体"/>
          <w:sz w:val="24"/>
          <w:szCs w:val="24"/>
          <w:highlight w:val="none"/>
          <w:lang w:val="en-US" w:eastAsia="zh-CN"/>
        </w:rPr>
        <w:t>日</w:t>
      </w:r>
      <w:r>
        <w:rPr>
          <w:rFonts w:hint="eastAsia" w:ascii="宋体" w:hAnsi="宋体" w:cs="宋体"/>
          <w:sz w:val="24"/>
          <w:szCs w:val="24"/>
          <w:highlight w:val="none"/>
          <w:u w:val="single"/>
          <w:lang w:val="en-US" w:eastAsia="zh-CN"/>
        </w:rPr>
        <w:t xml:space="preserve"> 09:00 </w:t>
      </w:r>
      <w:r>
        <w:rPr>
          <w:rFonts w:hint="eastAsia" w:ascii="宋体" w:hAnsi="宋体" w:eastAsia="宋体" w:cs="宋体"/>
          <w:sz w:val="24"/>
          <w:szCs w:val="24"/>
          <w:highlight w:val="none"/>
          <w:lang w:val="en-US" w:eastAsia="zh-CN"/>
        </w:rPr>
        <w:t>（北京时间）</w:t>
      </w:r>
      <w:permEnd w:id="4"/>
    </w:p>
    <w:p w14:paraId="3A849D7F">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w:t>
      </w:r>
      <w:r>
        <w:rPr>
          <w:rFonts w:hint="default" w:ascii="宋体" w:hAnsi="宋体" w:eastAsia="宋体" w:cs="宋体"/>
          <w:sz w:val="24"/>
          <w:szCs w:val="24"/>
          <w:highlight w:val="none"/>
          <w:lang w:val="en-US" w:eastAsia="zh-CN"/>
        </w:rPr>
        <w:t>递交地点：</w:t>
      </w:r>
      <w:permStart w:id="5" w:edGrp="everyone"/>
      <w:r>
        <w:rPr>
          <w:rFonts w:hint="default" w:ascii="宋体" w:hAnsi="宋体" w:eastAsia="宋体" w:cs="宋体"/>
          <w:sz w:val="24"/>
          <w:szCs w:val="24"/>
          <w:highlight w:val="none"/>
          <w:lang w:val="en-US" w:eastAsia="zh-CN"/>
        </w:rPr>
        <w:t>安徽省阜阳市颍州区南京路1888号阜阳城投建设有限公司四楼一号会议室</w:t>
      </w:r>
      <w:permEnd w:id="5"/>
    </w:p>
    <w:p w14:paraId="6FAADEF9">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lang w:val="en-US" w:eastAsia="zh-CN"/>
        </w:rPr>
        <w:t>.</w:t>
      </w:r>
      <w:r>
        <w:rPr>
          <w:rFonts w:hint="default" w:ascii="宋体" w:hAnsi="宋体" w:eastAsia="宋体" w:cs="宋体"/>
          <w:sz w:val="24"/>
          <w:szCs w:val="24"/>
          <w:highlight w:val="none"/>
          <w:lang w:val="en-US" w:eastAsia="zh-CN"/>
        </w:rPr>
        <w:t>逾期送达的</w:t>
      </w:r>
      <w:r>
        <w:rPr>
          <w:rFonts w:hint="eastAsia" w:ascii="宋体" w:hAnsi="宋体" w:eastAsia="宋体" w:cs="宋体"/>
          <w:sz w:val="24"/>
          <w:szCs w:val="24"/>
          <w:highlight w:val="none"/>
          <w:lang w:val="en-US" w:eastAsia="zh-CN"/>
        </w:rPr>
        <w:t>响应</w:t>
      </w:r>
      <w:r>
        <w:rPr>
          <w:rFonts w:hint="default" w:ascii="宋体" w:hAnsi="宋体" w:eastAsia="宋体" w:cs="宋体"/>
          <w:sz w:val="24"/>
          <w:szCs w:val="24"/>
          <w:highlight w:val="none"/>
          <w:lang w:val="en-US" w:eastAsia="zh-CN"/>
        </w:rPr>
        <w:t>文件，</w:t>
      </w:r>
      <w:r>
        <w:rPr>
          <w:rFonts w:hint="eastAsia" w:ascii="宋体" w:hAnsi="宋体" w:eastAsia="宋体" w:cs="宋体"/>
          <w:sz w:val="24"/>
          <w:szCs w:val="24"/>
          <w:highlight w:val="none"/>
          <w:lang w:val="en-US" w:eastAsia="zh-CN"/>
        </w:rPr>
        <w:t>遴选</w:t>
      </w:r>
      <w:r>
        <w:rPr>
          <w:rFonts w:hint="default" w:ascii="宋体" w:hAnsi="宋体" w:eastAsia="宋体" w:cs="宋体"/>
          <w:sz w:val="24"/>
          <w:szCs w:val="24"/>
          <w:highlight w:val="none"/>
          <w:lang w:val="en-US" w:eastAsia="zh-CN"/>
        </w:rPr>
        <w:t>人拒绝接受。</w:t>
      </w:r>
    </w:p>
    <w:p w14:paraId="66270D96">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4.评选</w:t>
      </w:r>
      <w:r>
        <w:rPr>
          <w:rFonts w:hint="default" w:ascii="宋体" w:hAnsi="宋体" w:eastAsia="宋体" w:cs="宋体"/>
          <w:sz w:val="24"/>
          <w:szCs w:val="24"/>
          <w:highlight w:val="none"/>
          <w:lang w:val="en-US" w:eastAsia="zh-CN"/>
        </w:rPr>
        <w:t>时间</w:t>
      </w:r>
      <w:permStart w:id="6" w:edGrp="everyone"/>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u w:val="single"/>
          <w:lang w:val="en-US" w:eastAsia="zh-CN"/>
        </w:rPr>
        <w:t>20</w:t>
      </w:r>
      <w:r>
        <w:rPr>
          <w:rFonts w:hint="eastAsia" w:ascii="宋体" w:hAnsi="宋体" w:cs="宋体"/>
          <w:sz w:val="24"/>
          <w:szCs w:val="24"/>
          <w:highlight w:val="none"/>
          <w:u w:val="single"/>
          <w:lang w:val="en-US" w:eastAsia="zh-CN"/>
        </w:rPr>
        <w:t>26</w:t>
      </w:r>
      <w:r>
        <w:rPr>
          <w:rFonts w:hint="eastAsia" w:ascii="宋体" w:hAnsi="宋体" w:eastAsia="宋体" w:cs="宋体"/>
          <w:sz w:val="24"/>
          <w:szCs w:val="24"/>
          <w:highlight w:val="none"/>
          <w:lang w:val="en-US" w:eastAsia="zh-CN"/>
        </w:rPr>
        <w:t>年</w:t>
      </w:r>
      <w:r>
        <w:rPr>
          <w:rFonts w:hint="eastAsia" w:ascii="宋体" w:hAnsi="宋体" w:cs="宋体"/>
          <w:sz w:val="24"/>
          <w:szCs w:val="24"/>
          <w:highlight w:val="none"/>
          <w:u w:val="single"/>
          <w:lang w:val="en-US" w:eastAsia="zh-CN"/>
        </w:rPr>
        <w:t xml:space="preserve">  10  </w:t>
      </w:r>
      <w:r>
        <w:rPr>
          <w:rFonts w:hint="eastAsia" w:ascii="宋体" w:hAnsi="宋体" w:eastAsia="宋体" w:cs="宋体"/>
          <w:sz w:val="24"/>
          <w:szCs w:val="24"/>
          <w:highlight w:val="none"/>
          <w:lang w:val="en-US" w:eastAsia="zh-CN"/>
        </w:rPr>
        <w:t>月</w:t>
      </w:r>
      <w:r>
        <w:rPr>
          <w:rFonts w:hint="eastAsia" w:ascii="宋体" w:hAnsi="宋体" w:cs="宋体"/>
          <w:sz w:val="24"/>
          <w:szCs w:val="24"/>
          <w:highlight w:val="none"/>
          <w:u w:val="single"/>
          <w:lang w:val="en-US" w:eastAsia="zh-CN"/>
        </w:rPr>
        <w:t xml:space="preserve">  30  </w:t>
      </w:r>
      <w:r>
        <w:rPr>
          <w:rFonts w:hint="eastAsia" w:ascii="宋体" w:hAnsi="宋体" w:eastAsia="宋体" w:cs="宋体"/>
          <w:sz w:val="24"/>
          <w:szCs w:val="24"/>
          <w:highlight w:val="none"/>
          <w:lang w:val="en-US" w:eastAsia="zh-CN"/>
        </w:rPr>
        <w:t>日</w:t>
      </w:r>
      <w:r>
        <w:rPr>
          <w:rFonts w:hint="eastAsia" w:ascii="宋体" w:hAnsi="宋体" w:cs="宋体"/>
          <w:sz w:val="24"/>
          <w:szCs w:val="24"/>
          <w:highlight w:val="none"/>
          <w:u w:val="single"/>
          <w:lang w:val="en-US" w:eastAsia="zh-CN"/>
        </w:rPr>
        <w:t xml:space="preserve"> 09:00 </w:t>
      </w:r>
      <w:r>
        <w:rPr>
          <w:rFonts w:hint="eastAsia" w:ascii="宋体" w:hAnsi="宋体" w:eastAsia="宋体" w:cs="宋体"/>
          <w:sz w:val="24"/>
          <w:szCs w:val="24"/>
          <w:highlight w:val="none"/>
          <w:lang w:val="en-US" w:eastAsia="zh-CN"/>
        </w:rPr>
        <w:t>（北京时间）</w:t>
      </w:r>
      <w:permEnd w:id="6"/>
    </w:p>
    <w:p w14:paraId="66ECC98B">
      <w:pPr>
        <w:pStyle w:val="4"/>
        <w:ind w:firstLine="480" w:firstLineChars="200"/>
        <w:rPr>
          <w:rFonts w:hint="default"/>
          <w:highlight w:val="none"/>
          <w:lang w:val="en-US" w:eastAsia="zh-CN"/>
        </w:rPr>
      </w:pPr>
      <w:r>
        <w:rPr>
          <w:rFonts w:hint="eastAsia" w:ascii="宋体" w:hAnsi="宋体" w:cs="宋体"/>
          <w:sz w:val="24"/>
          <w:szCs w:val="24"/>
          <w:highlight w:val="none"/>
          <w:lang w:val="en-US" w:eastAsia="zh-CN"/>
        </w:rPr>
        <w:t>5</w:t>
      </w:r>
      <w:r>
        <w:rPr>
          <w:rFonts w:hint="eastAsia" w:ascii="宋体" w:hAnsi="宋体" w:eastAsia="宋体" w:cs="宋体"/>
          <w:sz w:val="24"/>
          <w:szCs w:val="24"/>
          <w:highlight w:val="none"/>
          <w:lang w:val="en-US" w:eastAsia="zh-CN"/>
        </w:rPr>
        <w:t>.评选</w:t>
      </w:r>
      <w:r>
        <w:rPr>
          <w:rFonts w:hint="default" w:ascii="宋体" w:hAnsi="宋体" w:eastAsia="宋体" w:cs="宋体"/>
          <w:sz w:val="24"/>
          <w:szCs w:val="24"/>
          <w:highlight w:val="none"/>
          <w:lang w:val="en-US" w:eastAsia="zh-CN"/>
        </w:rPr>
        <w:t>地点：</w:t>
      </w:r>
      <w:permStart w:id="7" w:edGrp="everyone"/>
      <w:r>
        <w:rPr>
          <w:rFonts w:hint="default" w:ascii="宋体" w:hAnsi="宋体" w:eastAsia="宋体" w:cs="宋体"/>
          <w:sz w:val="24"/>
          <w:szCs w:val="24"/>
          <w:highlight w:val="none"/>
          <w:lang w:val="en-US" w:eastAsia="zh-CN"/>
        </w:rPr>
        <w:t>安徽省阜阳市颍州区南京路1888号阜阳城投建设有限公司四楼</w:t>
      </w:r>
      <w:r>
        <w:rPr>
          <w:rFonts w:hint="eastAsia" w:ascii="宋体" w:hAnsi="宋体" w:eastAsia="宋体" w:cs="宋体"/>
          <w:sz w:val="24"/>
          <w:szCs w:val="24"/>
          <w:highlight w:val="none"/>
          <w:lang w:val="en-US" w:eastAsia="zh-CN"/>
        </w:rPr>
        <w:t>二</w:t>
      </w:r>
      <w:r>
        <w:rPr>
          <w:rFonts w:hint="default" w:ascii="宋体" w:hAnsi="宋体" w:eastAsia="宋体" w:cs="宋体"/>
          <w:sz w:val="24"/>
          <w:szCs w:val="24"/>
          <w:highlight w:val="none"/>
          <w:lang w:val="en-US" w:eastAsia="zh-CN"/>
        </w:rPr>
        <w:t>号会议室</w:t>
      </w:r>
      <w:permEnd w:id="7"/>
    </w:p>
    <w:p w14:paraId="32F8CFBC">
      <w:pPr>
        <w:spacing w:line="360" w:lineRule="auto"/>
        <w:ind w:firstLine="562" w:firstLineChars="200"/>
        <w:rPr>
          <w:rFonts w:hint="default" w:ascii="仿宋" w:hAnsi="仿宋" w:eastAsia="仿宋" w:cs="仿宋"/>
          <w:color w:val="auto"/>
          <w:sz w:val="28"/>
          <w:szCs w:val="28"/>
          <w:highlight w:val="none"/>
          <w:lang w:val="en-US" w:eastAsia="zh-CN"/>
        </w:rPr>
      </w:pPr>
      <w:bookmarkStart w:id="8" w:name="_Toc28359018"/>
      <w:bookmarkStart w:id="9" w:name="_Toc28359095"/>
      <w:bookmarkStart w:id="10" w:name="_Toc35393805"/>
      <w:bookmarkStart w:id="11" w:name="_Toc35393636"/>
      <w:r>
        <w:rPr>
          <w:rFonts w:hint="eastAsia" w:ascii="宋体" w:hAnsi="宋体" w:eastAsia="宋体" w:cs="宋体"/>
          <w:b/>
          <w:bCs/>
          <w:snapToGrid/>
          <w:color w:val="auto"/>
          <w:kern w:val="0"/>
          <w:sz w:val="28"/>
          <w:szCs w:val="28"/>
          <w:highlight w:val="none"/>
          <w:lang w:val="en-US" w:eastAsia="zh-CN" w:bidi="ar-SA"/>
        </w:rPr>
        <w:t>五、凡对本次遴选提出询问，请按以下方式联系</w:t>
      </w:r>
      <w:bookmarkEnd w:id="8"/>
      <w:bookmarkEnd w:id="9"/>
      <w:bookmarkEnd w:id="10"/>
      <w:bookmarkEnd w:id="11"/>
    </w:p>
    <w:p w14:paraId="3127FE9E">
      <w:pPr>
        <w:spacing w:line="360" w:lineRule="auto"/>
        <w:ind w:firstLine="480" w:firstLineChars="200"/>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遴选</w:t>
      </w:r>
      <w:r>
        <w:rPr>
          <w:rFonts w:hint="default" w:ascii="宋体" w:hAnsi="宋体" w:eastAsia="宋体" w:cs="宋体"/>
          <w:sz w:val="24"/>
          <w:szCs w:val="24"/>
          <w:highlight w:val="none"/>
          <w:lang w:val="en-US" w:eastAsia="zh-CN"/>
        </w:rPr>
        <w:t>人名称：阜阳城投建设有限公司</w:t>
      </w:r>
      <w:r>
        <w:rPr>
          <w:rFonts w:hint="eastAsia" w:ascii="宋体" w:hAnsi="宋体" w:eastAsia="宋体" w:cs="宋体"/>
          <w:sz w:val="24"/>
          <w:szCs w:val="24"/>
          <w:highlight w:val="none"/>
          <w:lang w:val="en-US" w:eastAsia="zh-CN"/>
        </w:rPr>
        <w:t>阜阳市静脉产业园建筑垃圾资源化利用项目一标段项目经理部</w:t>
      </w:r>
    </w:p>
    <w:p w14:paraId="362794B9">
      <w:pPr>
        <w:spacing w:line="360" w:lineRule="auto"/>
        <w:ind w:firstLine="480" w:firstLineChars="200"/>
        <w:rPr>
          <w:rFonts w:hint="default" w:ascii="宋体" w:hAnsi="宋体" w:eastAsia="宋体" w:cs="宋体"/>
          <w:sz w:val="24"/>
          <w:szCs w:val="24"/>
          <w:highlight w:val="none"/>
          <w:lang w:val="en-US" w:eastAsia="zh-CN"/>
        </w:rPr>
      </w:pPr>
      <w:r>
        <w:rPr>
          <w:rFonts w:hint="default" w:ascii="宋体" w:hAnsi="宋体" w:eastAsia="宋体" w:cs="宋体"/>
          <w:sz w:val="24"/>
          <w:szCs w:val="24"/>
          <w:highlight w:val="none"/>
          <w:lang w:val="en-US" w:eastAsia="zh-CN"/>
        </w:rPr>
        <w:t>地    址：</w:t>
      </w:r>
      <w:permStart w:id="8" w:edGrp="everyone"/>
      <w:r>
        <w:rPr>
          <w:rFonts w:hint="default" w:ascii="宋体" w:hAnsi="宋体" w:eastAsia="宋体" w:cs="宋体"/>
          <w:sz w:val="24"/>
          <w:szCs w:val="24"/>
          <w:highlight w:val="none"/>
          <w:lang w:val="en-US" w:eastAsia="zh-CN"/>
        </w:rPr>
        <w:t>安徽省阜阳市颍州区南京路1888号阜阳城投建设有限公司</w:t>
      </w:r>
      <w:permEnd w:id="8"/>
    </w:p>
    <w:p w14:paraId="2C62B603">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 xml:space="preserve">联系人： </w:t>
      </w:r>
      <w:permStart w:id="9" w:edGrp="everyone"/>
      <w:r>
        <w:rPr>
          <w:rFonts w:hint="eastAsia" w:ascii="宋体" w:hAnsi="宋体" w:cs="宋体"/>
          <w:sz w:val="24"/>
          <w:szCs w:val="24"/>
          <w:highlight w:val="none"/>
          <w:lang w:val="en-US" w:eastAsia="zh-CN"/>
        </w:rPr>
        <w:t xml:space="preserve">  杨工、张工  </w:t>
      </w:r>
    </w:p>
    <w:permEnd w:id="9"/>
    <w:p w14:paraId="38C0AFF0">
      <w:pPr>
        <w:spacing w:line="360" w:lineRule="auto"/>
        <w:ind w:firstLine="480" w:firstLineChars="200"/>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联系电话：</w:t>
      </w:r>
      <w:permStart w:id="10" w:edGrp="everyone"/>
      <w:r>
        <w:rPr>
          <w:rFonts w:hint="eastAsia" w:ascii="宋体" w:hAnsi="宋体" w:cs="宋体"/>
          <w:sz w:val="24"/>
          <w:szCs w:val="24"/>
          <w:highlight w:val="none"/>
          <w:lang w:val="en-US" w:eastAsia="zh-CN"/>
        </w:rPr>
        <w:t xml:space="preserve">  0558-2680029  17755811162</w:t>
      </w:r>
    </w:p>
    <w:permEnd w:id="10"/>
    <w:p w14:paraId="05F3E434">
      <w:pPr>
        <w:rPr>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WPSEMBED1">
    <w:panose1 w:val="02000000000000000000"/>
    <w:charset w:val="86"/>
    <w:family w:val="auto"/>
    <w:pitch w:val="default"/>
    <w:sig w:usb0="00000001" w:usb1="08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90A048"/>
    <w:multiLevelType w:val="singleLevel"/>
    <w:tmpl w:val="8A90A048"/>
    <w:lvl w:ilvl="0" w:tentative="0">
      <w:start w:val="1"/>
      <w:numFmt w:val="decimal"/>
      <w:lvlText w:val="%1."/>
      <w:lvlJc w:val="left"/>
      <w:pPr>
        <w:tabs>
          <w:tab w:val="left" w:pos="312"/>
        </w:tabs>
      </w:pPr>
    </w:lvl>
  </w:abstractNum>
  <w:abstractNum w:abstractNumId="1">
    <w:nsid w:val="AA32C0E1"/>
    <w:multiLevelType w:val="singleLevel"/>
    <w:tmpl w:val="AA32C0E1"/>
    <w:lvl w:ilvl="0" w:tentative="0">
      <w:start w:val="1"/>
      <w:numFmt w:val="chineseCounting"/>
      <w:suff w:val="space"/>
      <w:lvlText w:val="%1、"/>
      <w:lvlJc w:val="left"/>
      <w:rPr>
        <w:rFonts w:hint="eastAsia"/>
      </w:rPr>
    </w:lvl>
  </w:abstractNum>
  <w:abstractNum w:abstractNumId="2">
    <w:nsid w:val="D14BF517"/>
    <w:multiLevelType w:val="singleLevel"/>
    <w:tmpl w:val="D14BF517"/>
    <w:lvl w:ilvl="0" w:tentative="0">
      <w:start w:val="2"/>
      <w:numFmt w:val="chineseCounting"/>
      <w:suff w:val="nothing"/>
      <w:lvlText w:val="%1、"/>
      <w:lvlJc w:val="left"/>
      <w:rPr>
        <w:rFonts w:hint="eastAsia"/>
      </w:rPr>
    </w:lvl>
  </w:abstractNum>
  <w:abstractNum w:abstractNumId="3">
    <w:nsid w:val="06EA3282"/>
    <w:multiLevelType w:val="singleLevel"/>
    <w:tmpl w:val="06EA3282"/>
    <w:lvl w:ilvl="0" w:tentative="0">
      <w:start w:val="1"/>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A1BEC"/>
    <w:rsid w:val="164A1BEC"/>
    <w:rsid w:val="598658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1142</Words>
  <Characters>1240</Characters>
  <Lines>0</Lines>
  <Paragraphs>0</Paragraphs>
  <TotalTime>10</TotalTime>
  <ScaleCrop>false</ScaleCrop>
  <LinksUpToDate>false</LinksUpToDate>
  <CharactersWithSpaces>1290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2026-10-23T06:48:00Z</dcterms:created>
  <dc:creator>_y</dc:creator>
  <cp:lastModifiedBy>WN</cp:lastModifiedBy>
  <dcterms:modified xsi:type="dcterms:W3CDTF">2026-10-23T11:02:54Z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F2B10837F4C14602B417C5C0671F584B_13</vt:lpwstr>
  </property>
  <property fmtid="{D5CDD505-2E9C-101B-9397-08002B2CF9AE}" pid="4" name="KSOTemplateDocerSaveRecord">
    <vt:lpwstr>eyJoZGlkIjoiZjQ5NDBmMzk4ZDg3N2M1NjE0YTAzYjdiMmZiYzdiMjciLCJ1c2VySWQiOiIyMTk4OTc3ODUifQ==</vt:lpwstr>
  </property>
</Properties>
</file>