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F6833">
      <w:pPr>
        <w:keepNext w:val="0"/>
        <w:keepLines w:val="0"/>
        <w:widowControl/>
        <w:suppressLineNumbers w:val="0"/>
        <w:spacing w:line="26" w:lineRule="atLeast"/>
        <w:jc w:val="center"/>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阜阳建环再生资源有限公司9月集采范围外物资</w:t>
      </w:r>
    </w:p>
    <w:p w14:paraId="1994726E">
      <w:pPr>
        <w:keepNext w:val="0"/>
        <w:keepLines w:val="0"/>
        <w:widowControl/>
        <w:suppressLineNumbers w:val="0"/>
        <w:spacing w:line="26" w:lineRule="atLeast"/>
        <w:jc w:val="center"/>
        <w:rPr>
          <w:rFonts w:hint="eastAsia" w:ascii="方正仿宋_GBK" w:hAnsi="方正仿宋_GBK" w:eastAsia="方正仿宋_GBK" w:cs="方正仿宋_GBK"/>
          <w:b/>
          <w:bCs/>
          <w:kern w:val="2"/>
          <w:sz w:val="32"/>
          <w:szCs w:val="32"/>
          <w:lang w:val="en-US" w:eastAsia="zh-CN" w:bidi="ar-SA"/>
        </w:rPr>
      </w:pPr>
      <w:r>
        <w:rPr>
          <w:rFonts w:hint="eastAsia" w:ascii="方正仿宋_GBK" w:hAnsi="方正仿宋_GBK" w:eastAsia="方正仿宋_GBK" w:cs="方正仿宋_GBK"/>
          <w:b/>
          <w:bCs/>
          <w:kern w:val="2"/>
          <w:sz w:val="36"/>
          <w:szCs w:val="36"/>
          <w:lang w:val="en-US" w:eastAsia="zh-CN" w:bidi="ar-SA"/>
        </w:rPr>
        <w:t>公开询价书</w:t>
      </w:r>
    </w:p>
    <w:p w14:paraId="38219D4B">
      <w:pPr>
        <w:pStyle w:val="3"/>
        <w:bidi w:val="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一、</w:t>
      </w:r>
      <w:r>
        <w:rPr>
          <w:rFonts w:hint="eastAsia" w:ascii="方正仿宋_GBK" w:hAnsi="方正仿宋_GBK" w:eastAsia="方正仿宋_GBK" w:cs="方正仿宋_GBK"/>
          <w:sz w:val="30"/>
          <w:szCs w:val="30"/>
        </w:rPr>
        <w:t>项目基本情况</w:t>
      </w:r>
    </w:p>
    <w:p w14:paraId="36DCEB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1、项目名称：阜阳建环再生资源有限公司9月集采范围外物资公开询价；</w:t>
      </w:r>
    </w:p>
    <w:p w14:paraId="0789C9B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2、项目编号：JMCYY-XJ-039；</w:t>
      </w:r>
    </w:p>
    <w:p w14:paraId="6B076F43">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3、询价内容：本项目2个标段允许兼投，包1、包2允许兼投兼中，响应人可制作一套响应文件，同时参与两个包段的响应，无需分别装订提交。</w:t>
      </w:r>
    </w:p>
    <w:p w14:paraId="1B782108">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包1：安防耗材类，包含隔热服五件套、化学化工仪器图标尺、硫化氢气体检测管1等9种；</w:t>
      </w:r>
    </w:p>
    <w:p w14:paraId="5C40AEF1">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sz w:val="28"/>
          <w:szCs w:val="28"/>
          <w:highlight w:val="none"/>
          <w:lang w:val="en-US" w:eastAsia="zh-CN"/>
        </w:rPr>
        <w:t>包2：工业气体类，包含溶解乙炔、工业氧气、工业氮气、工业氩气4种。</w:t>
      </w:r>
    </w:p>
    <w:p w14:paraId="0EAC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kern w:val="2"/>
          <w:sz w:val="28"/>
          <w:szCs w:val="28"/>
          <w:lang w:val="en-US" w:eastAsia="zh-CN" w:bidi="ar-SA"/>
        </w:rPr>
        <w:t>4、</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项目不含税最高投标限价：</w:t>
      </w:r>
    </w:p>
    <w:p w14:paraId="6BCED8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包1：</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begin"/>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instrText xml:space="preserve"> = 4884 \# "#,##0" </w:instrTex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separate"/>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4,884</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end"/>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元；包2：</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begin"/>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instrText xml:space="preserve"> = 8520 \# "#,##0" </w:instrTex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separate"/>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8,520</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fldChar w:fldCharType="end"/>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元</w:t>
      </w:r>
      <w:r>
        <w:rPr>
          <w:rFonts w:hint="eastAsia" w:ascii="方正仿宋_GBK" w:hAnsi="方正仿宋_GBK" w:eastAsia="方正仿宋_GBK" w:cs="方正仿宋_GBK"/>
          <w:sz w:val="28"/>
          <w:szCs w:val="28"/>
          <w:highlight w:val="none"/>
          <w:lang w:val="en-US" w:eastAsia="zh-CN"/>
        </w:rPr>
        <w:t>。物资分项限价详见附件，响应人的报价大于每包最高投标限价及分项限价的，否决其投标。</w:t>
      </w:r>
    </w:p>
    <w:p w14:paraId="61AAB8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541CE05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3、其他要求：能开具合法有效的增值税专用发票。</w:t>
      </w:r>
    </w:p>
    <w:p w14:paraId="701183BB">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三、提交响应文件截止时间、开标时间和地点</w:t>
      </w:r>
    </w:p>
    <w:p w14:paraId="5EBE74E4">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highlight w:val="none"/>
          <w:lang w:val="en-US" w:eastAsia="zh-CN"/>
        </w:rPr>
        <w:t>开标</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2026年9月15日上午10时30分</w:t>
      </w:r>
      <w:r>
        <w:rPr>
          <w:rFonts w:hint="eastAsia" w:ascii="方正仿宋_GBK" w:hAnsi="方正仿宋_GBK" w:eastAsia="方正仿宋_GBK" w:cs="方正仿宋_GBK"/>
          <w:sz w:val="28"/>
          <w:szCs w:val="28"/>
          <w:highlight w:val="none"/>
        </w:rPr>
        <w:t>。</w:t>
      </w:r>
    </w:p>
    <w:p w14:paraId="1F835E7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2、</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递交的截止时间同开标时间。</w:t>
      </w:r>
    </w:p>
    <w:p w14:paraId="3059328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highlight w:val="none"/>
        </w:rPr>
        <w:t>3、</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提交</w:t>
      </w:r>
      <w:r>
        <w:rPr>
          <w:rFonts w:hint="eastAsia" w:ascii="方正仿宋_GBK" w:hAnsi="方正仿宋_GBK" w:eastAsia="方正仿宋_GBK" w:cs="方正仿宋_GBK"/>
          <w:sz w:val="28"/>
          <w:szCs w:val="28"/>
          <w:highlight w:val="none"/>
          <w:lang w:val="en-US" w:eastAsia="zh-CN"/>
        </w:rPr>
        <w:t>时间与</w:t>
      </w:r>
      <w:r>
        <w:rPr>
          <w:rFonts w:hint="eastAsia" w:ascii="方正仿宋_GBK" w:hAnsi="方正仿宋_GBK" w:eastAsia="方正仿宋_GBK" w:cs="方正仿宋_GBK"/>
          <w:sz w:val="28"/>
          <w:szCs w:val="28"/>
          <w:highlight w:val="none"/>
        </w:rPr>
        <w:t>地点：请各</w:t>
      </w:r>
      <w:r>
        <w:rPr>
          <w:rFonts w:hint="eastAsia" w:ascii="方正仿宋_GBK" w:hAnsi="方正仿宋_GBK" w:eastAsia="方正仿宋_GBK" w:cs="方正仿宋_GBK"/>
          <w:sz w:val="28"/>
          <w:szCs w:val="28"/>
          <w:highlight w:val="none"/>
          <w:lang w:val="en-US" w:eastAsia="zh-CN"/>
        </w:rPr>
        <w:t>响应人</w:t>
      </w:r>
      <w:r>
        <w:rPr>
          <w:rFonts w:hint="eastAsia" w:ascii="方正仿宋_GBK" w:hAnsi="方正仿宋_GBK" w:eastAsia="方正仿宋_GBK" w:cs="方正仿宋_GBK"/>
          <w:sz w:val="28"/>
          <w:szCs w:val="28"/>
          <w:highlight w:val="none"/>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9月15日09</w:t>
      </w:r>
      <w:r>
        <w:rPr>
          <w:rFonts w:hint="eastAsia" w:ascii="方正仿宋_GBK" w:hAnsi="方正仿宋_GBK" w:eastAsia="方正仿宋_GBK" w:cs="方正仿宋_GBK"/>
          <w:sz w:val="28"/>
          <w:szCs w:val="28"/>
          <w:highlight w:val="none"/>
        </w:rPr>
        <w:t>时</w:t>
      </w:r>
      <w:r>
        <w:rPr>
          <w:rFonts w:hint="eastAsia" w:ascii="方正仿宋_GBK" w:hAnsi="方正仿宋_GBK" w:eastAsia="方正仿宋_GBK" w:cs="方正仿宋_GBK"/>
          <w:sz w:val="28"/>
          <w:szCs w:val="28"/>
          <w:highlight w:val="none"/>
          <w:lang w:val="en-US" w:eastAsia="zh-CN"/>
        </w:rPr>
        <w:t>3</w:t>
      </w:r>
      <w:r>
        <w:rPr>
          <w:rFonts w:hint="eastAsia" w:ascii="方正仿宋_GBK" w:hAnsi="方正仿宋_GBK" w:eastAsia="方正仿宋_GBK" w:cs="方正仿宋_GBK"/>
          <w:sz w:val="28"/>
          <w:szCs w:val="28"/>
          <w:highlight w:val="none"/>
        </w:rPr>
        <w:t>0分至</w:t>
      </w:r>
      <w:bookmarkStart w:id="23" w:name="_GoBack"/>
      <w:r>
        <w:rPr>
          <w:rFonts w:hint="eastAsia" w:ascii="方正仿宋_GBK" w:hAnsi="方正仿宋_GBK" w:eastAsia="方正仿宋_GBK" w:cs="方正仿宋_GBK"/>
          <w:sz w:val="28"/>
          <w:szCs w:val="28"/>
          <w:highlight w:val="none"/>
        </w:rPr>
        <w:t>10时</w:t>
      </w:r>
      <w:bookmarkEnd w:id="23"/>
      <w:r>
        <w:rPr>
          <w:rFonts w:hint="eastAsia" w:ascii="方正仿宋_GBK" w:hAnsi="方正仿宋_GBK" w:eastAsia="方正仿宋_GBK" w:cs="方正仿宋_GBK"/>
          <w:sz w:val="28"/>
          <w:szCs w:val="28"/>
          <w:highlight w:val="none"/>
          <w:lang w:val="en-US" w:eastAsia="zh-CN"/>
        </w:rPr>
        <w:t>3</w:t>
      </w:r>
      <w:r>
        <w:rPr>
          <w:rFonts w:hint="eastAsia" w:ascii="方正仿宋_GBK" w:hAnsi="方正仿宋_GBK" w:eastAsia="方正仿宋_GBK" w:cs="方正仿宋_GBK"/>
          <w:sz w:val="28"/>
          <w:szCs w:val="28"/>
          <w:highlight w:val="none"/>
        </w:rPr>
        <w:t>0分之间递交</w:t>
      </w:r>
      <w:r>
        <w:rPr>
          <w:rFonts w:hint="eastAsia" w:ascii="方正仿宋_GBK" w:hAnsi="方正仿宋_GBK" w:eastAsia="方正仿宋_GBK" w:cs="方正仿宋_GBK"/>
          <w:sz w:val="28"/>
          <w:szCs w:val="28"/>
          <w:highlight w:val="none"/>
          <w:lang w:eastAsia="zh-CN"/>
        </w:rPr>
        <w:t>响应文件</w:t>
      </w:r>
      <w:r>
        <w:rPr>
          <w:rFonts w:hint="eastAsia" w:ascii="方正仿宋_GBK" w:hAnsi="方正仿宋_GBK" w:eastAsia="方正仿宋_GBK" w:cs="方正仿宋_GBK"/>
          <w:sz w:val="28"/>
          <w:szCs w:val="28"/>
          <w:highlight w:val="none"/>
        </w:rPr>
        <w:t>至zhaocai@fysthj.com邮箱，其余时间段递交的无效。（</w:t>
      </w:r>
      <w:r>
        <w:rPr>
          <w:rFonts w:hint="eastAsia" w:ascii="方正仿宋_GBK" w:hAnsi="方正仿宋_GBK" w:eastAsia="方正仿宋_GBK" w:cs="方正仿宋_GBK"/>
          <w:sz w:val="28"/>
          <w:szCs w:val="28"/>
          <w:highlight w:val="none"/>
          <w:lang w:val="en-US" w:eastAsia="zh-CN"/>
        </w:rPr>
        <w:t>具体要求</w:t>
      </w:r>
      <w:r>
        <w:rPr>
          <w:rFonts w:hint="eastAsia" w:ascii="方正仿宋_GBK" w:hAnsi="方正仿宋_GBK" w:eastAsia="方正仿宋_GBK" w:cs="方正仿宋_GBK"/>
          <w:sz w:val="28"/>
          <w:szCs w:val="28"/>
          <w:highlight w:val="none"/>
        </w:rPr>
        <w:t>详见其他补充事宜）。</w:t>
      </w:r>
    </w:p>
    <w:p w14:paraId="4116FA03">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bCs/>
          <w:sz w:val="28"/>
          <w:szCs w:val="28"/>
          <w:u w:val="single"/>
        </w:rPr>
      </w:pPr>
      <w:r>
        <w:rPr>
          <w:rFonts w:hint="eastAsia" w:ascii="方正仿宋_GBK" w:hAnsi="方正仿宋_GBK" w:eastAsia="方正仿宋_GBK" w:cs="方正仿宋_GBK"/>
          <w:sz w:val="28"/>
          <w:szCs w:val="28"/>
        </w:rPr>
        <w:t>4、逾期送达的或者未送达指定地点的</w:t>
      </w:r>
      <w:r>
        <w:rPr>
          <w:rFonts w:hint="eastAsia" w:ascii="方正仿宋_GBK" w:hAnsi="方正仿宋_GBK" w:eastAsia="方正仿宋_GBK" w:cs="方正仿宋_GBK"/>
          <w:sz w:val="28"/>
          <w:szCs w:val="28"/>
          <w:lang w:eastAsia="zh-CN"/>
        </w:rPr>
        <w:t>响应文件</w:t>
      </w:r>
      <w:r>
        <w:rPr>
          <w:rFonts w:hint="eastAsia" w:ascii="方正仿宋_GBK" w:hAnsi="方正仿宋_GBK" w:eastAsia="方正仿宋_GBK" w:cs="方正仿宋_GBK"/>
          <w:sz w:val="28"/>
          <w:szCs w:val="28"/>
        </w:rPr>
        <w:t>，采购人拒绝接受。</w:t>
      </w:r>
    </w:p>
    <w:p w14:paraId="06A797C2">
      <w:pPr>
        <w:pStyle w:val="3"/>
        <w:bidi w:val="0"/>
        <w:rPr>
          <w:rFonts w:hint="eastAsia" w:ascii="方正仿宋_GBK" w:hAnsi="方正仿宋_GBK" w:eastAsia="方正仿宋_GBK" w:cs="方正仿宋_GBK"/>
          <w:sz w:val="30"/>
          <w:szCs w:val="30"/>
          <w:lang w:val="en-US" w:eastAsia="zh-CN"/>
        </w:rPr>
      </w:pPr>
      <w:bookmarkStart w:id="0" w:name="_Toc28359084"/>
      <w:bookmarkStart w:id="1" w:name="_Toc35393794"/>
      <w:bookmarkStart w:id="2" w:name="_Toc35393625"/>
      <w:bookmarkStart w:id="3" w:name="_Toc28359007"/>
      <w:r>
        <w:rPr>
          <w:rFonts w:hint="eastAsia" w:ascii="方正仿宋_GBK" w:hAnsi="方正仿宋_GBK" w:eastAsia="方正仿宋_GBK" w:cs="方正仿宋_GBK"/>
          <w:sz w:val="30"/>
          <w:szCs w:val="30"/>
          <w:lang w:val="en-US" w:eastAsia="zh-CN"/>
        </w:rPr>
        <w:t>四、公告期限</w:t>
      </w:r>
      <w:bookmarkEnd w:id="0"/>
      <w:bookmarkEnd w:id="1"/>
      <w:bookmarkEnd w:id="2"/>
      <w:bookmarkEnd w:id="3"/>
    </w:p>
    <w:p w14:paraId="32D1ADC5">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自本公告发布之日起</w:t>
      </w:r>
      <w:r>
        <w:rPr>
          <w:rFonts w:hint="eastAsia" w:ascii="方正仿宋_GBK" w:hAnsi="方正仿宋_GBK" w:eastAsia="方正仿宋_GBK" w:cs="方正仿宋_GBK"/>
          <w:kern w:val="0"/>
          <w:sz w:val="28"/>
          <w:szCs w:val="28"/>
          <w:lang w:val="en-US" w:eastAsia="zh-CN"/>
        </w:rPr>
        <w:t>3</w:t>
      </w:r>
      <w:r>
        <w:rPr>
          <w:rFonts w:hint="eastAsia" w:ascii="方正仿宋_GBK" w:hAnsi="方正仿宋_GBK" w:eastAsia="方正仿宋_GBK" w:cs="方正仿宋_GBK"/>
          <w:kern w:val="0"/>
          <w:sz w:val="28"/>
          <w:szCs w:val="28"/>
        </w:rPr>
        <w:t>个</w:t>
      </w:r>
      <w:r>
        <w:rPr>
          <w:rFonts w:hint="eastAsia" w:ascii="方正仿宋_GBK" w:hAnsi="方正仿宋_GBK" w:eastAsia="方正仿宋_GBK" w:cs="方正仿宋_GBK"/>
          <w:kern w:val="0"/>
          <w:sz w:val="28"/>
          <w:szCs w:val="28"/>
          <w:lang w:val="en-US" w:eastAsia="zh-CN"/>
        </w:rPr>
        <w:t>工作日</w:t>
      </w:r>
      <w:r>
        <w:rPr>
          <w:rFonts w:hint="eastAsia" w:ascii="方正仿宋_GBK" w:hAnsi="方正仿宋_GBK" w:eastAsia="方正仿宋_GBK" w:cs="方正仿宋_GBK"/>
          <w:kern w:val="0"/>
          <w:sz w:val="28"/>
          <w:szCs w:val="28"/>
        </w:rPr>
        <w:t>。</w:t>
      </w:r>
    </w:p>
    <w:p w14:paraId="1FEC0E8C">
      <w:pPr>
        <w:pStyle w:val="3"/>
        <w:bidi w:val="0"/>
        <w:rPr>
          <w:rFonts w:hint="eastAsia" w:ascii="方正仿宋_GBK" w:hAnsi="方正仿宋_GBK" w:eastAsia="方正仿宋_GBK" w:cs="方正仿宋_GBK"/>
          <w:sz w:val="30"/>
          <w:szCs w:val="30"/>
          <w:lang w:val="en-US" w:eastAsia="zh-CN"/>
        </w:rPr>
      </w:pPr>
      <w:bookmarkStart w:id="4" w:name="_Toc35393795"/>
      <w:bookmarkStart w:id="5" w:name="_Toc35393626"/>
      <w:r>
        <w:rPr>
          <w:rFonts w:hint="eastAsia" w:ascii="方正仿宋_GBK" w:hAnsi="方正仿宋_GBK" w:eastAsia="方正仿宋_GBK" w:cs="方正仿宋_GBK"/>
          <w:sz w:val="30"/>
          <w:szCs w:val="30"/>
          <w:lang w:val="en-US" w:eastAsia="zh-CN"/>
        </w:rPr>
        <w:t>五、其他补充事宜</w:t>
      </w:r>
      <w:bookmarkEnd w:id="4"/>
      <w:bookmarkEnd w:id="5"/>
    </w:p>
    <w:p w14:paraId="67795BBF">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6" w:name="_Toc35393796"/>
      <w:bookmarkStart w:id="7" w:name="_Toc35393627"/>
      <w:bookmarkStart w:id="8" w:name="_Toc28359085"/>
      <w:bookmarkStart w:id="9" w:name="_Toc28359008"/>
      <w:r>
        <w:rPr>
          <w:rFonts w:hint="eastAsia" w:ascii="方正仿宋_GBK" w:hAnsi="方正仿宋_GBK" w:eastAsia="方正仿宋_GBK" w:cs="方正仿宋_GBK"/>
          <w:sz w:val="28"/>
          <w:szCs w:val="28"/>
          <w:highlight w:val="none"/>
          <w:lang w:val="en-US" w:eastAsia="zh-CN"/>
        </w:rPr>
        <w:t>本项目采用电子邮箱接收响应文件，不再进行现场递交，具体办法如下：</w:t>
      </w:r>
    </w:p>
    <w:p w14:paraId="0F4A302A">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1.电子邮箱地址：</w:t>
      </w:r>
      <w:r>
        <w:rPr>
          <w:rFonts w:hint="eastAsia" w:ascii="方正仿宋_GBK" w:hAnsi="方正仿宋_GBK" w:eastAsia="方正仿宋_GBK" w:cs="方正仿宋_GBK"/>
          <w:sz w:val="28"/>
          <w:szCs w:val="28"/>
          <w:highlight w:val="none"/>
        </w:rPr>
        <w:t>zhaocai@fysthj.com</w:t>
      </w:r>
      <w:r>
        <w:rPr>
          <w:rFonts w:hint="eastAsia" w:ascii="方正仿宋_GBK" w:hAnsi="方正仿宋_GBK" w:eastAsia="方正仿宋_GBK" w:cs="方正仿宋_GBK"/>
          <w:sz w:val="28"/>
          <w:szCs w:val="28"/>
          <w:highlight w:val="none"/>
          <w:lang w:eastAsia="zh-CN"/>
        </w:rPr>
        <w:t>。</w:t>
      </w:r>
    </w:p>
    <w:p w14:paraId="3730F0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2.电子版响应文件的递交方式：</w:t>
      </w:r>
    </w:p>
    <w:p w14:paraId="3BB8F9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各响应人应提前编制本项目响应文件，</w:t>
      </w:r>
      <w:r>
        <w:rPr>
          <w:rFonts w:hint="eastAsia" w:ascii="方正仿宋_GBK" w:hAnsi="方正仿宋_GBK" w:eastAsia="方正仿宋_GBK" w:cs="方正仿宋_GBK"/>
          <w:b/>
          <w:bCs/>
          <w:sz w:val="28"/>
          <w:szCs w:val="28"/>
          <w:highlight w:val="none"/>
          <w:lang w:val="en-US" w:eastAsia="zh-CN"/>
        </w:rPr>
        <w:t>将签字盖章齐全的电子版 PDF 版、可编辑电子版 EXCEL 版报价单一并提交</w:t>
      </w:r>
      <w:r>
        <w:rPr>
          <w:rFonts w:hint="eastAsia" w:ascii="方正仿宋_GBK" w:hAnsi="方正仿宋_GBK" w:eastAsia="方正仿宋_GBK" w:cs="方正仿宋_GBK"/>
          <w:sz w:val="28"/>
          <w:szCs w:val="28"/>
          <w:highlight w:val="none"/>
          <w:lang w:val="en-US" w:eastAsia="zh-CN"/>
        </w:rPr>
        <w:t>，压缩为一个压缩包上传至电子邮箱，压缩包和邮件名称均须设置成：响应人名称+项目名称+授权人姓名+授权人手机号码，且邮件内容与邮件名称相统一，如因供应商邮件名称标识错误或邮件内容混传，责任自负。</w:t>
      </w:r>
    </w:p>
    <w:p w14:paraId="6721C9F7">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red"/>
        </w:rPr>
      </w:pPr>
      <w:r>
        <w:rPr>
          <w:rFonts w:hint="eastAsia" w:ascii="方正仿宋_GBK" w:hAnsi="方正仿宋_GBK" w:eastAsia="方正仿宋_GBK" w:cs="方正仿宋_GBK"/>
          <w:sz w:val="28"/>
          <w:szCs w:val="28"/>
          <w:highlight w:val="none"/>
          <w:lang w:val="en-US" w:eastAsia="zh-CN"/>
        </w:rPr>
        <w:t>以邮件系统显示的接收时间作为供应商递交响应文件的时间，采购截止时间后电子邮箱接收到的响应文件无效。若同一供应商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176A6A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六、对本次招标提出询问，请按以下方式联系</w:t>
      </w:r>
      <w:bookmarkEnd w:id="6"/>
      <w:bookmarkEnd w:id="7"/>
      <w:bookmarkEnd w:id="8"/>
      <w:bookmarkEnd w:id="9"/>
    </w:p>
    <w:p w14:paraId="54AA8C9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采购人信息</w:t>
      </w:r>
    </w:p>
    <w:p w14:paraId="2524C16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名称：</w:t>
      </w:r>
      <w:r>
        <w:rPr>
          <w:rFonts w:hint="eastAsia" w:ascii="方正仿宋_GBK" w:hAnsi="方正仿宋_GBK" w:eastAsia="方正仿宋_GBK" w:cs="方正仿宋_GBK"/>
          <w:sz w:val="28"/>
          <w:szCs w:val="28"/>
          <w:u w:val="single"/>
          <w:lang w:val="en-US" w:eastAsia="zh-CN"/>
        </w:rPr>
        <w:t>阜阳建环再生资源有限公司</w:t>
      </w:r>
    </w:p>
    <w:p w14:paraId="5C70BD7C">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地址：</w:t>
      </w:r>
      <w:r>
        <w:rPr>
          <w:rFonts w:hint="eastAsia" w:ascii="方正仿宋_GBK" w:hAnsi="方正仿宋_GBK" w:eastAsia="方正仿宋_GBK" w:cs="方正仿宋_GBK"/>
          <w:sz w:val="28"/>
          <w:szCs w:val="28"/>
          <w:lang w:val="en-US" w:eastAsia="zh-CN"/>
        </w:rPr>
        <w:t>安徽省阜阳市颍州区建投大厦10楼</w:t>
      </w:r>
    </w:p>
    <w:p w14:paraId="7255F0AA">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联系方式：</w:t>
      </w:r>
      <w:r>
        <w:rPr>
          <w:rFonts w:hint="eastAsia" w:ascii="方正仿宋_GBK" w:hAnsi="方正仿宋_GBK" w:eastAsia="方正仿宋_GBK" w:cs="方正仿宋_GBK"/>
          <w:sz w:val="28"/>
          <w:szCs w:val="28"/>
          <w:lang w:val="en-US" w:eastAsia="zh-CN"/>
        </w:rPr>
        <w:t>程工  17356881051</w:t>
      </w:r>
    </w:p>
    <w:p w14:paraId="65FB66E7">
      <w:pPr>
        <w:pStyle w:val="19"/>
        <w:spacing w:line="560" w:lineRule="exact"/>
        <w:ind w:firstLine="840" w:firstLineChars="300"/>
        <w:jc w:val="both"/>
        <w:rPr>
          <w:rFonts w:hint="eastAsia" w:ascii="方正仿宋_GBK" w:hAnsi="方正仿宋_GBK" w:eastAsia="方正仿宋_GBK" w:cs="方正仿宋_GBK"/>
          <w:sz w:val="28"/>
          <w:szCs w:val="28"/>
          <w:u w:val="single"/>
        </w:rPr>
      </w:pPr>
    </w:p>
    <w:p w14:paraId="2880975B">
      <w:pPr>
        <w:pStyle w:val="19"/>
        <w:spacing w:line="560" w:lineRule="exact"/>
        <w:ind w:left="0" w:leftChars="0" w:firstLine="0" w:firstLineChars="0"/>
        <w:jc w:val="left"/>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b/>
          <w:bCs/>
          <w:kern w:val="2"/>
          <w:sz w:val="30"/>
          <w:szCs w:val="30"/>
          <w:lang w:val="en-US" w:eastAsia="zh-CN" w:bidi="ar-SA"/>
        </w:rPr>
        <w:t>附件清单</w:t>
      </w:r>
    </w:p>
    <w:p w14:paraId="72F7DA09">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1、附件 1：公开询价书（正文）</w:t>
      </w:r>
    </w:p>
    <w:p w14:paraId="439AF240">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2、附件 2：物资采购协议</w:t>
      </w:r>
    </w:p>
    <w:p w14:paraId="5525E25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3、附件 3：询价响应文件（资质文件模板）</w:t>
      </w:r>
    </w:p>
    <w:p w14:paraId="24C239A1">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sz w:val="28"/>
          <w:szCs w:val="28"/>
          <w:highlight w:val="none"/>
          <w:lang w:val="en-US" w:eastAsia="zh-CN"/>
        </w:rPr>
        <w:t>4、附件 4：采购需求明细及报价单（含明细、图片、限价、报价表）</w:t>
      </w:r>
      <w:r>
        <w:rPr>
          <w:rFonts w:hint="eastAsia" w:ascii="方正仿宋_GBK" w:hAnsi="方正仿宋_GBK" w:eastAsia="方正仿宋_GBK" w:cs="方正仿宋_GBK"/>
          <w:lang w:val="en-US" w:eastAsia="zh-CN"/>
        </w:rPr>
        <w:br w:type="page"/>
      </w:r>
    </w:p>
    <w:p w14:paraId="24BA3BD7">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w:t>
      </w:r>
      <w:r>
        <w:rPr>
          <w:rFonts w:hint="eastAsia" w:ascii="方正仿宋_GBK" w:hAnsi="方正仿宋_GBK" w:eastAsia="方正仿宋_GBK" w:cs="方正仿宋_GBK"/>
          <w:b/>
          <w:bCs/>
          <w:sz w:val="32"/>
          <w:szCs w:val="32"/>
          <w:lang w:val="en-US" w:eastAsia="zh-CN"/>
        </w:rPr>
        <w:t>采购</w:t>
      </w:r>
      <w:r>
        <w:rPr>
          <w:rFonts w:hint="eastAsia" w:ascii="方正仿宋_GBK" w:hAnsi="方正仿宋_GBK" w:eastAsia="方正仿宋_GBK" w:cs="方正仿宋_GBK"/>
          <w:b/>
          <w:bCs/>
          <w:sz w:val="32"/>
          <w:szCs w:val="32"/>
        </w:rPr>
        <w:t>询价书</w:t>
      </w:r>
    </w:p>
    <w:p w14:paraId="6C0DDBF6">
      <w:pPr>
        <w:pStyle w:val="19"/>
        <w:spacing w:line="560" w:lineRule="exact"/>
        <w:ind w:firstLine="0" w:firstLineChars="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阜阳建环再生资源有限公司9月集采范围外物资公开询价书</w:t>
      </w:r>
    </w:p>
    <w:p w14:paraId="55DBCB1B">
      <w:pPr>
        <w:pStyle w:val="19"/>
        <w:wordWrap w:val="0"/>
        <w:spacing w:line="500" w:lineRule="exact"/>
        <w:ind w:firstLine="0" w:firstLineChars="0"/>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28"/>
          <w:szCs w:val="28"/>
          <w:lang w:val="en-US" w:eastAsia="zh-CN"/>
        </w:rPr>
        <w:t>编号：</w:t>
      </w:r>
      <w:r>
        <w:rPr>
          <w:rFonts w:hint="eastAsia" w:ascii="方正仿宋_GBK" w:hAnsi="方正仿宋_GBK" w:eastAsia="方正仿宋_GBK" w:cs="方正仿宋_GBK"/>
          <w:sz w:val="28"/>
          <w:szCs w:val="28"/>
          <w:u w:val="single"/>
          <w:lang w:val="en-US" w:eastAsia="zh-CN"/>
        </w:rPr>
        <w:t>JMCYY-XJ-039</w:t>
      </w:r>
    </w:p>
    <w:p w14:paraId="5364AE81">
      <w:pPr>
        <w:spacing w:line="500" w:lineRule="exact"/>
        <w:jc w:val="left"/>
        <w:rPr>
          <w:rFonts w:hint="eastAsia" w:ascii="方正仿宋_GBK" w:hAnsi="方正仿宋_GBK" w:eastAsia="方正仿宋_GBK" w:cs="方正仿宋_GBK"/>
          <w:sz w:val="32"/>
          <w:szCs w:val="32"/>
        </w:rPr>
      </w:pPr>
    </w:p>
    <w:p w14:paraId="168BA1B9">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420" w:firstLineChars="150"/>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本单位拟采购以下产品（</w:t>
      </w:r>
      <w:r>
        <w:rPr>
          <w:rFonts w:hint="eastAsia" w:ascii="方正仿宋_GBK" w:hAnsi="方正仿宋_GBK" w:eastAsia="方正仿宋_GBK" w:cs="方正仿宋_GBK"/>
          <w:sz w:val="28"/>
          <w:szCs w:val="28"/>
          <w:highlight w:val="none"/>
          <w:lang w:val="en-US" w:eastAsia="zh-CN"/>
        </w:rPr>
        <w:t>货物</w:t>
      </w:r>
      <w:r>
        <w:rPr>
          <w:rFonts w:hint="eastAsia" w:ascii="方正仿宋_GBK" w:hAnsi="方正仿宋_GBK" w:eastAsia="方正仿宋_GBK" w:cs="方正仿宋_GBK"/>
          <w:sz w:val="28"/>
          <w:szCs w:val="28"/>
          <w:highlight w:val="none"/>
        </w:rPr>
        <w:t>），请贵单位于</w:t>
      </w:r>
      <w:r>
        <w:rPr>
          <w:rFonts w:hint="eastAsia" w:ascii="方正仿宋_GBK" w:hAnsi="方正仿宋_GBK" w:eastAsia="方正仿宋_GBK" w:cs="方正仿宋_GBK"/>
          <w:sz w:val="28"/>
          <w:szCs w:val="28"/>
          <w:highlight w:val="none"/>
          <w:u w:val="single"/>
          <w:lang w:val="en-US" w:eastAsia="zh-CN"/>
        </w:rPr>
        <w:t xml:space="preserve"> 2026</w:t>
      </w:r>
      <w:r>
        <w:rPr>
          <w:rFonts w:hint="eastAsia" w:ascii="方正仿宋_GBK" w:hAnsi="方正仿宋_GBK" w:eastAsia="方正仿宋_GBK" w:cs="方正仿宋_GBK"/>
          <w:sz w:val="28"/>
          <w:szCs w:val="28"/>
          <w:highlight w:val="none"/>
          <w:u w:val="single"/>
        </w:rPr>
        <w:t>年</w:t>
      </w:r>
      <w:r>
        <w:rPr>
          <w:rFonts w:hint="eastAsia" w:ascii="方正仿宋_GBK" w:hAnsi="方正仿宋_GBK" w:eastAsia="方正仿宋_GBK" w:cs="方正仿宋_GBK"/>
          <w:sz w:val="28"/>
          <w:szCs w:val="28"/>
          <w:highlight w:val="none"/>
          <w:u w:val="single"/>
          <w:lang w:val="en-US" w:eastAsia="zh-CN"/>
        </w:rPr>
        <w:t>9月15日</w:t>
      </w:r>
      <w:r>
        <w:rPr>
          <w:rFonts w:hint="eastAsia" w:ascii="方正仿宋_GBK" w:hAnsi="方正仿宋_GBK" w:eastAsia="方正仿宋_GBK" w:cs="方正仿宋_GBK"/>
          <w:sz w:val="28"/>
          <w:szCs w:val="28"/>
          <w:highlight w:val="none"/>
        </w:rPr>
        <w:t>之前按本询价书的要求和响应文件格式予以报价。</w:t>
      </w:r>
    </w:p>
    <w:p w14:paraId="2B7A1B6D">
      <w:pPr>
        <w:pStyle w:val="3"/>
        <w:bidi w:val="0"/>
        <w:spacing w:after="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一、采购单位信息</w:t>
      </w:r>
    </w:p>
    <w:p w14:paraId="5122A8CE">
      <w:pPr>
        <w:pStyle w:val="19"/>
        <w:spacing w:line="500" w:lineRule="exact"/>
        <w:ind w:left="365" w:leftChars="152" w:firstLine="280" w:firstLineChars="1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单位名称</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 xml:space="preserve">阜阳建环再生资源有限公司 </w:t>
      </w:r>
    </w:p>
    <w:p w14:paraId="2E9C44FE">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地      址：安徽省阜阳市颍州区建投大厦10楼</w:t>
      </w:r>
    </w:p>
    <w:p w14:paraId="52629989">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bookmarkStart w:id="10" w:name="_Toc4245"/>
      <w:bookmarkStart w:id="11" w:name="_Toc2285"/>
      <w:r>
        <w:rPr>
          <w:rFonts w:hint="eastAsia" w:ascii="方正仿宋_GBK" w:hAnsi="方正仿宋_GBK" w:eastAsia="方正仿宋_GBK" w:cs="方正仿宋_GBK"/>
          <w:sz w:val="28"/>
          <w:szCs w:val="28"/>
          <w:lang w:val="en-US" w:eastAsia="zh-CN"/>
        </w:rPr>
        <w:t>联  系  人：</w:t>
      </w:r>
      <w:bookmarkEnd w:id="10"/>
      <w:bookmarkEnd w:id="11"/>
      <w:r>
        <w:rPr>
          <w:rFonts w:hint="eastAsia" w:ascii="方正仿宋_GBK" w:hAnsi="方正仿宋_GBK" w:eastAsia="方正仿宋_GBK" w:cs="方正仿宋_GBK"/>
          <w:sz w:val="28"/>
          <w:szCs w:val="28"/>
          <w:lang w:val="en-US" w:eastAsia="zh-CN"/>
        </w:rPr>
        <w:t>程 工</w:t>
      </w:r>
    </w:p>
    <w:p w14:paraId="5272DE3C">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电      话：17356881051</w:t>
      </w:r>
    </w:p>
    <w:p w14:paraId="0B648913">
      <w:pPr>
        <w:pStyle w:val="19"/>
        <w:spacing w:line="500" w:lineRule="exact"/>
        <w:ind w:left="365" w:leftChars="152" w:firstLine="301" w:firstLineChars="100"/>
        <w:jc w:val="left"/>
        <w:rPr>
          <w:rFonts w:hint="eastAsia" w:ascii="方正仿宋_GBK" w:hAnsi="方正仿宋_GBK" w:eastAsia="方正仿宋_GBK" w:cs="方正仿宋_GBK"/>
          <w:b/>
          <w:bCs/>
          <w:kern w:val="2"/>
          <w:sz w:val="30"/>
          <w:szCs w:val="30"/>
          <w:lang w:val="en-US" w:eastAsia="zh-CN" w:bidi="ar-SA"/>
        </w:rPr>
      </w:pPr>
    </w:p>
    <w:p w14:paraId="409DFFBB">
      <w:pPr>
        <w:bidi w:val="0"/>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lang w:val="en-US" w:eastAsia="zh-CN"/>
        </w:rPr>
        <w:t>二、</w:t>
      </w:r>
      <w:r>
        <w:rPr>
          <w:rFonts w:hint="eastAsia" w:ascii="方正仿宋_GBK" w:hAnsi="方正仿宋_GBK" w:eastAsia="方正仿宋_GBK" w:cs="方正仿宋_GBK"/>
          <w:b/>
          <w:bCs/>
          <w:kern w:val="2"/>
          <w:sz w:val="30"/>
          <w:szCs w:val="30"/>
          <w:lang w:val="en-US" w:eastAsia="zh-CN" w:bidi="ar-SA"/>
        </w:rPr>
        <w:t>采购产品的名称、规格、数量或服务项目概况：</w:t>
      </w:r>
    </w:p>
    <w:p w14:paraId="794A57AB">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sz w:val="28"/>
          <w:szCs w:val="28"/>
          <w:lang w:val="en-US" w:eastAsia="zh-CN"/>
        </w:rPr>
        <w:t>具体采购物资名称、规格、数量、技术要求、采购限价及报价表格，详见附件 4：采购需求明细及报价单。</w:t>
      </w:r>
    </w:p>
    <w:p w14:paraId="4DC34FD3">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说明：</w:t>
      </w:r>
    </w:p>
    <w:p w14:paraId="3DFEC5CF">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1、本次报价为固定单价，该单价包含材料费及运输至阜阳市指定地点的包装费、运输费、装卸费、人工费、售后服务费等一切费用；</w:t>
      </w:r>
    </w:p>
    <w:p w14:paraId="28491F17">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2、本次评审依据为不含税总价合计，评审过程中仅对不含税总价合计金额进行排序。</w:t>
      </w:r>
    </w:p>
    <w:p w14:paraId="3233E7F7">
      <w:pPr>
        <w:pStyle w:val="3"/>
        <w:bidi w:val="0"/>
        <w:spacing w:after="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三、供应商资格条件</w:t>
      </w:r>
    </w:p>
    <w:p w14:paraId="526A86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1、本工程不接受联合体响应。</w:t>
      </w:r>
    </w:p>
    <w:p w14:paraId="5C664A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24DFAD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lang w:val="en-US" w:eastAsia="zh-CN" w:bidi="ar-SA"/>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其他要求：能开具合法有效的增值税专用发票。</w:t>
      </w:r>
    </w:p>
    <w:p w14:paraId="213219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四、质量标准或技术要求</w:t>
      </w:r>
    </w:p>
    <w:p w14:paraId="1E33D2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满足国家现行强制性产品标准、行业标准及采购人相关使用要求，物资全新、无破损、无质量缺陷，随货附带质检报告、合格证明或其他证明材料。</w:t>
      </w:r>
    </w:p>
    <w:p w14:paraId="22CAE76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五、采购限价</w:t>
      </w:r>
    </w:p>
    <w:p w14:paraId="1AC3BCC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1、响应人报价不得超过附件 4 所列分项最高限价，否则无效。</w:t>
      </w:r>
    </w:p>
    <w:p w14:paraId="6AF735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2、异常低价响应审查。参照财政部《关于推进解决政府采购异常低价问题的通知》（财库〔2026〕2号），评审中出现下列情形之一时，招标小组进行分项报价异常低价响应审查。</w:t>
      </w:r>
    </w:p>
    <w:p w14:paraId="1F368C9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（1）</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报价＜全部通过初审供应商响应</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报价平均值×</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755E5E0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报价＜采购项目</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最高限价×</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4EBCF35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3</w:t>
      </w: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招标</w:t>
      </w:r>
      <w:r>
        <w:rPr>
          <w:rFonts w:hint="default" w:ascii="方正仿宋_GBK" w:hAnsi="方正仿宋_GBK" w:eastAsia="方正仿宋_GBK" w:cs="方正仿宋_GBK"/>
          <w:kern w:val="2"/>
          <w:sz w:val="28"/>
          <w:szCs w:val="28"/>
          <w:lang w:val="en-US" w:eastAsia="zh-CN" w:bidi="ar-SA"/>
        </w:rPr>
        <w:t>小组基于专业判断，认为供应商报价过低，有可能影响产品质量或者不能诚信履约的其他情形。</w:t>
      </w:r>
    </w:p>
    <w:p w14:paraId="1BD5CE1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被判定存在异常低价情形的供应商，应当在评审现场</w:t>
      </w:r>
      <w:r>
        <w:rPr>
          <w:rFonts w:hint="eastAsia" w:ascii="方正仿宋_GBK" w:hAnsi="方正仿宋_GBK" w:eastAsia="方正仿宋_GBK" w:cs="方正仿宋_GBK"/>
          <w:kern w:val="2"/>
          <w:sz w:val="28"/>
          <w:szCs w:val="28"/>
          <w:lang w:val="en-US" w:eastAsia="zh-CN" w:bidi="ar-SA"/>
        </w:rPr>
        <w:t>30分钟</w:t>
      </w:r>
      <w:r>
        <w:rPr>
          <w:rFonts w:hint="default" w:ascii="方正仿宋_GBK" w:hAnsi="方正仿宋_GBK" w:eastAsia="方正仿宋_GBK" w:cs="方正仿宋_GBK"/>
          <w:kern w:val="2"/>
          <w:sz w:val="28"/>
          <w:szCs w:val="28"/>
          <w:lang w:val="en-US" w:eastAsia="zh-CN" w:bidi="ar-SA"/>
        </w:rPr>
        <w:t>时限内，就报价构成作出完整、合理说明，并提交佐证报价合理性的书面材料及配套证明文件，材料至少包含项目原材料成本、人工成本、生产制造费用等详细成本测算依据。供应商未在规定时间内作出合理解释、未按要求提供完整成本测算及相关证明材料的，</w:t>
      </w:r>
      <w:r>
        <w:rPr>
          <w:rFonts w:hint="eastAsia" w:ascii="方正仿宋_GBK" w:hAnsi="方正仿宋_GBK" w:eastAsia="方正仿宋_GBK" w:cs="方正仿宋_GBK"/>
          <w:kern w:val="2"/>
          <w:sz w:val="28"/>
          <w:szCs w:val="28"/>
          <w:lang w:val="en-US" w:eastAsia="zh-CN" w:bidi="ar-SA"/>
        </w:rPr>
        <w:t>或供应商提供的书面说明、证明材料不能证明其报价合理性的，</w:t>
      </w:r>
      <w:r>
        <w:rPr>
          <w:rFonts w:hint="default" w:ascii="方正仿宋_GBK" w:hAnsi="方正仿宋_GBK" w:eastAsia="方正仿宋_GBK" w:cs="方正仿宋_GBK"/>
          <w:kern w:val="2"/>
          <w:sz w:val="28"/>
          <w:szCs w:val="28"/>
          <w:lang w:val="en-US" w:eastAsia="zh-CN" w:bidi="ar-SA"/>
        </w:rPr>
        <w:t>其响应文件按无效投标（废标）处理。</w:t>
      </w:r>
    </w:p>
    <w:p w14:paraId="6789EE13">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 xml:space="preserve">六、评标标准  </w:t>
      </w:r>
    </w:p>
    <w:p w14:paraId="59EA32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最低价中标（按不含税总价排序）。</w:t>
      </w:r>
    </w:p>
    <w:p w14:paraId="62615A26">
      <w:pPr>
        <w:pStyle w:val="3"/>
        <w:bidi w:val="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七、支付方式</w:t>
      </w:r>
    </w:p>
    <w:p w14:paraId="63B0A19C">
      <w:pPr>
        <w:adjustRightInd w:val="0"/>
        <w:spacing w:line="360" w:lineRule="auto"/>
        <w:ind w:firstLine="560" w:firstLineChars="200"/>
        <w:textAlignment w:val="baseline"/>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货物送达采购人指定地点并经验收合格，供应商提供相关付款资料，经采购人审核无误后30个工作日内支付货物价款的100%。</w:t>
      </w:r>
    </w:p>
    <w:p w14:paraId="081DA0A5">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八、交货信息</w:t>
      </w:r>
    </w:p>
    <w:p w14:paraId="47A0B47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1、交货地点：采购人指定地点（阜阳市范围内）。</w:t>
      </w:r>
    </w:p>
    <w:p w14:paraId="226B572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2、交货期限：以采购人通知为准。</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3、验收：货到后 3 个工作日内完成数量、规格、外观验收；不合格物资供应商需 3 个工作日内免费退换货。</w:t>
      </w:r>
    </w:p>
    <w:p w14:paraId="484F274F">
      <w:pPr>
        <w:adjustRightInd w:val="0"/>
        <w:spacing w:line="360" w:lineRule="auto"/>
        <w:ind w:firstLine="560" w:firstLineChars="200"/>
        <w:jc w:val="right"/>
        <w:textAlignment w:val="baseline"/>
        <w:rPr>
          <w:rFonts w:hint="eastAsia" w:ascii="方正仿宋_GBK" w:hAnsi="方正仿宋_GBK" w:eastAsia="方正仿宋_GBK" w:cs="方正仿宋_GBK"/>
          <w:sz w:val="28"/>
          <w:szCs w:val="28"/>
          <w:u w:val="single"/>
          <w:lang w:val="en-US" w:eastAsia="zh-CN"/>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u w:val="single"/>
          <w:lang w:val="en-US" w:eastAsia="zh-CN"/>
        </w:rPr>
        <w:t>阜阳建环再生资源有限公司</w:t>
      </w:r>
    </w:p>
    <w:p w14:paraId="433F515C">
      <w:pPr>
        <w:adjustRightInd w:val="0"/>
        <w:spacing w:line="360" w:lineRule="auto"/>
        <w:ind w:firstLine="560" w:firstLineChars="200"/>
        <w:jc w:val="right"/>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28"/>
          <w:szCs w:val="28"/>
          <w:lang w:val="en-US" w:eastAsia="zh-CN"/>
        </w:rPr>
        <w:t xml:space="preserve">                                   2026</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9月11日</w:t>
      </w:r>
      <w:r>
        <w:rPr>
          <w:rFonts w:hint="eastAsia" w:ascii="方正仿宋_GBK" w:hAnsi="方正仿宋_GBK" w:eastAsia="方正仿宋_GBK" w:cs="方正仿宋_GBK"/>
          <w:sz w:val="32"/>
          <w:szCs w:val="32"/>
        </w:rPr>
        <w:br w:type="page"/>
      </w:r>
    </w:p>
    <w:p w14:paraId="721042BA">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附件2物资采购协议</w:t>
      </w:r>
    </w:p>
    <w:p w14:paraId="47985FFA">
      <w:pPr>
        <w:rPr>
          <w:rFonts w:hint="eastAsia"/>
          <w:lang w:val="en-US" w:eastAsia="zh-CN"/>
        </w:rPr>
      </w:pPr>
    </w:p>
    <w:p w14:paraId="761D1FED">
      <w:pPr>
        <w:keepNext w:val="0"/>
        <w:keepLines w:val="0"/>
        <w:pageBreakBefore w:val="0"/>
        <w:widowControl w:val="0"/>
        <w:kinsoku/>
        <w:wordWrap/>
        <w:overflowPunct/>
        <w:topLinePunct w:val="0"/>
        <w:autoSpaceDE/>
        <w:autoSpaceDN/>
        <w:bidi w:val="0"/>
        <w:adjustRightInd w:val="0"/>
        <w:snapToGrid/>
        <w:spacing w:line="360" w:lineRule="auto"/>
        <w:ind w:firstLine="723" w:firstLineChars="200"/>
        <w:jc w:val="center"/>
        <w:textAlignment w:val="baseline"/>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采购合同</w:t>
      </w:r>
    </w:p>
    <w:p w14:paraId="21273DD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甲方（采购人）：</w:t>
      </w:r>
    </w:p>
    <w:p w14:paraId="4467A2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237122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乙方（供应商）：</w:t>
      </w:r>
    </w:p>
    <w:p w14:paraId="5CD250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70FEEE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依据《中华人民共和国民法典》《中华人民共和国产品质量法》等相关法律法规，甲乙双方本着平等自愿、公平诚信、等价有偿的原则，就          采购事宜，经充分协商一致，订立本合同，以资共同信守。</w:t>
      </w:r>
    </w:p>
    <w:p w14:paraId="3175503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一、采购货物明细</w:t>
      </w:r>
    </w:p>
    <w:p w14:paraId="06A762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采购货物的名称、规格型号、技术参数、执行标准、品牌、暂定数量、单位、单价、合价、产地、供货要求等全部详细信息，详见本合同附件《货物采购明细表》。本合同附件与本合同正文具有同等法律效力。</w:t>
      </w:r>
    </w:p>
    <w:p w14:paraId="3E23D0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供货期限：合同生效后1个月内，乙方需完成本合同约定的供货义务，具体供货时间以甲方要求为准。</w:t>
      </w:r>
    </w:p>
    <w:p w14:paraId="46452B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二、交货与运输</w:t>
      </w:r>
    </w:p>
    <w:p w14:paraId="601A13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1、供货规则：合同生效后，甲方以书面或电话形式下达供货通知书，乙方收到</w:t>
      </w:r>
      <w:r>
        <w:rPr>
          <w:rFonts w:hint="eastAsia" w:ascii="方正仿宋_GBK" w:hAnsi="方正仿宋_GBK" w:eastAsia="方正仿宋_GBK" w:cs="方正仿宋_GBK"/>
          <w:sz w:val="28"/>
          <w:szCs w:val="28"/>
          <w:lang w:val="en-US" w:eastAsia="zh-CN"/>
        </w:rPr>
        <w:t>通知</w:t>
      </w:r>
      <w:r>
        <w:rPr>
          <w:rFonts w:hint="default" w:ascii="方正仿宋_GBK" w:hAnsi="方正仿宋_GBK" w:eastAsia="方正仿宋_GBK" w:cs="方正仿宋_GBK"/>
          <w:sz w:val="28"/>
          <w:szCs w:val="28"/>
        </w:rPr>
        <w:t xml:space="preserve">后 </w:t>
      </w:r>
      <w:r>
        <w:rPr>
          <w:rFonts w:hint="eastAsia" w:ascii="方正仿宋_GBK" w:hAnsi="方正仿宋_GBK" w:eastAsia="方正仿宋_GBK" w:cs="方正仿宋_GBK"/>
          <w:sz w:val="28"/>
          <w:szCs w:val="28"/>
          <w:lang w:val="en-US" w:eastAsia="zh-CN"/>
        </w:rPr>
        <w:t xml:space="preserve"> </w:t>
      </w:r>
      <w:r>
        <w:rPr>
          <w:rFonts w:hint="default" w:ascii="方正仿宋_GBK" w:hAnsi="方正仿宋_GBK" w:eastAsia="方正仿宋_GBK" w:cs="方正仿宋_GBK"/>
          <w:sz w:val="28"/>
          <w:szCs w:val="28"/>
        </w:rPr>
        <w:t>个日历天完成供货。</w:t>
      </w:r>
    </w:p>
    <w:p w14:paraId="639C733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2、提前通知：乙方在送货前</w:t>
      </w:r>
      <w:r>
        <w:rPr>
          <w:rFonts w:hint="eastAsia" w:ascii="方正仿宋_GBK" w:hAnsi="方正仿宋_GBK" w:eastAsia="方正仿宋_GBK" w:cs="方正仿宋_GBK"/>
          <w:sz w:val="28"/>
          <w:szCs w:val="28"/>
          <w:lang w:val="en-US" w:eastAsia="zh-CN"/>
        </w:rPr>
        <w:t xml:space="preserve">    </w:t>
      </w:r>
      <w:r>
        <w:rPr>
          <w:rFonts w:hint="default" w:ascii="方正仿宋_GBK" w:hAnsi="方正仿宋_GBK" w:eastAsia="方正仿宋_GBK" w:cs="方正仿宋_GBK"/>
          <w:sz w:val="28"/>
          <w:szCs w:val="28"/>
        </w:rPr>
        <w:t xml:space="preserve"> 书面或电话告知甲方收货联系人，便于甲方验收准备。</w:t>
      </w:r>
    </w:p>
    <w:p w14:paraId="4F43F9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3、交货地点：甲方指定地点（以供货通知为准）。</w:t>
      </w:r>
    </w:p>
    <w:p w14:paraId="0E1C57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4、联系人信息</w:t>
      </w:r>
    </w:p>
    <w:p w14:paraId="059079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甲方联系人：</w:t>
      </w:r>
    </w:p>
    <w:p w14:paraId="612442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乙方联系人：</w:t>
      </w:r>
    </w:p>
    <w:p w14:paraId="45039D7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5、费用承担：运输、装卸、安装、保险、搬运、二次转运等所有费用均包含在合同单价内，甲方不另行支付。</w:t>
      </w:r>
    </w:p>
    <w:p w14:paraId="2989CF2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6、风险转移：货物交付至甲方并验收合格前，毁损、灭失风险由乙方承担；验收合格后风险转移至甲方。</w:t>
      </w:r>
    </w:p>
    <w:p w14:paraId="4384C48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三、验收标准与流程</w:t>
      </w:r>
    </w:p>
    <w:p w14:paraId="66A766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1、验收依据：国标或行标及本合同约定。</w:t>
      </w:r>
    </w:p>
    <w:p w14:paraId="76D348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2、验收资料：乙方须随货提供送货单等其他验收材料，资料不全或质量不符合要求的，甲方有权拒收，由此产生的费用由乙方全部承担。</w:t>
      </w:r>
    </w:p>
    <w:p w14:paraId="726134D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3、验收时限：甲方收到货物后</w:t>
      </w:r>
      <w:r>
        <w:rPr>
          <w:rFonts w:hint="eastAsia" w:ascii="方正仿宋_GBK" w:hAnsi="方正仿宋_GBK" w:eastAsia="方正仿宋_GBK" w:cs="方正仿宋_GBK"/>
          <w:sz w:val="28"/>
          <w:szCs w:val="28"/>
          <w:lang w:eastAsia="zh-CN"/>
        </w:rPr>
        <w:t>3</w:t>
      </w:r>
      <w:r>
        <w:rPr>
          <w:rFonts w:hint="default" w:ascii="方正仿宋_GBK" w:hAnsi="方正仿宋_GBK" w:eastAsia="方正仿宋_GBK" w:cs="方正仿宋_GBK"/>
          <w:sz w:val="28"/>
          <w:szCs w:val="28"/>
        </w:rPr>
        <w:t>个工作日内完成数量、外观、质量验收。</w:t>
      </w:r>
    </w:p>
    <w:p w14:paraId="7E65C4B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4、不合格处理：验收不合格的，乙方须在     内无条件换货、补货，直至合格，产生的所有费用与工期延误由乙方承担。</w:t>
      </w:r>
    </w:p>
    <w:p w14:paraId="697B656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5、验收确认：验收合格双方签署《货物验收单》，作为结算唯一有效依据。</w:t>
      </w:r>
    </w:p>
    <w:p w14:paraId="46327C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6、验收不免除乙方产品质量保证责任，质保期内出现质量问题，乙方仍须承担全部责任。</w:t>
      </w:r>
    </w:p>
    <w:p w14:paraId="707F86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7、合同履行期内，乙方提供规格、质量不低于原约定档次的产品，经甲方确认后，视为符合合同要求。价格仍按照合同约定的单价执行。</w:t>
      </w:r>
    </w:p>
    <w:p w14:paraId="14145C2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四、合同价款与开票要求</w:t>
      </w:r>
    </w:p>
    <w:p w14:paraId="5FCDBF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1、本合同为固定单价合同，合同约定的固定单价已包含货物价款、安装、运输、装卸、保险、检测、税费、人工、风险等全部费用，除此之外，甲方无需支付任何其他费用。</w:t>
      </w:r>
    </w:p>
    <w:p w14:paraId="6F7571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2、本合同结算价 = ∑甲方实际接收并验收合格的产品数量 × 合同约定的对应固定单价。</w:t>
      </w:r>
    </w:p>
    <w:p w14:paraId="588BDCC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合同暂定</w:t>
      </w:r>
      <w:r>
        <w:rPr>
          <w:rFonts w:hint="eastAsia" w:ascii="方正仿宋_GBK" w:hAnsi="方正仿宋_GBK" w:eastAsia="方正仿宋_GBK" w:cs="方正仿宋_GBK"/>
          <w:sz w:val="28"/>
          <w:szCs w:val="28"/>
          <w:lang w:val="en-US" w:eastAsia="zh-CN"/>
        </w:rPr>
        <w:t>含税</w:t>
      </w:r>
      <w:r>
        <w:rPr>
          <w:rFonts w:hint="default" w:ascii="方正仿宋_GBK" w:hAnsi="方正仿宋_GBK" w:eastAsia="方正仿宋_GBK" w:cs="方正仿宋_GBK"/>
          <w:sz w:val="28"/>
          <w:szCs w:val="28"/>
        </w:rPr>
        <w:t>总价为          元（大写：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增值税（税率  ％）</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不含税总价为</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元。</w:t>
      </w:r>
      <w:r>
        <w:rPr>
          <w:rFonts w:hint="default" w:ascii="方正仿宋_GBK" w:hAnsi="方正仿宋_GBK" w:eastAsia="方正仿宋_GBK" w:cs="方正仿宋_GBK"/>
          <w:sz w:val="28"/>
          <w:szCs w:val="28"/>
        </w:rPr>
        <w:t>。合同中的“暂定数量”，仅为预估量，不对甲方构成最低采购义务约束。甲方最终按实际下单数量结算即可。</w:t>
      </w:r>
    </w:p>
    <w:p w14:paraId="3C88913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3、开票要求：双方约定使用增值税专用发票，税率     %。乙方须开具合法有效增值税专用发票，发票信息准确无误，不符合要求的发票甲方有权退回，付款顺延。</w:t>
      </w:r>
    </w:p>
    <w:p w14:paraId="5ACC63F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4、国家增值税税率调整的，以未开票部分不含税价格为基数据实调整。</w:t>
      </w:r>
    </w:p>
    <w:p w14:paraId="7795618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五、付款方式</w:t>
      </w:r>
    </w:p>
    <w:p w14:paraId="677F66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1、货物送达甲方指定地点并经验收合格，乙方提供下列付款资料，经甲方审核无误后30个工作日内支付货物价款的100%</w:t>
      </w:r>
      <w:r>
        <w:rPr>
          <w:rFonts w:hint="eastAsia" w:ascii="方正仿宋_GBK" w:hAnsi="方正仿宋_GBK" w:eastAsia="方正仿宋_GBK" w:cs="方正仿宋_GBK"/>
          <w:sz w:val="28"/>
          <w:szCs w:val="28"/>
          <w:lang w:eastAsia="zh-CN"/>
        </w:rPr>
        <w:t>：</w:t>
      </w:r>
    </w:p>
    <w:p w14:paraId="5CF5777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（1）当批次货物金额一致的增值税专用发票（税率根据国家税务政策进行调整）；（2）双方确认的供货数量及金额明细表。</w:t>
      </w:r>
    </w:p>
    <w:p w14:paraId="15D042E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2、乙方未按要求提供发票、发票不合格或未完成验收的，甲方有权暂缓付款，不承担违约责任。</w:t>
      </w:r>
    </w:p>
    <w:p w14:paraId="54D056C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3、乙方账户信息</w:t>
      </w:r>
    </w:p>
    <w:p w14:paraId="318459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户名：                      </w:t>
      </w:r>
    </w:p>
    <w:p w14:paraId="5E56312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开户行：                        </w:t>
      </w:r>
    </w:p>
    <w:p w14:paraId="30B261E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账号：                     </w:t>
      </w:r>
    </w:p>
    <w:p w14:paraId="5D414A0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4、甲方开票信息</w:t>
      </w:r>
    </w:p>
    <w:p w14:paraId="4CAB6C9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发票抬头:</w:t>
      </w:r>
      <w:r>
        <w:rPr>
          <w:rFonts w:hint="eastAsia" w:ascii="方正仿宋_GBK" w:hAnsi="方正仿宋_GBK" w:eastAsia="方正仿宋_GBK" w:cs="方正仿宋_GBK"/>
          <w:sz w:val="28"/>
          <w:szCs w:val="28"/>
          <w:lang w:eastAsia="zh-CN"/>
        </w:rPr>
        <w:t>阜阳建环再生资源有限公司</w:t>
      </w:r>
    </w:p>
    <w:p w14:paraId="4E9A14E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纳税人识别号:</w:t>
      </w:r>
    </w:p>
    <w:p w14:paraId="77F0D72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开户账户:</w:t>
      </w:r>
    </w:p>
    <w:p w14:paraId="0B628E5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开户行:</w:t>
      </w:r>
    </w:p>
    <w:p w14:paraId="70EBBE8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0A26BB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电话:</w:t>
      </w:r>
    </w:p>
    <w:p w14:paraId="02770E3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六、质量保证与售后服务</w:t>
      </w:r>
    </w:p>
    <w:p w14:paraId="65712DC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1、乙方保证产品符合国家标准、行业标准及合同约定。</w:t>
      </w:r>
    </w:p>
    <w:p w14:paraId="47C0D4F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2、质保期：自甲方验收合格之日起 </w:t>
      </w:r>
      <w:r>
        <w:rPr>
          <w:rFonts w:hint="eastAsia" w:ascii="方正仿宋_GBK" w:hAnsi="方正仿宋_GBK" w:eastAsia="方正仿宋_GBK" w:cs="方正仿宋_GBK"/>
          <w:sz w:val="28"/>
          <w:szCs w:val="28"/>
          <w:lang w:eastAsia="zh-CN"/>
        </w:rPr>
        <w:t>6</w:t>
      </w:r>
      <w:r>
        <w:rPr>
          <w:rFonts w:hint="default" w:ascii="方正仿宋_GBK" w:hAnsi="方正仿宋_GBK" w:eastAsia="方正仿宋_GBK" w:cs="方正仿宋_GBK"/>
          <w:sz w:val="28"/>
          <w:szCs w:val="28"/>
        </w:rPr>
        <w:t>个月。</w:t>
      </w:r>
    </w:p>
    <w:p w14:paraId="6951371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3、质保期内产品出现质量问题，乙方须在 24 小时内响应，48 小时内完成更换，承担全部费用。</w:t>
      </w:r>
    </w:p>
    <w:p w14:paraId="3FE3E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4、因产品质量问题造成甲方损失的，乙方须全额赔偿，并支付合同总额 5% 的违约金。</w:t>
      </w:r>
    </w:p>
    <w:p w14:paraId="031656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5、乙方未履行售后义务的，须支付合同总额 5% 违约金，并赔偿甲方全部损失。</w:t>
      </w:r>
    </w:p>
    <w:p w14:paraId="21C655D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七、双方权利与义务</w:t>
      </w:r>
    </w:p>
    <w:p w14:paraId="328559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（一）甲方权利义务</w:t>
      </w:r>
    </w:p>
    <w:p w14:paraId="5B5C851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1、按合同约定及时支付货款，提供供货需求与交货地点。</w:t>
      </w:r>
    </w:p>
    <w:p w14:paraId="28772CC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2、负责货物的接收、清点与验收工作。</w:t>
      </w:r>
    </w:p>
    <w:p w14:paraId="0A8C06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3、有权对货物质量、供货进度进行监督、检查。</w:t>
      </w:r>
    </w:p>
    <w:p w14:paraId="4E08F1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4、变更规格、数量、交货地点的，提前</w:t>
      </w:r>
      <w:r>
        <w:rPr>
          <w:rFonts w:hint="eastAsia" w:ascii="方正仿宋_GBK" w:hAnsi="方正仿宋_GBK" w:eastAsia="方正仿宋_GBK" w:cs="方正仿宋_GBK"/>
          <w:sz w:val="28"/>
          <w:szCs w:val="28"/>
          <w:lang w:eastAsia="zh-CN"/>
        </w:rPr>
        <w:t>2</w:t>
      </w:r>
      <w:r>
        <w:rPr>
          <w:rFonts w:hint="default" w:ascii="方正仿宋_GBK" w:hAnsi="方正仿宋_GBK" w:eastAsia="方正仿宋_GBK" w:cs="方正仿宋_GBK"/>
          <w:sz w:val="28"/>
          <w:szCs w:val="28"/>
        </w:rPr>
        <w:t>天书面通知乙方。</w:t>
      </w:r>
    </w:p>
    <w:p w14:paraId="6BB7D4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（二）乙方权利义务</w:t>
      </w:r>
    </w:p>
    <w:p w14:paraId="053E021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1、严格按合同约定保质、保量、按时供货。</w:t>
      </w:r>
    </w:p>
    <w:p w14:paraId="22697C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2、负责运输、装卸安全，造成人身、财产损害的，自行承担全部赔偿责任。</w:t>
      </w:r>
    </w:p>
    <w:p w14:paraId="66FAA7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3、配合甲方验收，提供完整验收资料，及时处理质量异议。</w:t>
      </w:r>
    </w:p>
    <w:p w14:paraId="4A6D86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4、不得擅自转包、分包本合同供货义务。</w:t>
      </w:r>
    </w:p>
    <w:p w14:paraId="5A5234A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八、违约责任</w:t>
      </w:r>
    </w:p>
    <w:p w14:paraId="13E651B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1、逾期供货：乙方每逾期 1 日，按当批次货物总金额 </w:t>
      </w:r>
      <w:r>
        <w:rPr>
          <w:rFonts w:hint="eastAsia" w:ascii="方正仿宋_GBK" w:hAnsi="方正仿宋_GBK" w:eastAsia="方正仿宋_GBK" w:cs="方正仿宋_GBK"/>
          <w:sz w:val="28"/>
          <w:szCs w:val="28"/>
          <w:lang w:val="en-US" w:eastAsia="zh-CN"/>
        </w:rPr>
        <w:t>1％</w:t>
      </w:r>
      <w:r>
        <w:rPr>
          <w:rFonts w:hint="default" w:ascii="方正仿宋_GBK" w:hAnsi="方正仿宋_GBK" w:eastAsia="方正仿宋_GBK" w:cs="方正仿宋_GBK"/>
          <w:sz w:val="28"/>
          <w:szCs w:val="28"/>
        </w:rPr>
        <w:t>支付违约金；逾期超过 10 日，甲方有权解除合同并要求乙方支付合同总价款 5% 违约金。</w:t>
      </w:r>
    </w:p>
    <w:p w14:paraId="234D5C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质量违约：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管养项目延误损失等）。</w:t>
      </w:r>
    </w:p>
    <w:p w14:paraId="3838B46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3、擅自解约：任何一方无合法理由单方解除合同，须向守约方支付合同总价款 </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val="en-US" w:eastAsia="zh-CN"/>
        </w:rPr>
        <w:t>0</w:t>
      </w:r>
      <w:r>
        <w:rPr>
          <w:rFonts w:hint="default" w:ascii="方正仿宋_GBK" w:hAnsi="方正仿宋_GBK" w:eastAsia="方正仿宋_GBK" w:cs="方正仿宋_GBK"/>
          <w:sz w:val="28"/>
          <w:szCs w:val="28"/>
        </w:rPr>
        <w:t>% 违约金。</w:t>
      </w:r>
    </w:p>
    <w:p w14:paraId="0C26DB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4、发票违约：乙方提供虚假、作废、违规发票的，甲方有权拒付、追回已付款项，乙方承担全部法律责任与经济损失。</w:t>
      </w:r>
    </w:p>
    <w:p w14:paraId="7673A23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5、违约金不足以弥补守约方损失的，违约方应继续赔偿差额部分。</w:t>
      </w:r>
    </w:p>
    <w:p w14:paraId="421BD34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甲方有权从应付款中扣罚乙方因违约应支付给甲方的任一笔赔偿金、违约金、费用、罚款等，不足部分由乙方补充支付。</w:t>
      </w:r>
    </w:p>
    <w:p w14:paraId="4849A0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九、不可抗力</w:t>
      </w:r>
    </w:p>
    <w:p w14:paraId="50EDE2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1、不可抗力系指甲乙双方都不可预见、不可避免、不能克服的超出认识控制和防范能力的事件。这类事件使协议一方的履约变得不可能或非法。</w:t>
      </w:r>
    </w:p>
    <w:p w14:paraId="67487E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2、不可抗力包括但不限于自然灾害（地震,洪水,台风,大雨，大雪，雷击等）；战争；政府政策，政府行为（城市规划调整等）。</w:t>
      </w:r>
    </w:p>
    <w:p w14:paraId="7C8664F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3、任何一方对由于不可抗力造成的部分或全部不能履行本协议不承担违约责任，但应采取一切必要的补救措施，以减少因不可抗力造成的损失。因违约延迟履行协议遇到不可抗力的，不能免除责任。</w:t>
      </w:r>
    </w:p>
    <w:p w14:paraId="2DBD5F8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4、遇有不可抗力的一方应于知道或应当知道不可抗力发生起48小时内将事件的情况以书面形式通知另一方，并向另一方提交协议不能履行或部分不能履行或需要延期履行理由的报告，且应在 15 日内提供事件的详细情况及有关主管机关、职能部门或公证机构证明本合同全部或部分不能履行的证明文件。</w:t>
      </w:r>
    </w:p>
    <w:p w14:paraId="023215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5、如不可抗力影响连续30天以上的，双方应通过友好协商予以解决。</w:t>
      </w:r>
    </w:p>
    <w:p w14:paraId="5B6883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十、廉洁协议</w:t>
      </w:r>
    </w:p>
    <w:p w14:paraId="69145B4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本合同附件《廉洁协议》与本合同具有同等法律效力，双方严格遵守廉洁合作约定，禁止商业贿赂、不正当利益输送等行为，违约责任按《廉洁协议》执行。</w:t>
      </w:r>
    </w:p>
    <w:p w14:paraId="08C360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十一、争议解决</w:t>
      </w:r>
    </w:p>
    <w:p w14:paraId="01E5B80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本合同履行中发生争议，双方优先协商解决；协商不成的，任何一方均有权向甲方所在地有管辖权的人民法院提起诉讼。</w:t>
      </w:r>
    </w:p>
    <w:p w14:paraId="03FE80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十二、合同生效与其他</w:t>
      </w:r>
    </w:p>
    <w:p w14:paraId="4399E7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1、本合同自双方法定代表人 / 授权代表人签字并加盖公章或合同专用章之日起生效。</w:t>
      </w:r>
    </w:p>
    <w:p w14:paraId="201909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2、合同未尽事宜，双方可签订补充协议，补充协议与本合同具有同等法律效力。</w:t>
      </w:r>
    </w:p>
    <w:p w14:paraId="4DA4B00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3、本合同一式4份，甲方执2份，乙方执2份，自双方法定代表人或授权代表签字并加盖公章或合同专用章后生效，每份具有同等法律效力。</w:t>
      </w:r>
    </w:p>
    <w:p w14:paraId="0039ED8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4、双方确认本合同首部载明的地址、电话为有效送达地址，任何通知按该地址寄送即视为有效送达。</w:t>
      </w:r>
    </w:p>
    <w:p w14:paraId="6E861FA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5、本合同附件与本合同正文具有同等法律效力。</w:t>
      </w:r>
    </w:p>
    <w:p w14:paraId="45C1294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p>
    <w:p w14:paraId="74B878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p>
    <w:p w14:paraId="72E79CC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2C140E5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甲方（盖章）：</w:t>
      </w:r>
    </w:p>
    <w:p w14:paraId="6A2FE2B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法定代表人/授权代表（签名）：</w:t>
      </w:r>
    </w:p>
    <w:p w14:paraId="1FA714F7">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日期：</w:t>
      </w:r>
    </w:p>
    <w:p w14:paraId="394A783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58414201">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16EBF258">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乙</w:t>
      </w:r>
      <w:r>
        <w:rPr>
          <w:rFonts w:hint="default" w:ascii="方正仿宋_GBK" w:hAnsi="方正仿宋_GBK" w:eastAsia="方正仿宋_GBK" w:cs="方正仿宋_GBK"/>
          <w:sz w:val="28"/>
          <w:szCs w:val="28"/>
        </w:rPr>
        <w:t>方（盖章）：</w:t>
      </w:r>
    </w:p>
    <w:p w14:paraId="7C3DA08C">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法定代表人/授权代表（签名）：</w:t>
      </w:r>
    </w:p>
    <w:p w14:paraId="51592DEC">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日期：</w:t>
      </w:r>
    </w:p>
    <w:p w14:paraId="550AE67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p>
    <w:p w14:paraId="18CBDC81">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附件：货物采购明细</w:t>
      </w:r>
    </w:p>
    <w:p w14:paraId="454DB551">
      <w:pP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br w:type="page"/>
      </w:r>
    </w:p>
    <w:p w14:paraId="7E15E265">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附件3 </w:t>
      </w:r>
      <w:r>
        <w:rPr>
          <w:rFonts w:hint="eastAsia" w:ascii="方正仿宋_GBK" w:hAnsi="方正仿宋_GBK" w:eastAsia="方正仿宋_GBK" w:cs="方正仿宋_GBK"/>
          <w:sz w:val="32"/>
          <w:szCs w:val="32"/>
          <w:lang w:val="en-US" w:eastAsia="zh"/>
        </w:rPr>
        <w:t>询价</w:t>
      </w:r>
      <w:r>
        <w:rPr>
          <w:rFonts w:hint="eastAsia" w:ascii="方正仿宋_GBK" w:hAnsi="方正仿宋_GBK" w:eastAsia="方正仿宋_GBK" w:cs="方正仿宋_GBK"/>
          <w:sz w:val="32"/>
          <w:szCs w:val="32"/>
          <w:lang w:val="en-US" w:eastAsia="zh-CN"/>
        </w:rPr>
        <w:t>响应文件</w:t>
      </w:r>
    </w:p>
    <w:p w14:paraId="3F6D98D1">
      <w:pPr>
        <w:tabs>
          <w:tab w:val="left" w:pos="709"/>
        </w:tabs>
        <w:spacing w:line="500" w:lineRule="exact"/>
        <w:ind w:firstLine="3840" w:firstLineChars="1200"/>
        <w:rPr>
          <w:rFonts w:hint="eastAsia" w:ascii="方正仿宋_GBK" w:hAnsi="方正仿宋_GBK" w:eastAsia="方正仿宋_GBK" w:cs="方正仿宋_GBK"/>
          <w:sz w:val="32"/>
          <w:szCs w:val="32"/>
          <w:lang w:val="en-US" w:eastAsia="zh-CN"/>
        </w:rPr>
      </w:pPr>
    </w:p>
    <w:p w14:paraId="71FA6BD4">
      <w:pPr>
        <w:pStyle w:val="11"/>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阜阳建环再生资源有限公司9月集采范围外物资公开询价响应文件</w:t>
      </w:r>
    </w:p>
    <w:p w14:paraId="2D565910">
      <w:pPr>
        <w:bidi w:val="0"/>
        <w:rPr>
          <w:rFonts w:hint="eastAsia" w:ascii="方正仿宋_GBK" w:hAnsi="方正仿宋_GBK" w:eastAsia="方正仿宋_GBK" w:cs="方正仿宋_GBK"/>
          <w:b/>
          <w:bCs/>
          <w:sz w:val="32"/>
          <w:szCs w:val="32"/>
          <w:lang w:val="zh-CN" w:eastAsia="zh-CN" w:bidi="zh-CN"/>
        </w:rPr>
      </w:pPr>
      <w:bookmarkStart w:id="12" w:name="_Toc13254"/>
    </w:p>
    <w:p w14:paraId="2279FAAB">
      <w:pPr>
        <w:bidi w:val="0"/>
        <w:rPr>
          <w:rFonts w:hint="eastAsia" w:ascii="方正仿宋_GBK" w:hAnsi="方正仿宋_GBK" w:eastAsia="方正仿宋_GBK" w:cs="方正仿宋_GBK"/>
          <w:b/>
          <w:bCs/>
          <w:sz w:val="32"/>
          <w:szCs w:val="32"/>
          <w:lang w:val="zh-CN" w:eastAsia="zh-CN" w:bidi="zh-CN"/>
        </w:rPr>
      </w:pPr>
    </w:p>
    <w:p w14:paraId="2500CB23">
      <w:pPr>
        <w:bidi w:val="0"/>
        <w:rPr>
          <w:rFonts w:hint="eastAsia" w:ascii="方正仿宋_GBK" w:hAnsi="方正仿宋_GBK" w:eastAsia="方正仿宋_GBK" w:cs="方正仿宋_GBK"/>
          <w:b/>
          <w:bCs/>
          <w:sz w:val="32"/>
          <w:szCs w:val="32"/>
          <w:lang w:val="zh-CN" w:eastAsia="zh-CN" w:bidi="zh-CN"/>
        </w:rPr>
      </w:pPr>
    </w:p>
    <w:p w14:paraId="3C64AF7F">
      <w:pPr>
        <w:bidi w:val="0"/>
        <w:rPr>
          <w:rFonts w:hint="eastAsia" w:ascii="方正仿宋_GBK" w:hAnsi="方正仿宋_GBK" w:eastAsia="方正仿宋_GBK" w:cs="方正仿宋_GBK"/>
          <w:b/>
          <w:bCs/>
          <w:sz w:val="32"/>
          <w:szCs w:val="32"/>
          <w:lang w:val="zh-CN" w:eastAsia="zh-CN" w:bidi="zh-CN"/>
        </w:rPr>
      </w:pPr>
    </w:p>
    <w:p w14:paraId="1A497A71">
      <w:pPr>
        <w:bidi w:val="0"/>
        <w:rPr>
          <w:rFonts w:hint="eastAsia" w:ascii="方正仿宋_GBK" w:hAnsi="方正仿宋_GBK" w:eastAsia="方正仿宋_GBK" w:cs="方正仿宋_GBK"/>
          <w:b/>
          <w:bCs/>
          <w:sz w:val="32"/>
          <w:szCs w:val="32"/>
          <w:lang w:val="zh-CN" w:eastAsia="zh-CN" w:bidi="zh-CN"/>
        </w:rPr>
      </w:pPr>
    </w:p>
    <w:p w14:paraId="7178B81C">
      <w:pPr>
        <w:bidi w:val="0"/>
        <w:rPr>
          <w:rFonts w:hint="eastAsia" w:ascii="方正仿宋_GBK" w:hAnsi="方正仿宋_GBK" w:eastAsia="方正仿宋_GBK" w:cs="方正仿宋_GBK"/>
          <w:b/>
          <w:bCs/>
          <w:sz w:val="32"/>
          <w:szCs w:val="32"/>
          <w:lang w:val="zh-CN" w:eastAsia="zh-CN" w:bidi="zh-CN"/>
        </w:rPr>
      </w:pPr>
    </w:p>
    <w:p w14:paraId="5A1DE4BD">
      <w:pPr>
        <w:bidi w:val="0"/>
        <w:rPr>
          <w:rFonts w:hint="eastAsia" w:ascii="方正仿宋_GBK" w:hAnsi="方正仿宋_GBK" w:eastAsia="方正仿宋_GBK" w:cs="方正仿宋_GBK"/>
          <w:b/>
          <w:bCs/>
          <w:sz w:val="32"/>
          <w:szCs w:val="32"/>
          <w:lang w:val="zh-CN" w:eastAsia="zh-CN" w:bidi="zh-CN"/>
        </w:rPr>
      </w:pPr>
    </w:p>
    <w:p w14:paraId="1D6FE3C0">
      <w:pPr>
        <w:bidi w:val="0"/>
        <w:rPr>
          <w:rFonts w:hint="eastAsia" w:ascii="方正仿宋_GBK" w:hAnsi="方正仿宋_GBK" w:eastAsia="方正仿宋_GBK" w:cs="方正仿宋_GBK"/>
          <w:b/>
          <w:bCs/>
          <w:sz w:val="32"/>
          <w:szCs w:val="32"/>
          <w:lang w:val="zh-CN" w:eastAsia="zh-CN" w:bidi="zh-CN"/>
        </w:rPr>
      </w:pPr>
    </w:p>
    <w:p w14:paraId="152E1B0F">
      <w:pPr>
        <w:bidi w:val="0"/>
        <w:rPr>
          <w:rFonts w:hint="eastAsia" w:ascii="方正仿宋_GBK" w:hAnsi="方正仿宋_GBK" w:eastAsia="方正仿宋_GBK" w:cs="方正仿宋_GBK"/>
          <w:b/>
          <w:bCs/>
          <w:sz w:val="32"/>
          <w:szCs w:val="32"/>
          <w:lang w:val="zh-CN" w:eastAsia="zh-CN" w:bidi="zh-CN"/>
        </w:rPr>
      </w:pPr>
    </w:p>
    <w:p w14:paraId="7235D009">
      <w:pPr>
        <w:bidi w:val="0"/>
        <w:rPr>
          <w:rFonts w:hint="eastAsia" w:ascii="方正仿宋_GBK" w:hAnsi="方正仿宋_GBK" w:eastAsia="方正仿宋_GBK" w:cs="方正仿宋_GBK"/>
          <w:b/>
          <w:bCs/>
          <w:sz w:val="32"/>
          <w:szCs w:val="32"/>
          <w:lang w:val="zh-CN" w:eastAsia="zh-CN" w:bidi="zh-CN"/>
        </w:rPr>
      </w:pPr>
    </w:p>
    <w:p w14:paraId="4C003199">
      <w:pPr>
        <w:bidi w:val="0"/>
        <w:jc w:val="center"/>
        <w:rPr>
          <w:rFonts w:hint="eastAsia" w:ascii="方正仿宋_GBK" w:hAnsi="方正仿宋_GBK" w:eastAsia="方正仿宋_GBK" w:cs="方正仿宋_GBK"/>
          <w:b/>
          <w:bCs/>
          <w:spacing w:val="-13"/>
          <w:sz w:val="32"/>
          <w:szCs w:val="32"/>
          <w:lang w:val="zh-CN" w:eastAsia="zh-CN" w:bidi="zh-CN"/>
        </w:rPr>
      </w:pPr>
      <w:r>
        <w:rPr>
          <w:rFonts w:hint="eastAsia" w:ascii="方正仿宋_GBK" w:hAnsi="方正仿宋_GBK" w:eastAsia="方正仿宋_GBK" w:cs="方正仿宋_GBK"/>
          <w:b/>
          <w:bCs/>
          <w:sz w:val="32"/>
          <w:szCs w:val="32"/>
          <w:lang w:val="zh-CN" w:eastAsia="zh-CN" w:bidi="zh-CN"/>
        </w:rPr>
        <w:t>响应人：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（盖单位公章</w:t>
      </w:r>
      <w:r>
        <w:rPr>
          <w:rFonts w:hint="eastAsia" w:ascii="方正仿宋_GBK" w:hAnsi="方正仿宋_GBK" w:eastAsia="方正仿宋_GBK" w:cs="方正仿宋_GBK"/>
          <w:b/>
          <w:bCs/>
          <w:spacing w:val="-13"/>
          <w:sz w:val="32"/>
          <w:szCs w:val="32"/>
          <w:lang w:val="zh-CN" w:eastAsia="zh-CN" w:bidi="zh-CN"/>
        </w:rPr>
        <w:t>）</w:t>
      </w:r>
      <w:bookmarkEnd w:id="12"/>
    </w:p>
    <w:p w14:paraId="238AE898">
      <w:pPr>
        <w:bidi w:val="0"/>
        <w:jc w:val="center"/>
        <w:rPr>
          <w:rFonts w:hint="eastAsia" w:ascii="方正仿宋_GBK" w:hAnsi="方正仿宋_GBK" w:eastAsia="方正仿宋_GBK" w:cs="方正仿宋_GBK"/>
          <w:b/>
          <w:bCs/>
          <w:sz w:val="32"/>
          <w:szCs w:val="32"/>
          <w:lang w:val="zh-CN" w:eastAsia="zh-CN" w:bidi="zh-CN"/>
        </w:rPr>
      </w:pPr>
      <w:bookmarkStart w:id="13" w:name="_Toc26341"/>
    </w:p>
    <w:p w14:paraId="17A4DDA1">
      <w:pPr>
        <w:bidi w:val="0"/>
        <w:jc w:val="center"/>
        <w:rPr>
          <w:rFonts w:hint="eastAsia" w:ascii="方正仿宋_GBK" w:hAnsi="方正仿宋_GBK" w:eastAsia="方正仿宋_GBK" w:cs="方正仿宋_GBK"/>
          <w:b/>
          <w:bCs/>
          <w:sz w:val="32"/>
          <w:szCs w:val="32"/>
          <w:lang w:val="zh-CN" w:eastAsia="zh-CN" w:bidi="zh-CN"/>
        </w:rPr>
      </w:pPr>
      <w:r>
        <w:rPr>
          <w:rFonts w:hint="eastAsia" w:ascii="方正仿宋_GBK" w:hAnsi="方正仿宋_GBK" w:eastAsia="方正仿宋_GBK" w:cs="方正仿宋_GBK"/>
          <w:b/>
          <w:bCs/>
          <w:sz w:val="32"/>
          <w:szCs w:val="32"/>
          <w:lang w:val="zh-CN" w:eastAsia="zh-CN" w:bidi="zh-CN"/>
        </w:rPr>
        <w:t>法定代表人或其委托代理人：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（签字</w:t>
      </w:r>
      <w:r>
        <w:rPr>
          <w:rFonts w:hint="eastAsia" w:ascii="方正仿宋_GBK" w:hAnsi="方正仿宋_GBK" w:eastAsia="方正仿宋_GBK" w:cs="方正仿宋_GBK"/>
          <w:b/>
          <w:bCs/>
          <w:sz w:val="32"/>
          <w:szCs w:val="32"/>
          <w:lang w:val="en-US" w:eastAsia="zh-CN" w:bidi="zh-CN"/>
        </w:rPr>
        <w:t>或盖章</w:t>
      </w:r>
      <w:r>
        <w:rPr>
          <w:rFonts w:hint="eastAsia" w:ascii="方正仿宋_GBK" w:hAnsi="方正仿宋_GBK" w:eastAsia="方正仿宋_GBK" w:cs="方正仿宋_GBK"/>
          <w:b/>
          <w:bCs/>
          <w:sz w:val="32"/>
          <w:szCs w:val="32"/>
          <w:lang w:val="zh-CN" w:eastAsia="zh-CN" w:bidi="zh-CN"/>
        </w:rPr>
        <w:t>）</w:t>
      </w:r>
      <w:bookmarkEnd w:id="13"/>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u w:val="single"/>
          <w:lang w:val="zh-CN" w:bidi="zh-CN"/>
        </w:rPr>
      </w:pPr>
    </w:p>
    <w:p w14:paraId="078338B2">
      <w:pPr>
        <w:bidi w:val="0"/>
        <w:jc w:val="center"/>
        <w:rPr>
          <w:rFonts w:hint="eastAsia" w:ascii="方正仿宋_GBK" w:hAnsi="方正仿宋_GBK" w:eastAsia="方正仿宋_GBK" w:cs="方正仿宋_GBK"/>
          <w:b/>
          <w:kern w:val="0"/>
          <w:sz w:val="32"/>
          <w:szCs w:val="24"/>
          <w:lang w:val="zh-CN" w:bidi="zh-CN"/>
        </w:rPr>
      </w:pPr>
      <w:bookmarkStart w:id="14" w:name="_Toc14525"/>
      <w:bookmarkStart w:id="15" w:name="_Toc22320"/>
      <w:bookmarkStart w:id="16" w:name="_Toc6500"/>
      <w:bookmarkStart w:id="17" w:name="_Toc30256"/>
      <w:bookmarkStart w:id="18" w:name="_Toc9007"/>
      <w:bookmarkStart w:id="19" w:name="_Toc25236"/>
      <w:bookmarkStart w:id="20" w:name="_Toc26432"/>
      <w:bookmarkStart w:id="21" w:name="_Toc31502"/>
      <w:r>
        <w:rPr>
          <w:rFonts w:hint="eastAsia" w:ascii="方正仿宋_GBK" w:hAnsi="方正仿宋_GBK" w:eastAsia="方正仿宋_GBK" w:cs="方正仿宋_GBK"/>
          <w:b/>
          <w:kern w:val="0"/>
          <w:sz w:val="32"/>
          <w:szCs w:val="24"/>
          <w:lang w:val="zh-CN" w:bidi="zh-CN"/>
        </w:rPr>
        <w:t>年</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月</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日</w:t>
      </w:r>
      <w:bookmarkEnd w:id="14"/>
      <w:bookmarkEnd w:id="15"/>
      <w:bookmarkEnd w:id="16"/>
      <w:bookmarkEnd w:id="17"/>
      <w:bookmarkEnd w:id="18"/>
      <w:bookmarkEnd w:id="19"/>
      <w:bookmarkEnd w:id="20"/>
      <w:bookmarkEnd w:id="21"/>
    </w:p>
    <w:p w14:paraId="120FCA47">
      <w:pPr>
        <w:jc w:val="center"/>
        <w:rPr>
          <w:rFonts w:hint="eastAsia" w:ascii="方正仿宋_GBK" w:hAnsi="方正仿宋_GBK" w:eastAsia="方正仿宋_GBK" w:cs="方正仿宋_GBK"/>
          <w:sz w:val="28"/>
        </w:rPr>
        <w:sectPr>
          <w:headerReference r:id="rId3" w:type="default"/>
          <w:footerReference r:id="rId4" w:type="default"/>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p>
    <w:p w14:paraId="18895CCE">
      <w:pPr>
        <w:rPr>
          <w:rFonts w:hint="eastAsia" w:ascii="方正仿宋_GBK" w:hAnsi="方正仿宋_GBK" w:eastAsia="方正仿宋_GBK" w:cs="方正仿宋_GBK"/>
          <w:b/>
          <w:sz w:val="28"/>
          <w:szCs w:val="22"/>
          <w:lang w:val="zh-CN" w:eastAsia="zh-CN" w:bidi="zh-CN"/>
        </w:rPr>
      </w:pPr>
      <w:r>
        <w:rPr>
          <w:rFonts w:hint="eastAsia" w:ascii="方正仿宋_GBK" w:hAnsi="方正仿宋_GBK" w:eastAsia="方正仿宋_GBK" w:cs="方正仿宋_GBK"/>
          <w:b/>
          <w:sz w:val="28"/>
          <w:szCs w:val="22"/>
          <w:lang w:val="en-US" w:eastAsia="zh-CN" w:bidi="zh-CN"/>
        </w:rPr>
        <w:t>一、</w:t>
      </w:r>
      <w:r>
        <w:rPr>
          <w:rFonts w:hint="eastAsia" w:ascii="方正仿宋_GBK" w:hAnsi="方正仿宋_GBK" w:eastAsia="方正仿宋_GBK" w:cs="方正仿宋_GBK"/>
          <w:b/>
          <w:sz w:val="28"/>
          <w:szCs w:val="22"/>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b w:val="0"/>
          <w:bCs w:val="0"/>
          <w:kern w:val="0"/>
          <w:sz w:val="28"/>
          <w:szCs w:val="28"/>
          <w:lang w:val="zh-CN" w:eastAsia="zh-CN"/>
        </w:rPr>
      </w:pPr>
      <w:r>
        <w:rPr>
          <w:rFonts w:hint="eastAsia" w:ascii="方正仿宋_GBK" w:hAnsi="方正仿宋_GBK" w:eastAsia="方正仿宋_GBK" w:cs="方正仿宋_GBK"/>
          <w:b w:val="0"/>
          <w:bCs w:val="0"/>
          <w:kern w:val="0"/>
          <w:sz w:val="28"/>
          <w:szCs w:val="28"/>
          <w:lang w:val="zh-CN" w:eastAsia="zh-CN"/>
        </w:rPr>
        <w:t>（</w:t>
      </w:r>
      <w:r>
        <w:rPr>
          <w:rFonts w:hint="eastAsia" w:ascii="方正仿宋_GBK" w:hAnsi="方正仿宋_GBK" w:eastAsia="方正仿宋_GBK" w:cs="方正仿宋_GBK"/>
          <w:b w:val="0"/>
          <w:bCs w:val="0"/>
          <w:kern w:val="0"/>
          <w:sz w:val="28"/>
          <w:szCs w:val="28"/>
          <w:lang w:val="en-US" w:eastAsia="zh-CN"/>
        </w:rPr>
        <w:t>1）提供</w:t>
      </w:r>
      <w:r>
        <w:rPr>
          <w:rFonts w:hint="eastAsia" w:ascii="方正仿宋_GBK" w:hAnsi="方正仿宋_GBK" w:eastAsia="方正仿宋_GBK" w:cs="方正仿宋_GBK"/>
          <w:b w:val="0"/>
          <w:bCs w:val="0"/>
          <w:kern w:val="0"/>
          <w:sz w:val="28"/>
          <w:szCs w:val="28"/>
          <w:lang w:val="zh-CN" w:eastAsia="zh-CN"/>
        </w:rPr>
        <w:t>响应人合法、有效的营业执照副本复印件</w:t>
      </w:r>
    </w:p>
    <w:p w14:paraId="448F25AB">
      <w:pPr>
        <w:rPr>
          <w:rFonts w:hint="eastAsia" w:ascii="方正仿宋_GBK" w:hAnsi="方正仿宋_GBK" w:eastAsia="方正仿宋_GBK" w:cs="方正仿宋_GBK"/>
          <w:b/>
          <w:bCs/>
          <w:kern w:val="2"/>
          <w:sz w:val="36"/>
          <w:szCs w:val="36"/>
          <w:lang w:val="zh-CN" w:eastAsia="zh-CN" w:bidi="ar-SA"/>
        </w:rPr>
      </w:pPr>
      <w:r>
        <w:rPr>
          <w:rFonts w:hint="eastAsia" w:ascii="方正仿宋_GBK" w:hAnsi="方正仿宋_GBK" w:eastAsia="方正仿宋_GBK" w:cs="方正仿宋_GBK"/>
          <w:b/>
          <w:bCs/>
          <w:kern w:val="2"/>
          <w:sz w:val="36"/>
          <w:szCs w:val="36"/>
          <w:lang w:val="zh-CN" w:eastAsia="zh-CN" w:bidi="ar-SA"/>
        </w:rPr>
        <w:br w:type="page"/>
      </w:r>
    </w:p>
    <w:p w14:paraId="0EF50AA6">
      <w:pPr>
        <w:rPr>
          <w:rFonts w:hint="eastAsia" w:ascii="方正仿宋_GBK" w:hAnsi="方正仿宋_GBK" w:eastAsia="方正仿宋_GBK" w:cs="方正仿宋_GBK"/>
          <w:b/>
          <w:sz w:val="28"/>
          <w:szCs w:val="22"/>
          <w:lang w:val="en-US" w:eastAsia="zh-CN" w:bidi="zh-CN"/>
        </w:rPr>
      </w:pPr>
      <w:r>
        <w:rPr>
          <w:rFonts w:hint="eastAsia" w:ascii="方正仿宋_GBK" w:hAnsi="方正仿宋_GBK" w:eastAsia="方正仿宋_GBK" w:cs="方正仿宋_GBK"/>
          <w:b/>
          <w:sz w:val="28"/>
          <w:szCs w:val="22"/>
          <w:lang w:val="en-US" w:eastAsia="zh-CN" w:bidi="zh-CN"/>
        </w:rPr>
        <w:t>二、</w:t>
      </w:r>
      <w:r>
        <w:rPr>
          <w:rFonts w:hint="eastAsia" w:ascii="方正仿宋_GBK" w:hAnsi="方正仿宋_GBK" w:eastAsia="方正仿宋_GBK" w:cs="方正仿宋_GBK"/>
          <w:b/>
          <w:sz w:val="28"/>
          <w:szCs w:val="22"/>
          <w:lang w:val="zh-CN" w:eastAsia="zh-CN" w:bidi="zh-CN"/>
        </w:rPr>
        <w:t>响应物资报价</w:t>
      </w:r>
      <w:r>
        <w:rPr>
          <w:rFonts w:hint="eastAsia" w:ascii="方正仿宋_GBK" w:hAnsi="方正仿宋_GBK" w:eastAsia="方正仿宋_GBK" w:cs="方正仿宋_GBK"/>
          <w:b/>
          <w:sz w:val="28"/>
          <w:szCs w:val="22"/>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致：</w:t>
      </w:r>
      <w:r>
        <w:rPr>
          <w:rFonts w:hint="eastAsia" w:ascii="方正仿宋_GBK" w:hAnsi="方正仿宋_GBK" w:eastAsia="方正仿宋_GBK" w:cs="方正仿宋_GBK"/>
          <w:sz w:val="28"/>
          <w:szCs w:val="28"/>
          <w:highlight w:val="none"/>
          <w:lang w:val="en-US" w:eastAsia="zh-CN"/>
        </w:rPr>
        <w:t>阜阳建环再生资源有限公司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编号为</w:t>
      </w:r>
      <w:r>
        <w:rPr>
          <w:rFonts w:hint="eastAsia" w:ascii="方正仿宋_GBK" w:hAnsi="方正仿宋_GBK" w:eastAsia="方正仿宋_GBK" w:cs="方正仿宋_GBK"/>
          <w:sz w:val="28"/>
          <w:szCs w:val="28"/>
          <w:highlight w:val="none"/>
          <w:u w:val="single"/>
          <w:lang w:val="en-US" w:eastAsia="zh-CN"/>
        </w:rPr>
        <w:t>JMCYY-XJ-039</w:t>
      </w:r>
      <w:r>
        <w:rPr>
          <w:rFonts w:hint="eastAsia" w:ascii="方正仿宋_GBK" w:hAnsi="方正仿宋_GBK" w:eastAsia="方正仿宋_GBK" w:cs="方正仿宋_GBK"/>
          <w:kern w:val="2"/>
          <w:sz w:val="28"/>
          <w:szCs w:val="28"/>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22" w:name="_Toc1193"/>
      <w:r>
        <w:rPr>
          <w:rFonts w:hint="eastAsia" w:ascii="方正仿宋_GBK" w:hAnsi="方正仿宋_GBK" w:eastAsia="方正仿宋_GBK" w:cs="方正仿宋_GBK"/>
          <w:b/>
          <w:bCs/>
          <w:kern w:val="2"/>
          <w:sz w:val="28"/>
          <w:szCs w:val="28"/>
          <w:highlight w:val="none"/>
          <w:lang w:val="en-US" w:bidi="zh-CN"/>
        </w:rPr>
        <w:t>（一）报价一览表</w:t>
      </w:r>
      <w:bookmarkEnd w:id="22"/>
    </w:p>
    <w:p w14:paraId="13F060D0">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p>
    <w:tbl>
      <w:tblPr>
        <w:tblStyle w:val="13"/>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67"/>
        <w:gridCol w:w="6930"/>
      </w:tblGrid>
      <w:tr w14:paraId="2F67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351" w:type="pct"/>
            <w:vAlign w:val="center"/>
          </w:tcPr>
          <w:p w14:paraId="15143E29">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项目名称</w:t>
            </w:r>
          </w:p>
        </w:tc>
        <w:tc>
          <w:tcPr>
            <w:tcW w:w="3648" w:type="pct"/>
            <w:vAlign w:val="center"/>
          </w:tcPr>
          <w:p w14:paraId="6A5ADBE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阜阳建环再生资源有限公司9月集采范围外物资公开询价</w:t>
            </w:r>
          </w:p>
        </w:tc>
      </w:tr>
      <w:tr w14:paraId="6532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218FA94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所投包段</w:t>
            </w:r>
          </w:p>
        </w:tc>
        <w:tc>
          <w:tcPr>
            <w:tcW w:w="3648" w:type="pct"/>
            <w:vAlign w:val="center"/>
          </w:tcPr>
          <w:p w14:paraId="0159C41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sym w:font="Wingdings" w:char="00A8"/>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包1 安防耗材类，</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sym w:font="Wingdings" w:char="00A8"/>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包2 工业气体类</w:t>
            </w:r>
          </w:p>
        </w:tc>
      </w:tr>
      <w:tr w14:paraId="3D317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500D7AB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全称</w:t>
            </w:r>
          </w:p>
        </w:tc>
        <w:tc>
          <w:tcPr>
            <w:tcW w:w="3648" w:type="pct"/>
            <w:vAlign w:val="center"/>
          </w:tcPr>
          <w:p w14:paraId="1DC842A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lang w:eastAsia="en-US"/>
                <w14:textFill>
                  <w14:solidFill>
                    <w14:schemeClr w14:val="tx1"/>
                  </w14:solidFill>
                </w14:textFill>
              </w:rPr>
            </w:pPr>
          </w:p>
        </w:tc>
      </w:tr>
      <w:tr w14:paraId="768F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351" w:type="pct"/>
            <w:vAlign w:val="center"/>
          </w:tcPr>
          <w:p w14:paraId="633A094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报价</w:t>
            </w:r>
          </w:p>
        </w:tc>
        <w:tc>
          <w:tcPr>
            <w:tcW w:w="3648" w:type="pct"/>
            <w:vAlign w:val="center"/>
          </w:tcPr>
          <w:p w14:paraId="43F4495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zh-CN" w:eastAsia="zh-CN"/>
                <w14:textFill>
                  <w14:solidFill>
                    <w14:schemeClr w14:val="tx1"/>
                  </w14:solidFill>
                </w14:textFill>
              </w:rPr>
              <w:t>包1</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 xml:space="preserve"> </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w:t>
            </w:r>
          </w:p>
          <w:p w14:paraId="447EF80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p>
          <w:p w14:paraId="16E10F0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zh-CN" w:eastAsia="zh-CN"/>
                <w14:textFill>
                  <w14:solidFill>
                    <w14:schemeClr w14:val="tx1"/>
                  </w14:solidFill>
                </w14:textFill>
              </w:rPr>
              <w:t>包2</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 xml:space="preserve"> </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p>
        </w:tc>
      </w:tr>
      <w:tr w14:paraId="425B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351" w:type="pct"/>
            <w:vAlign w:val="center"/>
          </w:tcPr>
          <w:p w14:paraId="2D47FFC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kern w:val="0"/>
                <w:szCs w:val="21"/>
                <w:lang w:eastAsia="en-US"/>
              </w:rPr>
            </w:pPr>
            <w:r>
              <w:rPr>
                <w:rFonts w:hint="eastAsia" w:ascii="方正仿宋_GBK" w:hAnsi="方正仿宋_GBK" w:eastAsia="方正仿宋_GBK" w:cs="方正仿宋_GBK"/>
                <w:b/>
                <w:kern w:val="0"/>
                <w:szCs w:val="21"/>
                <w:lang w:eastAsia="en-US"/>
              </w:rPr>
              <w:t>其他</w:t>
            </w:r>
          </w:p>
        </w:tc>
        <w:tc>
          <w:tcPr>
            <w:tcW w:w="3648" w:type="pct"/>
            <w:vAlign w:val="center"/>
          </w:tcPr>
          <w:p w14:paraId="4255BF7A">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lang w:val="en-US" w:eastAsia="zh-CN"/>
              </w:rPr>
            </w:pPr>
          </w:p>
        </w:tc>
      </w:tr>
    </w:tbl>
    <w:p w14:paraId="4AC90E07">
      <w:pPr>
        <w:rPr>
          <w:rFonts w:ascii="Times New Roman" w:hAnsi="Times New Roman" w:eastAsia="宋体" w:cs="Times New Roman"/>
          <w:szCs w:val="21"/>
        </w:rPr>
      </w:pPr>
    </w:p>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1、</w:t>
      </w:r>
      <w:r>
        <w:rPr>
          <w:rFonts w:hint="eastAsia" w:ascii="方正仿宋_GBK" w:hAnsi="方正仿宋_GBK" w:eastAsia="方正仿宋_GBK" w:cs="方正仿宋_GBK"/>
          <w:kern w:val="2"/>
          <w:sz w:val="28"/>
          <w:szCs w:val="28"/>
        </w:rPr>
        <w:t>本次报价为固定单价，以上单价包含材料费及运输至阜阳市指定地点的包装费、运输费、装卸费、人工费、售后服务费等一切费用</w:t>
      </w:r>
      <w:r>
        <w:rPr>
          <w:rFonts w:hint="eastAsia" w:ascii="方正仿宋_GBK" w:hAnsi="方正仿宋_GBK" w:eastAsia="方正仿宋_GBK" w:cs="方正仿宋_GBK"/>
          <w:kern w:val="2"/>
          <w:sz w:val="28"/>
          <w:szCs w:val="28"/>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2、本次评审依据为不含税总价合计，评审过程中仅对不含税总价合计金额进行排序。</w:t>
      </w:r>
    </w:p>
    <w:p w14:paraId="3A080F3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bidi w:val="0"/>
        <w:ind w:firstLine="560" w:firstLineChars="200"/>
        <w:rPr>
          <w:rFonts w:hint="default"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附 阜阳建环再生资源有限公司9月集采范围外物资公开询价采购报价明细</w:t>
      </w:r>
    </w:p>
    <w:p w14:paraId="4F7E59D8">
      <w:pPr>
        <w:pStyle w:val="11"/>
        <w:keepNext w:val="0"/>
        <w:keepLines w:val="0"/>
        <w:widowControl w:val="0"/>
        <w:suppressLineNumbers w:val="0"/>
        <w:spacing w:before="0" w:beforeAutospacing="0" w:after="0" w:afterAutospacing="0" w:line="560" w:lineRule="exact"/>
        <w:ind w:left="0" w:right="440" w:firstLine="560" w:firstLineChars="200"/>
        <w:jc w:val="left"/>
        <w:rPr>
          <w:rFonts w:hint="default" w:ascii="方正仿宋_GBK" w:hAnsi="方正仿宋_GBK" w:eastAsia="方正仿宋_GBK" w:cs="方正仿宋_GBK"/>
          <w:kern w:val="2"/>
          <w:sz w:val="28"/>
          <w:szCs w:val="28"/>
          <w:lang w:val="en-US" w:eastAsia="zh-CN" w:bidi="ar"/>
        </w:rPr>
      </w:pP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（单位名称并签章）</w:t>
      </w:r>
    </w:p>
    <w:p w14:paraId="0A9AA7BA">
      <w:pPr>
        <w:pStyle w:val="11"/>
        <w:keepNext w:val="0"/>
        <w:keepLines w:val="0"/>
        <w:widowControl w:val="0"/>
        <w:suppressLineNumbers w:val="0"/>
        <w:wordWrap w:val="0"/>
        <w:spacing w:before="0" w:beforeAutospacing="0" w:after="0" w:afterAutospacing="0" w:line="560" w:lineRule="exact"/>
        <w:ind w:left="0" w:right="440" w:firstLine="560" w:firstLineChars="200"/>
        <w:jc w:val="right"/>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                     联系人：          </w:t>
      </w:r>
    </w:p>
    <w:p w14:paraId="7FB9C097">
      <w:pPr>
        <w:keepNext w:val="0"/>
        <w:keepLines w:val="0"/>
        <w:widowControl w:val="0"/>
        <w:suppressLineNumbers w:val="0"/>
        <w:wordWrap w:val="0"/>
        <w:spacing w:before="0" w:beforeAutospacing="0" w:after="0" w:afterAutospacing="0" w:line="560" w:lineRule="exact"/>
        <w:ind w:left="0" w:right="440" w:firstLine="3584" w:firstLineChars="1280"/>
        <w:jc w:val="right"/>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电话：            </w:t>
      </w:r>
    </w:p>
    <w:p w14:paraId="464C9A89">
      <w:pPr>
        <w:wordWrap w:val="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 xml:space="preserve">                                     年    月    日   </w:t>
      </w:r>
    </w:p>
    <w:p w14:paraId="797820C6">
      <w:pPr>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br w:type="page"/>
      </w:r>
    </w:p>
    <w:p w14:paraId="304C7903">
      <w:pPr>
        <w:pStyle w:val="11"/>
        <w:keepNext w:val="0"/>
        <w:keepLines w:val="0"/>
        <w:widowControl/>
        <w:suppressLineNumbers w:val="0"/>
        <w:ind w:left="0" w:firstLine="420"/>
        <w:jc w:val="left"/>
        <w:outlineLvl w:val="0"/>
        <w:rPr>
          <w:rFonts w:hint="default"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附件4 采购需求明细及报价表</w:t>
      </w:r>
    </w:p>
    <w:sectPr>
      <w:headerReference r:id="rId5" w:type="default"/>
      <w:footerReference r:id="rId6" w:type="default"/>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945AB8B-D5C2-4875-B4CE-799CDA89264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A00002BF" w:usb1="78CF7CFB" w:usb2="00000016" w:usb3="00000000" w:csb0="6006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2" w:fontKey="{112941D1-93BB-41EA-B69F-9D6290615A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A7680"/>
    <w:rsid w:val="033049C7"/>
    <w:rsid w:val="03E97CE8"/>
    <w:rsid w:val="077C2DEF"/>
    <w:rsid w:val="0797275A"/>
    <w:rsid w:val="07EF6488"/>
    <w:rsid w:val="09453B22"/>
    <w:rsid w:val="09CB4CD3"/>
    <w:rsid w:val="0A9B7F13"/>
    <w:rsid w:val="0BFC701C"/>
    <w:rsid w:val="0CCC3DEA"/>
    <w:rsid w:val="0DA16FB1"/>
    <w:rsid w:val="0EFD1AAD"/>
    <w:rsid w:val="0FC63F72"/>
    <w:rsid w:val="1062792A"/>
    <w:rsid w:val="110C310B"/>
    <w:rsid w:val="114C58A7"/>
    <w:rsid w:val="125A7B3B"/>
    <w:rsid w:val="13370F4B"/>
    <w:rsid w:val="136A44D5"/>
    <w:rsid w:val="141C6A94"/>
    <w:rsid w:val="15122930"/>
    <w:rsid w:val="16A124CA"/>
    <w:rsid w:val="16D6CA54"/>
    <w:rsid w:val="16ED6288"/>
    <w:rsid w:val="180B063F"/>
    <w:rsid w:val="19370BB5"/>
    <w:rsid w:val="1AE31E7C"/>
    <w:rsid w:val="1AEB6F83"/>
    <w:rsid w:val="1BA4062C"/>
    <w:rsid w:val="1C2759F1"/>
    <w:rsid w:val="1D65084B"/>
    <w:rsid w:val="1E7D7293"/>
    <w:rsid w:val="1FF561AE"/>
    <w:rsid w:val="21294361"/>
    <w:rsid w:val="232B1769"/>
    <w:rsid w:val="239B0E1A"/>
    <w:rsid w:val="248009E6"/>
    <w:rsid w:val="253B7397"/>
    <w:rsid w:val="25D11048"/>
    <w:rsid w:val="284C0608"/>
    <w:rsid w:val="2A423C38"/>
    <w:rsid w:val="2AFE1A16"/>
    <w:rsid w:val="2BD670F1"/>
    <w:rsid w:val="2D5E5392"/>
    <w:rsid w:val="2E4F2F2D"/>
    <w:rsid w:val="2EF361BD"/>
    <w:rsid w:val="306A67BF"/>
    <w:rsid w:val="30BE6545"/>
    <w:rsid w:val="31CC37CF"/>
    <w:rsid w:val="31FE346F"/>
    <w:rsid w:val="324B3F89"/>
    <w:rsid w:val="33BE6B8B"/>
    <w:rsid w:val="33E162AB"/>
    <w:rsid w:val="34AC2031"/>
    <w:rsid w:val="34D4204B"/>
    <w:rsid w:val="35B640FE"/>
    <w:rsid w:val="35E328D9"/>
    <w:rsid w:val="361C5DEB"/>
    <w:rsid w:val="37B20D2A"/>
    <w:rsid w:val="37F257A1"/>
    <w:rsid w:val="3BC67AFF"/>
    <w:rsid w:val="3BD019E0"/>
    <w:rsid w:val="3BF80EBF"/>
    <w:rsid w:val="3C1710C5"/>
    <w:rsid w:val="3D541ECF"/>
    <w:rsid w:val="3D972DC1"/>
    <w:rsid w:val="3E8350DE"/>
    <w:rsid w:val="3EBB7523"/>
    <w:rsid w:val="3F172933"/>
    <w:rsid w:val="40824E64"/>
    <w:rsid w:val="41340454"/>
    <w:rsid w:val="413B02BE"/>
    <w:rsid w:val="418A5B39"/>
    <w:rsid w:val="41C81440"/>
    <w:rsid w:val="41CF6A07"/>
    <w:rsid w:val="4304616D"/>
    <w:rsid w:val="437458E0"/>
    <w:rsid w:val="43BF6BB6"/>
    <w:rsid w:val="44E67CEF"/>
    <w:rsid w:val="44F85BFB"/>
    <w:rsid w:val="45976DEC"/>
    <w:rsid w:val="47290367"/>
    <w:rsid w:val="48EB2652"/>
    <w:rsid w:val="497F6965"/>
    <w:rsid w:val="49F510C6"/>
    <w:rsid w:val="4B4171B2"/>
    <w:rsid w:val="4C657570"/>
    <w:rsid w:val="4C7B3698"/>
    <w:rsid w:val="4CBD5E84"/>
    <w:rsid w:val="4CFB1BF7"/>
    <w:rsid w:val="4F021BCA"/>
    <w:rsid w:val="4FA510F6"/>
    <w:rsid w:val="50265CC2"/>
    <w:rsid w:val="50597F0F"/>
    <w:rsid w:val="507168FC"/>
    <w:rsid w:val="50EC0D83"/>
    <w:rsid w:val="514E10F6"/>
    <w:rsid w:val="51611FBD"/>
    <w:rsid w:val="527F1783"/>
    <w:rsid w:val="54B86CD1"/>
    <w:rsid w:val="55D15402"/>
    <w:rsid w:val="56077836"/>
    <w:rsid w:val="561647A5"/>
    <w:rsid w:val="56A60776"/>
    <w:rsid w:val="57324C38"/>
    <w:rsid w:val="5837311B"/>
    <w:rsid w:val="59C36178"/>
    <w:rsid w:val="5A5218DE"/>
    <w:rsid w:val="5B6836FC"/>
    <w:rsid w:val="5B70668B"/>
    <w:rsid w:val="5BBFB0E5"/>
    <w:rsid w:val="5C786849"/>
    <w:rsid w:val="5D9500AD"/>
    <w:rsid w:val="5DE27796"/>
    <w:rsid w:val="5E36363E"/>
    <w:rsid w:val="5E3D2502"/>
    <w:rsid w:val="5E8B1B42"/>
    <w:rsid w:val="5EA66A9C"/>
    <w:rsid w:val="5ED624D6"/>
    <w:rsid w:val="616172B8"/>
    <w:rsid w:val="634D0AB2"/>
    <w:rsid w:val="63804295"/>
    <w:rsid w:val="64552344"/>
    <w:rsid w:val="64813139"/>
    <w:rsid w:val="652F5C02"/>
    <w:rsid w:val="65C32374"/>
    <w:rsid w:val="66C33EDD"/>
    <w:rsid w:val="685A43CD"/>
    <w:rsid w:val="68882CE8"/>
    <w:rsid w:val="68A90204"/>
    <w:rsid w:val="69393D31"/>
    <w:rsid w:val="697F2AE6"/>
    <w:rsid w:val="69D83854"/>
    <w:rsid w:val="6B2F7D93"/>
    <w:rsid w:val="6B811C71"/>
    <w:rsid w:val="6BA6293F"/>
    <w:rsid w:val="6C3F5DB4"/>
    <w:rsid w:val="6D2B372B"/>
    <w:rsid w:val="6EF235B1"/>
    <w:rsid w:val="709D5B77"/>
    <w:rsid w:val="70AF2DC1"/>
    <w:rsid w:val="70BB330C"/>
    <w:rsid w:val="718A33B1"/>
    <w:rsid w:val="73BE1CB4"/>
    <w:rsid w:val="741448C9"/>
    <w:rsid w:val="748D0583"/>
    <w:rsid w:val="74E930AB"/>
    <w:rsid w:val="75E83AA9"/>
    <w:rsid w:val="76051006"/>
    <w:rsid w:val="76C9468F"/>
    <w:rsid w:val="76FB678A"/>
    <w:rsid w:val="777F5BFE"/>
    <w:rsid w:val="78633BB5"/>
    <w:rsid w:val="789F0938"/>
    <w:rsid w:val="79C6E972"/>
    <w:rsid w:val="7B7D2454"/>
    <w:rsid w:val="7C06069C"/>
    <w:rsid w:val="7C376ED7"/>
    <w:rsid w:val="7C472AF1"/>
    <w:rsid w:val="7E596446"/>
    <w:rsid w:val="7F671451"/>
    <w:rsid w:val="7F6EA3C6"/>
    <w:rsid w:val="7F7FC1CF"/>
    <w:rsid w:val="7F9F0AA8"/>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18</Pages>
  <Words>5648</Words>
  <Characters>5799</Characters>
  <Lines>0</Lines>
  <Paragraphs>0</Paragraphs>
  <TotalTime>104</TotalTime>
  <ScaleCrop>false</ScaleCrop>
  <LinksUpToDate>false</LinksUpToDate>
  <CharactersWithSpaces>6305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程慧园</cp:lastModifiedBy>
  <cp:lastPrinted>2026-07-14T01:04:00Z</cp:lastPrinted>
  <dcterms:modified xsi:type="dcterms:W3CDTF">2026-09-11T00:46:34Z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149C93F1C7AC4C0EB491FD9F11D1E4A9_13</vt:lpwstr>
  </property>
  <property fmtid="{D5CDD505-2E9C-101B-9397-08002B2CF9AE}" pid="4" name="KSOTemplateDocerSaveRecord">
    <vt:lpwstr>eyJoZGlkIjoiZDkwYjE4ZTdkN2JlNTMwZTJiMTEyNDU3NTkyMWI5ZDUiLCJ1c2VySWQiOiIxMDI1NTE1NzIxIn0=</vt:lpwstr>
  </property>
</Properties>
</file>