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line="360" w:lineRule="auto"/>
        <w:rPr>
          <w:rFonts w:ascii="宋体" w:hAnsi="宋体" w:eastAsia="宋体" w:cs="宋体"/>
          <w:b/>
          <w:color w:val="auto"/>
          <w:kern w:val="0"/>
          <w:sz w:val="36"/>
          <w:szCs w:val="36"/>
          <w:highlight w:val="none"/>
          <w:lang w:val="zh-CN" w:bidi="zh-CN"/>
        </w:rPr>
      </w:pPr>
      <w:bookmarkStart w:id="505" w:name="_GoBack"/>
      <w:bookmarkEnd w:id="505"/>
    </w:p>
    <w:p>
      <w:pPr>
        <w:autoSpaceDE w:val="0"/>
        <w:autoSpaceDN w:val="0"/>
        <w:spacing w:line="360" w:lineRule="auto"/>
        <w:jc w:val="center"/>
        <w:rPr>
          <w:rFonts w:ascii="宋体" w:hAnsi="宋体" w:eastAsia="宋体" w:cs="宋体"/>
          <w:b/>
          <w:color w:val="auto"/>
          <w:kern w:val="0"/>
          <w:sz w:val="32"/>
          <w:szCs w:val="32"/>
          <w:highlight w:val="none"/>
          <w:lang w:val="zh-CN" w:bidi="zh-CN"/>
        </w:rPr>
      </w:pPr>
      <w:r>
        <w:rPr>
          <w:rFonts w:hint="eastAsia" w:ascii="宋体" w:hAnsi="宋体" w:eastAsia="宋体" w:cs="宋体"/>
          <w:b/>
          <w:bCs/>
          <w:color w:val="auto"/>
          <w:kern w:val="0"/>
          <w:sz w:val="44"/>
          <w:szCs w:val="44"/>
          <w:highlight w:val="none"/>
          <w:u w:val="none"/>
          <w:lang w:val="zh-CN" w:bidi="zh-CN"/>
        </w:rPr>
        <w:t>老市委党校消防水箱安装项目</w:t>
      </w:r>
    </w:p>
    <w:p>
      <w:pPr>
        <w:autoSpaceDE w:val="0"/>
        <w:autoSpaceDN w:val="0"/>
        <w:spacing w:line="360" w:lineRule="auto"/>
        <w:jc w:val="center"/>
        <w:rPr>
          <w:rFonts w:ascii="宋体" w:hAnsi="宋体" w:eastAsia="宋体" w:cs="宋体"/>
          <w:b/>
          <w:color w:val="auto"/>
          <w:kern w:val="0"/>
          <w:sz w:val="32"/>
          <w:szCs w:val="32"/>
          <w:highlight w:val="none"/>
          <w:lang w:val="zh-CN" w:bidi="zh-CN"/>
        </w:rPr>
      </w:pPr>
    </w:p>
    <w:p>
      <w:pPr>
        <w:pStyle w:val="2"/>
        <w:rPr>
          <w:rFonts w:ascii="宋体" w:hAnsi="宋体" w:eastAsia="宋体" w:cs="宋体"/>
          <w:b/>
          <w:color w:val="auto"/>
          <w:kern w:val="0"/>
          <w:sz w:val="32"/>
          <w:szCs w:val="32"/>
          <w:highlight w:val="none"/>
          <w:lang w:val="zh-CN" w:bidi="zh-CN"/>
        </w:rPr>
      </w:pPr>
    </w:p>
    <w:p>
      <w:pPr>
        <w:rPr>
          <w:color w:val="auto"/>
          <w:highlight w:val="none"/>
          <w:lang w:val="zh-CN"/>
        </w:rPr>
      </w:pPr>
    </w:p>
    <w:p>
      <w:pPr>
        <w:autoSpaceDE w:val="0"/>
        <w:autoSpaceDN w:val="0"/>
        <w:jc w:val="center"/>
        <w:rPr>
          <w:rFonts w:hint="eastAsia" w:ascii="宋体" w:hAnsi="宋体" w:eastAsia="宋体" w:cs="宋体"/>
          <w:b/>
          <w:color w:val="auto"/>
          <w:kern w:val="0"/>
          <w:sz w:val="32"/>
          <w:szCs w:val="32"/>
          <w:highlight w:val="none"/>
          <w:lang w:val="zh-CN" w:bidi="zh-CN"/>
        </w:rPr>
      </w:pPr>
      <w:r>
        <w:rPr>
          <w:rFonts w:hint="eastAsia" w:ascii="宋体" w:hAnsi="宋体" w:eastAsia="宋体" w:cs="宋体"/>
          <w:b/>
          <w:color w:val="auto"/>
          <w:kern w:val="0"/>
          <w:sz w:val="32"/>
          <w:szCs w:val="32"/>
          <w:highlight w:val="none"/>
          <w:lang w:val="zh-CN" w:bidi="zh-CN"/>
        </w:rPr>
        <w:t>竞争性谈判文件</w:t>
      </w:r>
    </w:p>
    <w:p>
      <w:pPr>
        <w:autoSpaceDE w:val="0"/>
        <w:autoSpaceDN w:val="0"/>
        <w:jc w:val="center"/>
        <w:rPr>
          <w:rFonts w:ascii="宋体" w:hAnsi="宋体" w:eastAsia="宋体" w:cs="宋体"/>
          <w:b/>
          <w:color w:val="auto"/>
          <w:kern w:val="0"/>
          <w:sz w:val="32"/>
          <w:szCs w:val="32"/>
          <w:highlight w:val="none"/>
          <w:lang w:val="zh-CN" w:bidi="zh-CN"/>
        </w:rPr>
      </w:pPr>
    </w:p>
    <w:p>
      <w:pPr>
        <w:pStyle w:val="2"/>
        <w:rPr>
          <w:rFonts w:ascii="宋体" w:hAnsi="宋体" w:eastAsia="宋体" w:cs="宋体"/>
          <w:b/>
          <w:color w:val="auto"/>
          <w:kern w:val="0"/>
          <w:sz w:val="32"/>
          <w:szCs w:val="32"/>
          <w:highlight w:val="none"/>
          <w:lang w:val="zh-CN" w:bidi="zh-CN"/>
        </w:rPr>
      </w:pPr>
    </w:p>
    <w:p>
      <w:pPr>
        <w:rPr>
          <w:color w:val="auto"/>
          <w:highlight w:val="none"/>
          <w:lang w:val="zh-CN"/>
        </w:rPr>
      </w:pPr>
    </w:p>
    <w:p>
      <w:pPr>
        <w:autoSpaceDE w:val="0"/>
        <w:autoSpaceDN w:val="0"/>
        <w:jc w:val="center"/>
        <w:rPr>
          <w:rFonts w:ascii="宋体" w:hAnsi="宋体" w:eastAsia="宋体" w:cs="宋体"/>
          <w:b/>
          <w:color w:val="auto"/>
          <w:kern w:val="0"/>
          <w:sz w:val="32"/>
          <w:szCs w:val="32"/>
          <w:highlight w:val="none"/>
          <w:lang w:val="zh-CN" w:bidi="zh-CN"/>
        </w:rPr>
      </w:pPr>
    </w:p>
    <w:p>
      <w:pPr>
        <w:autoSpaceDE w:val="0"/>
        <w:autoSpaceDN w:val="0"/>
        <w:jc w:val="both"/>
        <w:rPr>
          <w:rFonts w:hint="eastAsia" w:ascii="宋体" w:hAnsi="宋体" w:eastAsia="宋体" w:cs="宋体"/>
          <w:b/>
          <w:color w:val="auto"/>
          <w:kern w:val="0"/>
          <w:sz w:val="32"/>
          <w:szCs w:val="32"/>
          <w:highlight w:val="none"/>
          <w:lang w:val="zh-CN" w:bidi="zh-CN"/>
        </w:rPr>
      </w:pPr>
    </w:p>
    <w:p>
      <w:pPr>
        <w:autoSpaceDE w:val="0"/>
        <w:autoSpaceDN w:val="0"/>
        <w:jc w:val="center"/>
        <w:rPr>
          <w:rFonts w:hint="default" w:ascii="宋体" w:hAnsi="宋体" w:eastAsia="宋体" w:cs="宋体"/>
          <w:color w:val="auto"/>
          <w:kern w:val="0"/>
          <w:sz w:val="32"/>
          <w:szCs w:val="32"/>
          <w:highlight w:val="none"/>
          <w:lang w:val="en-US" w:bidi="zh-CN"/>
        </w:rPr>
      </w:pPr>
      <w:r>
        <w:rPr>
          <w:rFonts w:hint="eastAsia" w:ascii="宋体" w:hAnsi="宋体" w:eastAsia="宋体" w:cs="宋体"/>
          <w:b/>
          <w:color w:val="auto"/>
          <w:kern w:val="0"/>
          <w:sz w:val="32"/>
          <w:szCs w:val="32"/>
          <w:highlight w:val="none"/>
          <w:lang w:val="zh-CN" w:bidi="zh-CN"/>
        </w:rPr>
        <w:t>项目编号：</w:t>
      </w:r>
      <w:r>
        <w:rPr>
          <w:rFonts w:hint="eastAsia" w:ascii="宋体" w:hAnsi="宋体" w:eastAsia="宋体" w:cs="宋体"/>
          <w:b/>
          <w:color w:val="auto"/>
          <w:kern w:val="0"/>
          <w:sz w:val="32"/>
          <w:szCs w:val="32"/>
          <w:highlight w:val="none"/>
          <w:u w:val="single"/>
          <w:lang w:val="zh-CN" w:bidi="zh-CN"/>
        </w:rPr>
        <w:t>FYTC-ZZCZ-2025-051</w:t>
      </w:r>
    </w:p>
    <w:p>
      <w:pPr>
        <w:autoSpaceDE w:val="0"/>
        <w:autoSpaceDN w:val="0"/>
        <w:jc w:val="left"/>
        <w:rPr>
          <w:rFonts w:ascii="宋体" w:hAnsi="宋体" w:eastAsia="宋体" w:cs="宋体"/>
          <w:color w:val="auto"/>
          <w:kern w:val="0"/>
          <w:sz w:val="32"/>
          <w:szCs w:val="32"/>
          <w:highlight w:val="none"/>
          <w:lang w:val="zh-CN" w:bidi="zh-CN"/>
        </w:rPr>
      </w:pPr>
    </w:p>
    <w:p>
      <w:pPr>
        <w:autoSpaceDE w:val="0"/>
        <w:autoSpaceDN w:val="0"/>
        <w:jc w:val="left"/>
        <w:rPr>
          <w:rFonts w:ascii="宋体" w:hAnsi="宋体" w:eastAsia="宋体" w:cs="宋体"/>
          <w:color w:val="auto"/>
          <w:kern w:val="0"/>
          <w:sz w:val="32"/>
          <w:szCs w:val="32"/>
          <w:highlight w:val="none"/>
          <w:lang w:val="zh-CN" w:bidi="zh-CN"/>
        </w:rPr>
      </w:pPr>
    </w:p>
    <w:p>
      <w:pPr>
        <w:autoSpaceDE w:val="0"/>
        <w:autoSpaceDN w:val="0"/>
        <w:jc w:val="left"/>
        <w:rPr>
          <w:rFonts w:ascii="宋体" w:hAnsi="宋体" w:eastAsia="宋体" w:cs="宋体"/>
          <w:color w:val="auto"/>
          <w:kern w:val="0"/>
          <w:sz w:val="32"/>
          <w:szCs w:val="32"/>
          <w:highlight w:val="none"/>
          <w:lang w:val="zh-CN" w:bidi="zh-CN"/>
        </w:rPr>
      </w:pPr>
    </w:p>
    <w:p>
      <w:pPr>
        <w:pStyle w:val="2"/>
        <w:rPr>
          <w:rFonts w:ascii="宋体" w:hAnsi="宋体" w:eastAsia="宋体" w:cs="宋体"/>
          <w:color w:val="auto"/>
          <w:kern w:val="0"/>
          <w:sz w:val="32"/>
          <w:szCs w:val="32"/>
          <w:highlight w:val="none"/>
          <w:lang w:val="zh-CN" w:bidi="zh-CN"/>
        </w:rPr>
      </w:pPr>
    </w:p>
    <w:p>
      <w:pPr>
        <w:rPr>
          <w:color w:val="auto"/>
          <w:highlight w:val="none"/>
          <w:lang w:val="zh-CN"/>
        </w:rPr>
      </w:pPr>
    </w:p>
    <w:p>
      <w:pPr>
        <w:autoSpaceDE w:val="0"/>
        <w:autoSpaceDN w:val="0"/>
        <w:jc w:val="center"/>
        <w:rPr>
          <w:rFonts w:ascii="宋体" w:hAnsi="宋体" w:eastAsia="宋体" w:cs="宋体"/>
          <w:color w:val="auto"/>
          <w:kern w:val="0"/>
          <w:sz w:val="32"/>
          <w:szCs w:val="32"/>
          <w:highlight w:val="none"/>
          <w:lang w:val="zh-CN" w:bidi="zh-CN"/>
        </w:rPr>
      </w:pPr>
      <w:r>
        <w:rPr>
          <w:rFonts w:hint="eastAsia" w:ascii="宋体" w:hAnsi="宋体" w:eastAsia="宋体" w:cs="宋体"/>
          <w:b/>
          <w:color w:val="auto"/>
          <w:kern w:val="0"/>
          <w:sz w:val="32"/>
          <w:szCs w:val="32"/>
          <w:highlight w:val="none"/>
          <w:lang w:val="zh-CN" w:bidi="zh-CN"/>
        </w:rPr>
        <w:t>采   购  人</w:t>
      </w:r>
      <w:r>
        <w:rPr>
          <w:rFonts w:hint="eastAsia" w:ascii="宋体" w:hAnsi="宋体" w:eastAsia="宋体" w:cs="宋体"/>
          <w:b/>
          <w:color w:val="auto"/>
          <w:kern w:val="0"/>
          <w:sz w:val="32"/>
          <w:szCs w:val="32"/>
          <w:highlight w:val="none"/>
          <w:lang w:val="en-US" w:bidi="zh-CN"/>
        </w:rPr>
        <w:t>:</w:t>
      </w:r>
      <w:r>
        <w:rPr>
          <w:rFonts w:hint="eastAsia" w:ascii="宋体" w:hAnsi="宋体" w:eastAsia="宋体" w:cs="宋体"/>
          <w:b/>
          <w:color w:val="auto"/>
          <w:kern w:val="0"/>
          <w:sz w:val="32"/>
          <w:szCs w:val="32"/>
          <w:highlight w:val="none"/>
          <w:u w:val="single"/>
          <w:lang w:val="zh-CN" w:bidi="zh-CN"/>
        </w:rPr>
        <w:t>阜阳市城市资产投资经营有限责任公司</w:t>
      </w:r>
    </w:p>
    <w:p>
      <w:pPr>
        <w:autoSpaceDE w:val="0"/>
        <w:autoSpaceDN w:val="0"/>
        <w:spacing w:line="440" w:lineRule="exact"/>
        <w:ind w:right="42" w:rightChars="20"/>
        <w:jc w:val="left"/>
        <w:rPr>
          <w:rFonts w:ascii="宋体" w:hAnsi="宋体" w:eastAsia="宋体" w:cs="Arial"/>
          <w:b/>
          <w:color w:val="auto"/>
          <w:kern w:val="0"/>
          <w:sz w:val="32"/>
          <w:szCs w:val="32"/>
          <w:highlight w:val="none"/>
          <w:lang w:val="zh-CN" w:bidi="zh-CN"/>
        </w:rPr>
      </w:pPr>
    </w:p>
    <w:p>
      <w:pPr>
        <w:autoSpaceDE w:val="0"/>
        <w:autoSpaceDN w:val="0"/>
        <w:jc w:val="left"/>
        <w:rPr>
          <w:rFonts w:ascii="宋体" w:hAnsi="宋体" w:eastAsia="宋体" w:cs="宋体"/>
          <w:b/>
          <w:color w:val="auto"/>
          <w:kern w:val="0"/>
          <w:sz w:val="32"/>
          <w:szCs w:val="32"/>
          <w:highlight w:val="none"/>
          <w:lang w:val="zh-CN" w:bidi="zh-CN"/>
        </w:rPr>
      </w:pPr>
    </w:p>
    <w:p>
      <w:pPr>
        <w:autoSpaceDE w:val="0"/>
        <w:autoSpaceDN w:val="0"/>
        <w:jc w:val="left"/>
        <w:rPr>
          <w:rFonts w:ascii="宋体" w:hAnsi="宋体" w:eastAsia="宋体" w:cs="宋体"/>
          <w:b/>
          <w:color w:val="auto"/>
          <w:kern w:val="0"/>
          <w:sz w:val="32"/>
          <w:szCs w:val="32"/>
          <w:highlight w:val="none"/>
          <w:u w:val="single"/>
          <w:lang w:val="zh-CN" w:bidi="zh-CN"/>
        </w:rPr>
      </w:pPr>
    </w:p>
    <w:p>
      <w:pPr>
        <w:autoSpaceDE w:val="0"/>
        <w:autoSpaceDN w:val="0"/>
        <w:spacing w:line="440" w:lineRule="exact"/>
        <w:ind w:right="42" w:rightChars="20"/>
        <w:jc w:val="center"/>
        <w:rPr>
          <w:rFonts w:ascii="宋体" w:hAnsi="宋体" w:eastAsia="宋体" w:cs="Arial"/>
          <w:b/>
          <w:color w:val="auto"/>
          <w:kern w:val="0"/>
          <w:sz w:val="32"/>
          <w:szCs w:val="32"/>
          <w:highlight w:val="none"/>
          <w:lang w:val="zh-CN" w:bidi="zh-CN"/>
        </w:rPr>
      </w:pPr>
    </w:p>
    <w:p>
      <w:pPr>
        <w:autoSpaceDE w:val="0"/>
        <w:autoSpaceDN w:val="0"/>
        <w:spacing w:line="440" w:lineRule="exact"/>
        <w:ind w:right="42" w:rightChars="20"/>
        <w:jc w:val="center"/>
        <w:rPr>
          <w:rFonts w:ascii="宋体" w:hAnsi="宋体" w:eastAsia="宋体" w:cs="Arial"/>
          <w:b/>
          <w:color w:val="auto"/>
          <w:kern w:val="0"/>
          <w:sz w:val="32"/>
          <w:szCs w:val="32"/>
          <w:highlight w:val="none"/>
          <w:lang w:val="zh-CN" w:bidi="zh-CN"/>
        </w:rPr>
      </w:pPr>
    </w:p>
    <w:p>
      <w:pPr>
        <w:autoSpaceDE w:val="0"/>
        <w:autoSpaceDN w:val="0"/>
        <w:spacing w:line="440" w:lineRule="exact"/>
        <w:ind w:right="42" w:rightChars="20"/>
        <w:jc w:val="center"/>
        <w:rPr>
          <w:rFonts w:ascii="宋体" w:hAnsi="宋体" w:eastAsia="宋体" w:cs="Arial"/>
          <w:b/>
          <w:color w:val="auto"/>
          <w:kern w:val="0"/>
          <w:sz w:val="32"/>
          <w:szCs w:val="32"/>
          <w:highlight w:val="none"/>
          <w:lang w:val="zh-CN" w:bidi="zh-CN"/>
        </w:rPr>
      </w:pPr>
      <w:r>
        <w:rPr>
          <w:rFonts w:ascii="宋体" w:hAnsi="宋体" w:eastAsia="宋体" w:cs="Arial"/>
          <w:b/>
          <w:color w:val="auto"/>
          <w:kern w:val="0"/>
          <w:sz w:val="32"/>
          <w:szCs w:val="32"/>
          <w:highlight w:val="none"/>
          <w:lang w:val="zh-CN" w:bidi="zh-CN"/>
        </w:rPr>
        <w:t>20</w:t>
      </w:r>
      <w:r>
        <w:rPr>
          <w:rFonts w:hint="eastAsia" w:ascii="宋体" w:hAnsi="宋体" w:eastAsia="宋体" w:cs="Arial"/>
          <w:b/>
          <w:color w:val="auto"/>
          <w:kern w:val="0"/>
          <w:sz w:val="32"/>
          <w:szCs w:val="32"/>
          <w:highlight w:val="none"/>
          <w:lang w:val="zh-CN" w:bidi="zh-CN"/>
        </w:rPr>
        <w:t>2</w:t>
      </w:r>
      <w:r>
        <w:rPr>
          <w:rFonts w:hint="eastAsia" w:ascii="宋体" w:hAnsi="宋体" w:eastAsia="宋体" w:cs="Arial"/>
          <w:b/>
          <w:color w:val="auto"/>
          <w:kern w:val="0"/>
          <w:sz w:val="32"/>
          <w:szCs w:val="32"/>
          <w:highlight w:val="none"/>
          <w:lang w:val="en-US" w:bidi="zh-CN"/>
        </w:rPr>
        <w:t>5</w:t>
      </w:r>
      <w:r>
        <w:rPr>
          <w:rFonts w:hint="eastAsia" w:ascii="宋体" w:hAnsi="宋体" w:eastAsia="宋体" w:cs="Arial"/>
          <w:b/>
          <w:color w:val="auto"/>
          <w:kern w:val="0"/>
          <w:sz w:val="32"/>
          <w:szCs w:val="32"/>
          <w:highlight w:val="none"/>
          <w:lang w:val="zh-CN" w:bidi="zh-CN"/>
        </w:rPr>
        <w:t>年</w:t>
      </w:r>
      <w:r>
        <w:rPr>
          <w:rFonts w:hint="eastAsia" w:ascii="宋体" w:hAnsi="宋体" w:eastAsia="宋体" w:cs="Arial"/>
          <w:b/>
          <w:color w:val="auto"/>
          <w:kern w:val="0"/>
          <w:sz w:val="32"/>
          <w:szCs w:val="32"/>
          <w:highlight w:val="none"/>
          <w:u w:val="none"/>
          <w:lang w:val="en-US" w:bidi="zh-CN"/>
        </w:rPr>
        <w:t>7</w:t>
      </w:r>
      <w:r>
        <w:rPr>
          <w:rFonts w:hint="eastAsia" w:ascii="宋体" w:hAnsi="宋体" w:eastAsia="宋体" w:cs="Arial"/>
          <w:b/>
          <w:color w:val="auto"/>
          <w:kern w:val="0"/>
          <w:sz w:val="32"/>
          <w:szCs w:val="32"/>
          <w:highlight w:val="none"/>
          <w:lang w:val="zh-CN" w:bidi="zh-CN"/>
        </w:rPr>
        <w:t>月</w:t>
      </w:r>
      <w:r>
        <w:rPr>
          <w:rFonts w:ascii="宋体" w:hAnsi="宋体" w:eastAsia="宋体" w:cs="Arial"/>
          <w:b/>
          <w:color w:val="auto"/>
          <w:kern w:val="0"/>
          <w:sz w:val="32"/>
          <w:szCs w:val="32"/>
          <w:highlight w:val="none"/>
          <w:lang w:val="zh-CN" w:bidi="zh-CN"/>
        </w:rPr>
        <w:t xml:space="preserve"> </w:t>
      </w:r>
    </w:p>
    <w:p>
      <w:pPr>
        <w:autoSpaceDE w:val="0"/>
        <w:autoSpaceDN w:val="0"/>
        <w:ind w:left="1647" w:right="2071"/>
        <w:jc w:val="center"/>
        <w:rPr>
          <w:rFonts w:ascii="宋体" w:hAnsi="宋体" w:eastAsia="宋体" w:cs="宋体"/>
          <w:b/>
          <w:color w:val="auto"/>
          <w:kern w:val="0"/>
          <w:sz w:val="32"/>
          <w:szCs w:val="32"/>
          <w:highlight w:val="none"/>
          <w:lang w:val="zh-CN" w:bidi="zh-CN"/>
        </w:rPr>
      </w:pPr>
    </w:p>
    <w:p>
      <w:pPr>
        <w:widowControl/>
        <w:jc w:val="left"/>
        <w:rPr>
          <w:rFonts w:ascii="宋体" w:hAnsi="宋体" w:eastAsia="宋体" w:cs="宋体"/>
          <w:color w:val="auto"/>
          <w:kern w:val="0"/>
          <w:sz w:val="32"/>
          <w:szCs w:val="32"/>
          <w:highlight w:val="none"/>
          <w:lang w:val="zh-CN" w:bidi="zh-CN"/>
        </w:rPr>
      </w:pPr>
      <w:r>
        <w:rPr>
          <w:rFonts w:ascii="宋体" w:hAnsi="宋体" w:eastAsia="宋体" w:cs="宋体"/>
          <w:color w:val="auto"/>
          <w:kern w:val="0"/>
          <w:sz w:val="32"/>
          <w:szCs w:val="32"/>
          <w:highlight w:val="none"/>
          <w:lang w:val="zh-CN" w:bidi="zh-CN"/>
        </w:rPr>
        <w:br w:type="page"/>
      </w:r>
    </w:p>
    <w:p>
      <w:pPr>
        <w:tabs>
          <w:tab w:val="left" w:pos="563"/>
        </w:tabs>
        <w:autoSpaceDE w:val="0"/>
        <w:autoSpaceDN w:val="0"/>
        <w:spacing w:before="840" w:after="240" w:afterLines="100"/>
        <w:ind w:right="130"/>
        <w:jc w:val="center"/>
        <w:rPr>
          <w:rFonts w:ascii="宋体" w:hAnsi="宋体" w:eastAsia="宋体" w:cs="宋体"/>
          <w:b/>
          <w:color w:val="auto"/>
          <w:kern w:val="0"/>
          <w:sz w:val="32"/>
          <w:szCs w:val="24"/>
          <w:highlight w:val="none"/>
          <w:lang w:val="zh-CN" w:bidi="zh-CN"/>
        </w:rPr>
      </w:pPr>
      <w:r>
        <w:rPr>
          <w:rFonts w:ascii="宋体" w:hAnsi="宋体" w:eastAsia="宋体" w:cs="宋体"/>
          <w:b/>
          <w:color w:val="auto"/>
          <w:kern w:val="0"/>
          <w:sz w:val="32"/>
          <w:szCs w:val="24"/>
          <w:highlight w:val="none"/>
          <w:lang w:val="zh-CN" w:bidi="zh-CN"/>
        </w:rPr>
        <w:t>目</w:t>
      </w:r>
      <w:r>
        <w:rPr>
          <w:rFonts w:ascii="宋体" w:hAnsi="宋体" w:eastAsia="宋体" w:cs="宋体"/>
          <w:b/>
          <w:color w:val="auto"/>
          <w:kern w:val="0"/>
          <w:sz w:val="32"/>
          <w:szCs w:val="24"/>
          <w:highlight w:val="none"/>
          <w:lang w:val="zh-CN" w:bidi="zh-CN"/>
        </w:rPr>
        <w:tab/>
      </w:r>
      <w:r>
        <w:rPr>
          <w:rFonts w:ascii="宋体" w:hAnsi="宋体" w:eastAsia="宋体" w:cs="宋体"/>
          <w:b/>
          <w:color w:val="auto"/>
          <w:kern w:val="0"/>
          <w:sz w:val="32"/>
          <w:szCs w:val="24"/>
          <w:highlight w:val="none"/>
          <w:lang w:val="zh-CN" w:bidi="zh-CN"/>
        </w:rPr>
        <w:t>录</w:t>
      </w:r>
    </w:p>
    <w:p>
      <w:pPr>
        <w:spacing w:before="300" w:line="220" w:lineRule="exact"/>
        <w:ind w:left="220"/>
        <w:jc w:val="left"/>
        <w:rPr>
          <w:rFonts w:ascii="宋体" w:hAnsi="宋体" w:eastAsia="宋体" w:cs="宋体"/>
          <w:b/>
          <w:color w:val="auto"/>
          <w:sz w:val="24"/>
          <w:highlight w:val="none"/>
        </w:rPr>
      </w:pPr>
      <w:r>
        <w:rPr>
          <w:rFonts w:hint="eastAsia" w:ascii="宋体" w:hAnsi="宋体" w:eastAsia="宋体" w:cs="宋体"/>
          <w:b/>
          <w:color w:val="auto"/>
          <w:sz w:val="24"/>
          <w:highlight w:val="none"/>
        </w:rPr>
        <w:t>第一章</w:t>
      </w:r>
      <w:r>
        <w:rPr>
          <w:rFonts w:ascii="宋体" w:hAnsi="宋体" w:eastAsia="宋体" w:cs="宋体"/>
          <w:b/>
          <w:color w:val="auto"/>
          <w:sz w:val="24"/>
          <w:highlight w:val="none"/>
        </w:rPr>
        <w:tab/>
      </w:r>
      <w:r>
        <w:rPr>
          <w:rFonts w:ascii="宋体" w:hAnsi="宋体" w:eastAsia="宋体" w:cs="宋体"/>
          <w:b/>
          <w:color w:val="auto"/>
          <w:sz w:val="24"/>
          <w:highlight w:val="none"/>
        </w:rPr>
        <w:t>竞争性谈判公告</w:t>
      </w:r>
      <w:r>
        <w:rPr>
          <w:rFonts w:ascii="宋体" w:hAnsi="宋体" w:eastAsia="宋体" w:cs="Times New Roman"/>
          <w:b/>
          <w:color w:val="auto"/>
          <w:kern w:val="0"/>
          <w:sz w:val="22"/>
          <w:highlight w:val="none"/>
          <w:lang w:val="zh-CN" w:bidi="zh-CN"/>
        </w:rPr>
        <w:t>....................................................</w:t>
      </w:r>
      <w:r>
        <w:rPr>
          <w:rFonts w:ascii="宋体" w:hAnsi="宋体" w:eastAsia="宋体" w:cs="宋体"/>
          <w:b/>
          <w:color w:val="auto"/>
          <w:sz w:val="24"/>
          <w:highlight w:val="none"/>
        </w:rPr>
        <w:tab/>
      </w:r>
      <w:r>
        <w:rPr>
          <w:rFonts w:ascii="宋体" w:hAnsi="宋体" w:eastAsia="宋体" w:cs="宋体"/>
          <w:b/>
          <w:color w:val="auto"/>
          <w:sz w:val="24"/>
          <w:highlight w:val="none"/>
        </w:rPr>
        <w:t xml:space="preserve"> </w:t>
      </w:r>
    </w:p>
    <w:p>
      <w:pPr>
        <w:spacing w:before="300" w:line="220" w:lineRule="exact"/>
        <w:ind w:left="220"/>
        <w:jc w:val="left"/>
        <w:rPr>
          <w:rFonts w:ascii="宋体" w:hAnsi="宋体" w:eastAsia="宋体" w:cs="宋体"/>
          <w:b/>
          <w:color w:val="auto"/>
          <w:sz w:val="24"/>
          <w:highlight w:val="none"/>
        </w:rPr>
      </w:pPr>
      <w:r>
        <w:rPr>
          <w:rFonts w:hint="eastAsia" w:ascii="宋体" w:hAnsi="宋体" w:eastAsia="宋体" w:cs="宋体"/>
          <w:b/>
          <w:color w:val="auto"/>
          <w:sz w:val="24"/>
          <w:highlight w:val="none"/>
        </w:rPr>
        <w:t>第二章</w:t>
      </w:r>
      <w:r>
        <w:rPr>
          <w:rFonts w:ascii="宋体" w:hAnsi="宋体" w:eastAsia="宋体" w:cs="宋体"/>
          <w:b/>
          <w:color w:val="auto"/>
          <w:sz w:val="24"/>
          <w:highlight w:val="none"/>
        </w:rPr>
        <w:tab/>
      </w:r>
      <w:r>
        <w:rPr>
          <w:rFonts w:ascii="宋体" w:hAnsi="宋体" w:eastAsia="宋体" w:cs="宋体"/>
          <w:b/>
          <w:color w:val="auto"/>
          <w:sz w:val="24"/>
          <w:highlight w:val="none"/>
        </w:rPr>
        <w:t>供应商须知</w:t>
      </w:r>
      <w:r>
        <w:rPr>
          <w:rFonts w:ascii="宋体" w:hAnsi="宋体" w:eastAsia="宋体" w:cs="宋体"/>
          <w:b/>
          <w:color w:val="auto"/>
          <w:sz w:val="24"/>
          <w:highlight w:val="none"/>
        </w:rPr>
        <w:tab/>
      </w:r>
      <w:r>
        <w:rPr>
          <w:rFonts w:ascii="宋体" w:hAnsi="宋体" w:eastAsia="宋体" w:cs="Times New Roman"/>
          <w:b/>
          <w:color w:val="auto"/>
          <w:kern w:val="0"/>
          <w:sz w:val="22"/>
          <w:highlight w:val="none"/>
          <w:lang w:val="zh-CN" w:bidi="zh-CN"/>
        </w:rPr>
        <w:t>....................................................</w:t>
      </w:r>
      <w:r>
        <w:rPr>
          <w:rFonts w:ascii="宋体" w:hAnsi="宋体" w:eastAsia="宋体" w:cs="宋体"/>
          <w:b/>
          <w:color w:val="auto"/>
          <w:sz w:val="24"/>
          <w:highlight w:val="none"/>
        </w:rPr>
        <w:t xml:space="preserve"> </w:t>
      </w:r>
    </w:p>
    <w:p>
      <w:pPr>
        <w:spacing w:before="300" w:line="220" w:lineRule="exact"/>
        <w:ind w:left="220"/>
        <w:jc w:val="left"/>
        <w:rPr>
          <w:rFonts w:ascii="宋体" w:hAnsi="宋体" w:eastAsia="宋体" w:cs="宋体"/>
          <w:b/>
          <w:color w:val="auto"/>
          <w:sz w:val="24"/>
          <w:highlight w:val="none"/>
        </w:rPr>
      </w:pPr>
      <w:r>
        <w:rPr>
          <w:rFonts w:hint="eastAsia" w:ascii="宋体" w:hAnsi="宋体" w:eastAsia="宋体" w:cs="宋体"/>
          <w:b/>
          <w:color w:val="auto"/>
          <w:sz w:val="24"/>
          <w:highlight w:val="none"/>
        </w:rPr>
        <w:t>第三章</w:t>
      </w:r>
      <w:r>
        <w:rPr>
          <w:rFonts w:ascii="宋体" w:hAnsi="宋体" w:eastAsia="宋体" w:cs="宋体"/>
          <w:b/>
          <w:color w:val="auto"/>
          <w:sz w:val="24"/>
          <w:highlight w:val="none"/>
        </w:rPr>
        <w:tab/>
      </w:r>
      <w:r>
        <w:rPr>
          <w:rFonts w:ascii="宋体" w:hAnsi="宋体" w:eastAsia="宋体" w:cs="宋体"/>
          <w:b/>
          <w:color w:val="auto"/>
          <w:sz w:val="24"/>
          <w:highlight w:val="none"/>
        </w:rPr>
        <w:t>采购需求</w:t>
      </w:r>
      <w:r>
        <w:rPr>
          <w:rFonts w:ascii="宋体" w:hAnsi="宋体" w:eastAsia="宋体" w:cs="Times New Roman"/>
          <w:b/>
          <w:color w:val="auto"/>
          <w:kern w:val="0"/>
          <w:sz w:val="22"/>
          <w:highlight w:val="none"/>
          <w:lang w:val="zh-CN" w:bidi="zh-CN"/>
        </w:rPr>
        <w:t>....................................................</w:t>
      </w:r>
      <w:r>
        <w:rPr>
          <w:rFonts w:ascii="宋体" w:hAnsi="宋体" w:eastAsia="宋体" w:cs="宋体"/>
          <w:b/>
          <w:color w:val="auto"/>
          <w:sz w:val="24"/>
          <w:highlight w:val="none"/>
        </w:rPr>
        <w:tab/>
      </w:r>
      <w:r>
        <w:rPr>
          <w:rFonts w:ascii="宋体" w:hAnsi="宋体" w:eastAsia="宋体" w:cs="宋体"/>
          <w:b/>
          <w:color w:val="auto"/>
          <w:sz w:val="24"/>
          <w:highlight w:val="none"/>
        </w:rPr>
        <w:t xml:space="preserve"> </w:t>
      </w:r>
    </w:p>
    <w:p>
      <w:pPr>
        <w:spacing w:before="300" w:line="220" w:lineRule="exact"/>
        <w:ind w:left="220"/>
        <w:jc w:val="left"/>
        <w:rPr>
          <w:rFonts w:ascii="宋体" w:hAnsi="宋体" w:eastAsia="宋体" w:cs="宋体"/>
          <w:b/>
          <w:color w:val="auto"/>
          <w:sz w:val="24"/>
          <w:highlight w:val="none"/>
        </w:rPr>
      </w:pPr>
      <w:r>
        <w:rPr>
          <w:rFonts w:hint="eastAsia" w:ascii="宋体" w:hAnsi="宋体" w:eastAsia="宋体" w:cs="宋体"/>
          <w:b/>
          <w:color w:val="auto"/>
          <w:sz w:val="24"/>
          <w:highlight w:val="none"/>
        </w:rPr>
        <w:t>第四章</w:t>
      </w:r>
      <w:r>
        <w:rPr>
          <w:rFonts w:ascii="宋体" w:hAnsi="宋体" w:eastAsia="宋体" w:cs="宋体"/>
          <w:b/>
          <w:color w:val="auto"/>
          <w:sz w:val="24"/>
          <w:highlight w:val="none"/>
        </w:rPr>
        <w:tab/>
      </w:r>
      <w:r>
        <w:rPr>
          <w:rFonts w:ascii="宋体" w:hAnsi="宋体" w:eastAsia="宋体" w:cs="宋体"/>
          <w:b/>
          <w:color w:val="auto"/>
          <w:sz w:val="24"/>
          <w:highlight w:val="none"/>
        </w:rPr>
        <w:t>评审方法和标准</w:t>
      </w:r>
      <w:r>
        <w:rPr>
          <w:rFonts w:ascii="宋体" w:hAnsi="宋体" w:eastAsia="宋体" w:cs="Times New Roman"/>
          <w:b/>
          <w:color w:val="auto"/>
          <w:kern w:val="0"/>
          <w:sz w:val="22"/>
          <w:highlight w:val="none"/>
          <w:lang w:val="zh-CN" w:bidi="zh-CN"/>
        </w:rPr>
        <w:t>....................................................</w:t>
      </w:r>
      <w:r>
        <w:rPr>
          <w:rFonts w:ascii="宋体" w:hAnsi="宋体" w:eastAsia="宋体" w:cs="宋体"/>
          <w:b/>
          <w:color w:val="auto"/>
          <w:sz w:val="24"/>
          <w:highlight w:val="none"/>
        </w:rPr>
        <w:tab/>
      </w:r>
      <w:r>
        <w:rPr>
          <w:rFonts w:ascii="宋体" w:hAnsi="宋体" w:eastAsia="宋体" w:cs="宋体"/>
          <w:b/>
          <w:color w:val="auto"/>
          <w:sz w:val="24"/>
          <w:highlight w:val="none"/>
        </w:rPr>
        <w:t xml:space="preserve"> </w:t>
      </w:r>
    </w:p>
    <w:p>
      <w:pPr>
        <w:spacing w:before="300" w:line="220" w:lineRule="exact"/>
        <w:ind w:left="220"/>
        <w:jc w:val="left"/>
        <w:rPr>
          <w:rFonts w:ascii="宋体" w:hAnsi="宋体" w:eastAsia="宋体" w:cs="宋体"/>
          <w:b/>
          <w:color w:val="auto"/>
          <w:sz w:val="24"/>
          <w:highlight w:val="none"/>
        </w:rPr>
      </w:pPr>
      <w:r>
        <w:rPr>
          <w:rFonts w:hint="eastAsia" w:ascii="宋体" w:hAnsi="宋体" w:eastAsia="宋体" w:cs="宋体"/>
          <w:b/>
          <w:color w:val="auto"/>
          <w:sz w:val="24"/>
          <w:highlight w:val="none"/>
        </w:rPr>
        <w:t>第五章</w:t>
      </w:r>
      <w:r>
        <w:rPr>
          <w:rFonts w:ascii="宋体" w:hAnsi="宋体" w:eastAsia="宋体" w:cs="宋体"/>
          <w:b/>
          <w:color w:val="auto"/>
          <w:sz w:val="24"/>
          <w:highlight w:val="none"/>
        </w:rPr>
        <w:tab/>
      </w:r>
      <w:r>
        <w:rPr>
          <w:rFonts w:ascii="宋体" w:hAnsi="宋体" w:eastAsia="宋体" w:cs="宋体"/>
          <w:b/>
          <w:color w:val="auto"/>
          <w:sz w:val="24"/>
          <w:highlight w:val="none"/>
        </w:rPr>
        <w:t>采购合同</w:t>
      </w:r>
      <w:r>
        <w:rPr>
          <w:rFonts w:ascii="宋体" w:hAnsi="宋体" w:eastAsia="宋体" w:cs="Times New Roman"/>
          <w:b/>
          <w:color w:val="auto"/>
          <w:kern w:val="0"/>
          <w:sz w:val="22"/>
          <w:highlight w:val="none"/>
          <w:lang w:val="zh-CN" w:bidi="zh-CN"/>
        </w:rPr>
        <w:t>....................................................</w:t>
      </w:r>
      <w:r>
        <w:rPr>
          <w:rFonts w:ascii="宋体" w:hAnsi="宋体" w:eastAsia="宋体" w:cs="宋体"/>
          <w:b/>
          <w:color w:val="auto"/>
          <w:sz w:val="24"/>
          <w:highlight w:val="none"/>
        </w:rPr>
        <w:tab/>
      </w:r>
      <w:r>
        <w:rPr>
          <w:rFonts w:ascii="宋体" w:hAnsi="宋体" w:eastAsia="宋体" w:cs="宋体"/>
          <w:b/>
          <w:color w:val="auto"/>
          <w:sz w:val="24"/>
          <w:highlight w:val="none"/>
        </w:rPr>
        <w:t xml:space="preserve"> </w:t>
      </w:r>
    </w:p>
    <w:p>
      <w:pPr>
        <w:spacing w:before="300" w:line="220" w:lineRule="exact"/>
        <w:ind w:left="220"/>
        <w:jc w:val="left"/>
        <w:rPr>
          <w:rFonts w:ascii="宋体" w:hAnsi="宋体" w:eastAsia="宋体" w:cs="宋体"/>
          <w:b/>
          <w:color w:val="auto"/>
          <w:sz w:val="24"/>
          <w:highlight w:val="none"/>
        </w:rPr>
      </w:pPr>
      <w:r>
        <w:rPr>
          <w:rFonts w:hint="eastAsia" w:ascii="宋体" w:hAnsi="宋体" w:eastAsia="宋体" w:cs="宋体"/>
          <w:b/>
          <w:color w:val="auto"/>
          <w:sz w:val="24"/>
          <w:highlight w:val="none"/>
        </w:rPr>
        <w:t>第六章</w:t>
      </w:r>
      <w:r>
        <w:rPr>
          <w:rFonts w:ascii="宋体" w:hAnsi="宋体" w:eastAsia="宋体" w:cs="宋体"/>
          <w:b/>
          <w:color w:val="auto"/>
          <w:sz w:val="24"/>
          <w:highlight w:val="none"/>
        </w:rPr>
        <w:tab/>
      </w:r>
      <w:r>
        <w:rPr>
          <w:rFonts w:ascii="宋体" w:hAnsi="宋体" w:eastAsia="宋体" w:cs="宋体"/>
          <w:b/>
          <w:color w:val="auto"/>
          <w:sz w:val="24"/>
          <w:highlight w:val="none"/>
        </w:rPr>
        <w:t>响应文件格式</w:t>
      </w:r>
      <w:r>
        <w:rPr>
          <w:rFonts w:ascii="宋体" w:hAnsi="宋体" w:eastAsia="宋体" w:cs="Times New Roman"/>
          <w:b/>
          <w:color w:val="auto"/>
          <w:kern w:val="0"/>
          <w:sz w:val="22"/>
          <w:highlight w:val="none"/>
          <w:lang w:val="zh-CN" w:bidi="zh-CN"/>
        </w:rPr>
        <w:t>....................................................</w:t>
      </w:r>
      <w:r>
        <w:rPr>
          <w:rFonts w:ascii="宋体" w:hAnsi="宋体" w:eastAsia="宋体" w:cs="宋体"/>
          <w:b/>
          <w:color w:val="auto"/>
          <w:sz w:val="24"/>
          <w:highlight w:val="none"/>
        </w:rPr>
        <w:tab/>
      </w:r>
      <w:r>
        <w:rPr>
          <w:rFonts w:ascii="宋体" w:hAnsi="宋体" w:eastAsia="宋体" w:cs="宋体"/>
          <w:b/>
          <w:color w:val="auto"/>
          <w:sz w:val="24"/>
          <w:highlight w:val="none"/>
        </w:rPr>
        <w:t xml:space="preserve"> </w:t>
      </w:r>
    </w:p>
    <w:p>
      <w:pPr>
        <w:spacing w:before="300" w:line="220" w:lineRule="exact"/>
        <w:ind w:left="220"/>
        <w:jc w:val="left"/>
        <w:rPr>
          <w:rFonts w:ascii="宋体" w:hAnsi="宋体" w:eastAsia="宋体" w:cs="宋体"/>
          <w:b/>
          <w:color w:val="auto"/>
          <w:sz w:val="24"/>
          <w:highlight w:val="none"/>
        </w:rPr>
      </w:pPr>
      <w:r>
        <w:rPr>
          <w:rFonts w:hint="eastAsia" w:ascii="宋体" w:hAnsi="宋体" w:eastAsia="宋体" w:cs="宋体"/>
          <w:b/>
          <w:color w:val="auto"/>
          <w:sz w:val="24"/>
          <w:highlight w:val="none"/>
        </w:rPr>
        <w:t>第七章</w:t>
      </w:r>
      <w:r>
        <w:rPr>
          <w:rFonts w:ascii="宋体" w:hAnsi="宋体" w:eastAsia="宋体" w:cs="宋体"/>
          <w:b/>
          <w:color w:val="auto"/>
          <w:sz w:val="24"/>
          <w:highlight w:val="none"/>
        </w:rPr>
        <w:tab/>
      </w:r>
      <w:r>
        <w:rPr>
          <w:rFonts w:ascii="宋体" w:hAnsi="宋体" w:eastAsia="宋体" w:cs="宋体"/>
          <w:b/>
          <w:color w:val="auto"/>
          <w:sz w:val="24"/>
          <w:highlight w:val="none"/>
        </w:rPr>
        <w:t>采购供应商质疑函范本</w:t>
      </w:r>
      <w:r>
        <w:rPr>
          <w:rFonts w:ascii="宋体" w:hAnsi="宋体" w:eastAsia="宋体" w:cs="宋体"/>
          <w:b/>
          <w:color w:val="auto"/>
          <w:sz w:val="24"/>
          <w:highlight w:val="none"/>
        </w:rPr>
        <w:tab/>
      </w:r>
      <w:r>
        <w:rPr>
          <w:rFonts w:ascii="宋体" w:hAnsi="宋体" w:eastAsia="宋体" w:cs="Times New Roman"/>
          <w:b/>
          <w:color w:val="auto"/>
          <w:kern w:val="0"/>
          <w:sz w:val="22"/>
          <w:highlight w:val="none"/>
          <w:lang w:val="zh-CN" w:bidi="zh-CN"/>
        </w:rPr>
        <w:t>.........................................</w:t>
      </w:r>
    </w:p>
    <w:p>
      <w:pPr>
        <w:widowControl/>
        <w:jc w:val="left"/>
        <w:rPr>
          <w:rFonts w:ascii="宋体" w:hAnsi="宋体" w:eastAsia="宋体" w:cs="宋体"/>
          <w:color w:val="auto"/>
          <w:kern w:val="0"/>
          <w:sz w:val="22"/>
          <w:highlight w:val="none"/>
          <w:lang w:val="zh-CN" w:bidi="zh-CN"/>
        </w:rPr>
      </w:pPr>
      <w:r>
        <w:rPr>
          <w:rFonts w:ascii="宋体" w:hAnsi="宋体" w:eastAsia="宋体" w:cs="宋体"/>
          <w:color w:val="auto"/>
          <w:kern w:val="0"/>
          <w:sz w:val="22"/>
          <w:highlight w:val="none"/>
          <w:lang w:val="zh-CN" w:bidi="zh-CN"/>
        </w:rPr>
        <w:br w:type="page"/>
      </w:r>
    </w:p>
    <w:p>
      <w:pPr>
        <w:tabs>
          <w:tab w:val="left" w:pos="0"/>
        </w:tabs>
        <w:autoSpaceDE w:val="0"/>
        <w:autoSpaceDN w:val="0"/>
        <w:adjustRightInd w:val="0"/>
        <w:spacing w:line="360" w:lineRule="auto"/>
        <w:jc w:val="center"/>
        <w:outlineLvl w:val="0"/>
        <w:rPr>
          <w:rFonts w:ascii="宋体" w:hAnsi="宋体" w:eastAsia="宋体" w:cs="宋体"/>
          <w:b/>
          <w:bCs/>
          <w:color w:val="auto"/>
          <w:kern w:val="0"/>
          <w:sz w:val="32"/>
          <w:szCs w:val="32"/>
          <w:highlight w:val="none"/>
          <w:lang w:val="zh-CN" w:bidi="zh-CN"/>
        </w:rPr>
      </w:pPr>
      <w:r>
        <w:rPr>
          <w:rFonts w:ascii="宋体" w:hAnsi="宋体" w:eastAsia="宋体" w:cs="宋体"/>
          <w:b/>
          <w:bCs/>
          <w:color w:val="auto"/>
          <w:kern w:val="0"/>
          <w:sz w:val="32"/>
          <w:szCs w:val="32"/>
          <w:highlight w:val="none"/>
          <w:lang w:val="zh-CN" w:bidi="zh-CN"/>
        </w:rPr>
        <w:t>第一章</w:t>
      </w:r>
      <w:r>
        <w:rPr>
          <w:rFonts w:ascii="宋体" w:hAnsi="宋体" w:eastAsia="宋体" w:cs="宋体"/>
          <w:b/>
          <w:bCs/>
          <w:color w:val="auto"/>
          <w:kern w:val="0"/>
          <w:sz w:val="32"/>
          <w:szCs w:val="32"/>
          <w:highlight w:val="none"/>
          <w:lang w:val="zh-CN" w:bidi="zh-CN"/>
        </w:rPr>
        <w:tab/>
      </w:r>
      <w:r>
        <w:rPr>
          <w:rFonts w:hint="eastAsia" w:ascii="宋体" w:hAnsi="宋体" w:eastAsia="宋体" w:cs="宋体"/>
          <w:b/>
          <w:bCs/>
          <w:color w:val="auto"/>
          <w:kern w:val="0"/>
          <w:sz w:val="32"/>
          <w:szCs w:val="32"/>
          <w:highlight w:val="none"/>
          <w:lang w:val="zh-CN" w:bidi="zh-CN"/>
        </w:rPr>
        <w:t>竞争性谈判公告</w:t>
      </w:r>
    </w:p>
    <w:p>
      <w:pPr>
        <w:rPr>
          <w:rFonts w:ascii="Times New Roman" w:hAnsi="Times New Roman" w:eastAsia="宋体" w:cs="Times New Roman"/>
          <w:color w:val="auto"/>
          <w:szCs w:val="21"/>
          <w:highlight w:val="none"/>
        </w:rPr>
      </w:pPr>
    </w:p>
    <w:p>
      <w:pPr>
        <w:spacing w:line="360" w:lineRule="auto"/>
        <w:rPr>
          <w:rFonts w:hint="eastAsia" w:ascii="仿宋" w:hAnsi="仿宋" w:eastAsia="仿宋" w:cs="Times New Roman"/>
          <w:color w:val="auto"/>
          <w:sz w:val="28"/>
          <w:szCs w:val="28"/>
          <w:highlight w:val="none"/>
        </w:rPr>
      </w:pPr>
      <w:r>
        <w:rPr>
          <w:rFonts w:hint="eastAsia" w:ascii="仿宋" w:hAnsi="仿宋" w:eastAsia="仿宋" w:cs="Times New Roman"/>
          <w:b/>
          <w:bCs/>
          <w:color w:val="auto"/>
          <w:sz w:val="28"/>
          <w:szCs w:val="28"/>
          <w:highlight w:val="none"/>
        </w:rPr>
        <w:t>项目概况</w:t>
      </w:r>
    </w:p>
    <w:p>
      <w:pPr>
        <w:spacing w:line="360" w:lineRule="auto"/>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 xml:space="preserve"> </w:t>
      </w:r>
      <w:r>
        <w:rPr>
          <w:rFonts w:hint="eastAsia" w:ascii="仿宋" w:hAnsi="仿宋" w:eastAsia="仿宋" w:cs="Times New Roman"/>
          <w:color w:val="auto"/>
          <w:sz w:val="28"/>
          <w:szCs w:val="28"/>
          <w:highlight w:val="none"/>
          <w:lang w:eastAsia="zh-CN"/>
        </w:rPr>
        <w:t>老市委党校消防水箱安装项目</w:t>
      </w:r>
      <w:r>
        <w:rPr>
          <w:rFonts w:hint="eastAsia" w:ascii="仿宋" w:hAnsi="仿宋" w:eastAsia="仿宋" w:cs="Times New Roman"/>
          <w:color w:val="auto"/>
          <w:sz w:val="28"/>
          <w:szCs w:val="28"/>
          <w:highlight w:val="none"/>
        </w:rPr>
        <w:t>采购项目的潜在供应商应在</w:t>
      </w:r>
      <w:r>
        <w:rPr>
          <w:rFonts w:hint="eastAsia" w:ascii="仿宋" w:hAnsi="仿宋" w:eastAsia="仿宋" w:cs="Times New Roman"/>
          <w:color w:val="auto"/>
          <w:sz w:val="28"/>
          <w:szCs w:val="28"/>
          <w:highlight w:val="none"/>
          <w:lang w:eastAsia="zh-CN"/>
        </w:rPr>
        <w:t>阜阳投资发展集团有限公司(http://fytfjt.com/)</w:t>
      </w:r>
      <w:r>
        <w:rPr>
          <w:rFonts w:hint="eastAsia" w:ascii="仿宋" w:hAnsi="仿宋" w:eastAsia="仿宋" w:cs="Times New Roman"/>
          <w:color w:val="auto"/>
          <w:sz w:val="28"/>
          <w:szCs w:val="28"/>
          <w:highlight w:val="none"/>
        </w:rPr>
        <w:t>获取采购文件，并于</w:t>
      </w:r>
      <w:r>
        <w:rPr>
          <w:rFonts w:hint="eastAsia" w:ascii="仿宋" w:hAnsi="仿宋" w:eastAsia="仿宋" w:cs="Times New Roman"/>
          <w:color w:val="auto"/>
          <w:sz w:val="28"/>
          <w:szCs w:val="28"/>
          <w:highlight w:val="none"/>
          <w:lang w:val="en-US" w:eastAsia="zh-CN"/>
        </w:rPr>
        <w:t>2025</w:t>
      </w:r>
      <w:r>
        <w:rPr>
          <w:rFonts w:hint="eastAsia" w:ascii="仿宋" w:hAnsi="仿宋" w:eastAsia="仿宋" w:cs="Times New Roman"/>
          <w:color w:val="auto"/>
          <w:sz w:val="28"/>
          <w:szCs w:val="28"/>
          <w:highlight w:val="none"/>
        </w:rPr>
        <w:t>年</w:t>
      </w:r>
      <w:r>
        <w:rPr>
          <w:rFonts w:hint="eastAsia" w:ascii="仿宋" w:hAnsi="仿宋" w:eastAsia="仿宋" w:cs="Times New Roman"/>
          <w:color w:val="auto"/>
          <w:sz w:val="28"/>
          <w:szCs w:val="28"/>
          <w:highlight w:val="none"/>
          <w:lang w:val="en-US" w:eastAsia="zh-CN"/>
        </w:rPr>
        <w:t>7</w:t>
      </w:r>
      <w:r>
        <w:rPr>
          <w:rFonts w:hint="eastAsia" w:ascii="仿宋" w:hAnsi="仿宋" w:eastAsia="仿宋" w:cs="Times New Roman"/>
          <w:color w:val="auto"/>
          <w:sz w:val="28"/>
          <w:szCs w:val="28"/>
          <w:highlight w:val="none"/>
        </w:rPr>
        <w:t>月</w:t>
      </w:r>
      <w:r>
        <w:rPr>
          <w:rFonts w:hint="eastAsia" w:ascii="仿宋" w:hAnsi="仿宋" w:eastAsia="仿宋" w:cs="Times New Roman"/>
          <w:color w:val="auto"/>
          <w:sz w:val="28"/>
          <w:szCs w:val="28"/>
          <w:highlight w:val="none"/>
          <w:lang w:val="en-US" w:eastAsia="zh-CN"/>
        </w:rPr>
        <w:t>25</w:t>
      </w:r>
      <w:r>
        <w:rPr>
          <w:rFonts w:hint="eastAsia" w:ascii="仿宋" w:hAnsi="仿宋" w:eastAsia="仿宋" w:cs="Times New Roman"/>
          <w:color w:val="auto"/>
          <w:sz w:val="28"/>
          <w:szCs w:val="28"/>
          <w:highlight w:val="none"/>
        </w:rPr>
        <w:t>日</w:t>
      </w:r>
      <w:r>
        <w:rPr>
          <w:rFonts w:hint="eastAsia" w:ascii="仿宋" w:hAnsi="仿宋" w:eastAsia="仿宋" w:cs="Times New Roman"/>
          <w:color w:val="auto"/>
          <w:sz w:val="28"/>
          <w:szCs w:val="28"/>
          <w:highlight w:val="none"/>
          <w:lang w:val="en-US" w:eastAsia="zh-CN"/>
        </w:rPr>
        <w:t>10</w:t>
      </w:r>
      <w:r>
        <w:rPr>
          <w:rFonts w:hint="eastAsia" w:ascii="仿宋" w:hAnsi="仿宋" w:eastAsia="仿宋" w:cs="Times New Roman"/>
          <w:color w:val="auto"/>
          <w:sz w:val="28"/>
          <w:szCs w:val="28"/>
          <w:highlight w:val="none"/>
        </w:rPr>
        <w:t>点</w:t>
      </w:r>
      <w:r>
        <w:rPr>
          <w:rFonts w:hint="eastAsia" w:ascii="仿宋" w:hAnsi="仿宋" w:eastAsia="仿宋" w:cs="Times New Roman"/>
          <w:color w:val="auto"/>
          <w:sz w:val="28"/>
          <w:szCs w:val="28"/>
          <w:highlight w:val="none"/>
          <w:lang w:val="en-US" w:eastAsia="zh-CN"/>
        </w:rPr>
        <w:t>00</w:t>
      </w:r>
      <w:r>
        <w:rPr>
          <w:rFonts w:hint="eastAsia" w:ascii="仿宋" w:hAnsi="仿宋" w:eastAsia="仿宋" w:cs="Times New Roman"/>
          <w:color w:val="auto"/>
          <w:sz w:val="28"/>
          <w:szCs w:val="28"/>
          <w:highlight w:val="none"/>
        </w:rPr>
        <w:t>分（北京时间）前提交响应文件。</w:t>
      </w:r>
    </w:p>
    <w:p>
      <w:pPr>
        <w:keepNext/>
        <w:keepLines/>
        <w:spacing w:before="260" w:after="260" w:line="360" w:lineRule="auto"/>
        <w:outlineLvl w:val="1"/>
        <w:rPr>
          <w:rFonts w:ascii="黑体" w:hAnsi="黑体" w:eastAsia="黑体" w:cs="宋体"/>
          <w:bCs/>
          <w:color w:val="auto"/>
          <w:sz w:val="28"/>
          <w:szCs w:val="28"/>
          <w:highlight w:val="none"/>
        </w:rPr>
      </w:pPr>
      <w:bookmarkStart w:id="0" w:name="_Toc28359089"/>
      <w:bookmarkStart w:id="1" w:name="_Toc35393798"/>
      <w:bookmarkStart w:id="2" w:name="_Toc28359012"/>
      <w:bookmarkStart w:id="3" w:name="_Toc35393629"/>
      <w:r>
        <w:rPr>
          <w:rFonts w:hint="eastAsia" w:ascii="黑体" w:hAnsi="黑体" w:eastAsia="黑体" w:cs="宋体"/>
          <w:bCs/>
          <w:color w:val="auto"/>
          <w:sz w:val="28"/>
          <w:szCs w:val="28"/>
          <w:highlight w:val="none"/>
        </w:rPr>
        <w:t>一、项目基本情况</w:t>
      </w:r>
      <w:bookmarkEnd w:id="0"/>
      <w:bookmarkEnd w:id="1"/>
      <w:bookmarkEnd w:id="2"/>
      <w:bookmarkEnd w:id="3"/>
    </w:p>
    <w:p>
      <w:pPr>
        <w:spacing w:line="360" w:lineRule="auto"/>
        <w:ind w:firstLine="560" w:firstLineChars="200"/>
        <w:rPr>
          <w:rFonts w:hint="default" w:ascii="仿宋" w:hAnsi="仿宋" w:eastAsia="仿宋" w:cs="Times New Roman"/>
          <w:color w:val="auto"/>
          <w:sz w:val="28"/>
          <w:szCs w:val="28"/>
          <w:highlight w:val="none"/>
          <w:lang w:val="en-US"/>
        </w:rPr>
      </w:pPr>
      <w:r>
        <w:rPr>
          <w:rFonts w:hint="eastAsia" w:ascii="仿宋" w:hAnsi="仿宋" w:eastAsia="仿宋" w:cs="Times New Roman"/>
          <w:color w:val="auto"/>
          <w:sz w:val="28"/>
          <w:szCs w:val="28"/>
          <w:highlight w:val="none"/>
        </w:rPr>
        <w:t>项目编号：</w:t>
      </w:r>
      <w:r>
        <w:rPr>
          <w:rFonts w:hint="eastAsia" w:ascii="仿宋" w:hAnsi="仿宋" w:eastAsia="仿宋" w:cs="Times New Roman"/>
          <w:color w:val="auto"/>
          <w:sz w:val="28"/>
          <w:szCs w:val="28"/>
          <w:highlight w:val="none"/>
          <w:lang w:eastAsia="zh-CN"/>
        </w:rPr>
        <w:t>FYTC-ZZCZ-2025-051</w:t>
      </w:r>
    </w:p>
    <w:p>
      <w:pPr>
        <w:spacing w:line="360" w:lineRule="auto"/>
        <w:ind w:firstLine="560" w:firstLineChars="200"/>
        <w:rPr>
          <w:rFonts w:ascii="仿宋" w:hAnsi="仿宋" w:eastAsia="仿宋" w:cs="Times New Roman"/>
          <w:color w:val="auto"/>
          <w:sz w:val="28"/>
          <w:szCs w:val="28"/>
          <w:highlight w:val="none"/>
          <w:u w:val="single"/>
        </w:rPr>
      </w:pPr>
      <w:r>
        <w:rPr>
          <w:rFonts w:hint="eastAsia" w:ascii="仿宋" w:hAnsi="仿宋" w:eastAsia="仿宋" w:cs="Times New Roman"/>
          <w:color w:val="auto"/>
          <w:sz w:val="28"/>
          <w:szCs w:val="28"/>
          <w:highlight w:val="none"/>
        </w:rPr>
        <w:t>项目名称：</w:t>
      </w:r>
      <w:r>
        <w:rPr>
          <w:rFonts w:hint="eastAsia" w:ascii="仿宋" w:hAnsi="仿宋" w:eastAsia="仿宋" w:cs="Times New Roman"/>
          <w:color w:val="auto"/>
          <w:sz w:val="28"/>
          <w:szCs w:val="28"/>
          <w:highlight w:val="none"/>
          <w:u w:val="none"/>
          <w:lang w:eastAsia="zh-CN"/>
        </w:rPr>
        <w:t>老市委党校消防水箱安装项目</w:t>
      </w:r>
      <w:r>
        <w:rPr>
          <w:rFonts w:hint="eastAsia" w:ascii="仿宋" w:hAnsi="仿宋" w:eastAsia="仿宋" w:cs="Times New Roman"/>
          <w:color w:val="auto"/>
          <w:sz w:val="28"/>
          <w:szCs w:val="28"/>
          <w:highlight w:val="none"/>
        </w:rPr>
        <w:t xml:space="preserve"> </w:t>
      </w:r>
    </w:p>
    <w:p>
      <w:pPr>
        <w:spacing w:line="360" w:lineRule="auto"/>
        <w:ind w:firstLine="560" w:firstLineChars="200"/>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采购方式：竞争性谈判</w:t>
      </w:r>
    </w:p>
    <w:p>
      <w:pPr>
        <w:spacing w:line="360" w:lineRule="auto"/>
        <w:ind w:firstLine="560" w:firstLineChars="200"/>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预算金额</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rPr>
        <w:t>253186.18元</w:t>
      </w:r>
    </w:p>
    <w:p>
      <w:pPr>
        <w:spacing w:line="360" w:lineRule="auto"/>
        <w:ind w:firstLine="560" w:firstLineChars="200"/>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 xml:space="preserve">最高限价（如有）：253186.18元 </w:t>
      </w:r>
    </w:p>
    <w:p>
      <w:pPr>
        <w:spacing w:line="360" w:lineRule="auto"/>
        <w:ind w:firstLine="560" w:firstLineChars="200"/>
        <w:rPr>
          <w:rFonts w:ascii="仿宋" w:hAnsi="仿宋" w:eastAsia="仿宋" w:cs="Times New Roman"/>
          <w:color w:val="auto"/>
          <w:sz w:val="28"/>
          <w:szCs w:val="28"/>
          <w:highlight w:val="none"/>
          <w:u w:val="single"/>
        </w:rPr>
      </w:pPr>
      <w:r>
        <w:rPr>
          <w:rFonts w:hint="eastAsia" w:ascii="仿宋" w:hAnsi="仿宋" w:eastAsia="仿宋" w:cs="Times New Roman"/>
          <w:color w:val="auto"/>
          <w:sz w:val="28"/>
          <w:szCs w:val="28"/>
          <w:highlight w:val="none"/>
        </w:rPr>
        <w:t>采购需求：</w:t>
      </w:r>
      <w:r>
        <w:rPr>
          <w:rFonts w:hint="eastAsia" w:ascii="仿宋" w:hAnsi="仿宋" w:eastAsia="仿宋" w:cs="Times New Roman"/>
          <w:b w:val="0"/>
          <w:bCs w:val="0"/>
          <w:color w:val="auto"/>
          <w:sz w:val="28"/>
          <w:szCs w:val="28"/>
          <w:highlight w:val="none"/>
        </w:rPr>
        <w:t>本项目为老市委党校消防</w:t>
      </w:r>
      <w:r>
        <w:rPr>
          <w:rFonts w:hint="eastAsia" w:ascii="仿宋" w:hAnsi="仿宋" w:eastAsia="仿宋" w:cs="Times New Roman"/>
          <w:b w:val="0"/>
          <w:bCs w:val="0"/>
          <w:color w:val="auto"/>
          <w:sz w:val="28"/>
          <w:szCs w:val="28"/>
          <w:highlight w:val="none"/>
          <w:lang w:eastAsia="zh-CN"/>
        </w:rPr>
        <w:t>水箱</w:t>
      </w:r>
      <w:r>
        <w:rPr>
          <w:rFonts w:hint="eastAsia" w:ascii="仿宋" w:hAnsi="仿宋" w:eastAsia="仿宋" w:cs="Times New Roman"/>
          <w:b w:val="0"/>
          <w:bCs w:val="0"/>
          <w:color w:val="auto"/>
          <w:sz w:val="28"/>
          <w:szCs w:val="28"/>
          <w:highlight w:val="none"/>
        </w:rPr>
        <w:t>安装项目。包括但不仅限于：消防</w:t>
      </w:r>
      <w:r>
        <w:rPr>
          <w:rFonts w:hint="eastAsia" w:ascii="仿宋" w:hAnsi="仿宋" w:eastAsia="仿宋" w:cs="Times New Roman"/>
          <w:b w:val="0"/>
          <w:bCs w:val="0"/>
          <w:color w:val="auto"/>
          <w:sz w:val="28"/>
          <w:szCs w:val="28"/>
          <w:highlight w:val="none"/>
          <w:lang w:eastAsia="zh-CN"/>
        </w:rPr>
        <w:t>水箱</w:t>
      </w:r>
      <w:r>
        <w:rPr>
          <w:rFonts w:hint="eastAsia" w:ascii="仿宋" w:hAnsi="仿宋" w:eastAsia="仿宋" w:cs="Times New Roman"/>
          <w:b w:val="0"/>
          <w:bCs w:val="0"/>
          <w:color w:val="auto"/>
          <w:sz w:val="28"/>
          <w:szCs w:val="28"/>
          <w:highlight w:val="none"/>
        </w:rPr>
        <w:t>安装、消防泵房安装、室内外管网连接、控制电源柜等消防设施安装，详见工程量清单。该项目无施工图纸，现场施工以工程量清单及招标人要求为准。</w:t>
      </w:r>
    </w:p>
    <w:p>
      <w:pPr>
        <w:spacing w:line="360" w:lineRule="auto"/>
        <w:ind w:firstLine="560" w:firstLineChars="200"/>
        <w:rPr>
          <w:rFonts w:ascii="仿宋" w:hAnsi="仿宋" w:eastAsia="仿宋" w:cs="Times New Roman"/>
          <w:color w:val="auto"/>
          <w:sz w:val="28"/>
          <w:szCs w:val="28"/>
          <w:highlight w:val="none"/>
          <w:u w:val="single"/>
        </w:rPr>
      </w:pPr>
      <w:r>
        <w:rPr>
          <w:rFonts w:hint="eastAsia" w:ascii="仿宋" w:hAnsi="仿宋" w:eastAsia="仿宋" w:cs="Times New Roman"/>
          <w:color w:val="auto"/>
          <w:sz w:val="28"/>
          <w:szCs w:val="28"/>
          <w:highlight w:val="none"/>
        </w:rPr>
        <w:t>合同履行期限：</w:t>
      </w:r>
      <w:r>
        <w:rPr>
          <w:rFonts w:hint="eastAsia" w:ascii="仿宋" w:hAnsi="仿宋" w:eastAsia="仿宋" w:cs="Times New Roman"/>
          <w:color w:val="auto"/>
          <w:sz w:val="28"/>
          <w:szCs w:val="28"/>
          <w:highlight w:val="none"/>
          <w:lang w:val="en-US" w:eastAsia="zh-CN"/>
        </w:rPr>
        <w:t>15</w:t>
      </w:r>
      <w:r>
        <w:rPr>
          <w:rFonts w:hint="eastAsia" w:ascii="仿宋" w:hAnsi="仿宋" w:eastAsia="仿宋" w:cs="Times New Roman"/>
          <w:color w:val="auto"/>
          <w:sz w:val="28"/>
          <w:szCs w:val="28"/>
          <w:highlight w:val="none"/>
        </w:rPr>
        <w:t xml:space="preserve">日历天 </w:t>
      </w:r>
    </w:p>
    <w:p>
      <w:pPr>
        <w:spacing w:line="360" w:lineRule="auto"/>
        <w:ind w:firstLine="560" w:firstLineChars="200"/>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本项目</w:t>
      </w:r>
      <w:r>
        <w:rPr>
          <w:rFonts w:hint="eastAsia" w:ascii="仿宋" w:hAnsi="仿宋" w:eastAsia="仿宋" w:cs="Times New Roman"/>
          <w:color w:val="auto"/>
          <w:sz w:val="28"/>
          <w:szCs w:val="28"/>
          <w:highlight w:val="none"/>
          <w:lang w:val="en-US" w:eastAsia="zh-CN"/>
        </w:rPr>
        <w:t>是否</w:t>
      </w:r>
      <w:r>
        <w:rPr>
          <w:rFonts w:hint="eastAsia" w:ascii="仿宋" w:hAnsi="仿宋" w:eastAsia="仿宋" w:cs="Times New Roman"/>
          <w:color w:val="auto"/>
          <w:sz w:val="28"/>
          <w:szCs w:val="28"/>
          <w:highlight w:val="none"/>
        </w:rPr>
        <w:t>接受联合体</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否</w:t>
      </w:r>
      <w:r>
        <w:rPr>
          <w:rFonts w:hint="eastAsia" w:ascii="仿宋" w:hAnsi="仿宋" w:eastAsia="仿宋" w:cs="Times New Roman"/>
          <w:color w:val="auto"/>
          <w:sz w:val="28"/>
          <w:szCs w:val="28"/>
          <w:highlight w:val="none"/>
        </w:rPr>
        <w:t>。</w:t>
      </w:r>
    </w:p>
    <w:p>
      <w:pPr>
        <w:keepNext/>
        <w:keepLines/>
        <w:spacing w:before="260" w:after="260" w:line="360" w:lineRule="auto"/>
        <w:outlineLvl w:val="1"/>
        <w:rPr>
          <w:rFonts w:ascii="黑体" w:hAnsi="黑体" w:eastAsia="黑体" w:cs="宋体"/>
          <w:bCs/>
          <w:color w:val="auto"/>
          <w:sz w:val="28"/>
          <w:szCs w:val="28"/>
          <w:highlight w:val="none"/>
        </w:rPr>
      </w:pPr>
      <w:bookmarkStart w:id="4" w:name="_Toc28359090"/>
      <w:bookmarkStart w:id="5" w:name="_Toc35393630"/>
      <w:bookmarkStart w:id="6" w:name="_Toc35393799"/>
      <w:bookmarkStart w:id="7" w:name="_Toc28359013"/>
      <w:r>
        <w:rPr>
          <w:rFonts w:hint="eastAsia" w:ascii="黑体" w:hAnsi="黑体" w:eastAsia="黑体" w:cs="宋体"/>
          <w:bCs/>
          <w:color w:val="auto"/>
          <w:sz w:val="28"/>
          <w:szCs w:val="28"/>
          <w:highlight w:val="none"/>
        </w:rPr>
        <w:t>二、申请人的资格要求：</w:t>
      </w:r>
      <w:bookmarkEnd w:id="4"/>
      <w:bookmarkEnd w:id="5"/>
      <w:bookmarkEnd w:id="6"/>
      <w:bookmarkEnd w:id="7"/>
    </w:p>
    <w:p>
      <w:pPr>
        <w:spacing w:line="360" w:lineRule="auto"/>
        <w:ind w:firstLine="560" w:firstLineChars="200"/>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1.满足《中华人民共和国政府采购法》第二十二条规定；</w:t>
      </w:r>
    </w:p>
    <w:p>
      <w:pPr>
        <w:spacing w:line="360" w:lineRule="auto"/>
        <w:ind w:firstLine="560" w:firstLineChars="200"/>
        <w:rPr>
          <w:rFonts w:ascii="仿宋" w:hAnsi="仿宋" w:eastAsia="仿宋" w:cs="Times New Roman"/>
          <w:color w:val="auto"/>
          <w:sz w:val="28"/>
          <w:szCs w:val="28"/>
          <w:highlight w:val="none"/>
        </w:rPr>
      </w:pPr>
      <w:bookmarkStart w:id="8" w:name="_Toc28359091"/>
      <w:bookmarkStart w:id="9" w:name="_Toc28359014"/>
      <w:r>
        <w:rPr>
          <w:rFonts w:ascii="仿宋" w:hAnsi="仿宋" w:eastAsia="仿宋" w:cs="Times New Roman"/>
          <w:color w:val="auto"/>
          <w:sz w:val="28"/>
          <w:szCs w:val="28"/>
          <w:highlight w:val="none"/>
        </w:rPr>
        <w:t>2</w:t>
      </w:r>
      <w:r>
        <w:rPr>
          <w:rFonts w:hint="eastAsia" w:ascii="仿宋" w:hAnsi="仿宋" w:eastAsia="仿宋" w:cs="Times New Roman"/>
          <w:color w:val="auto"/>
          <w:sz w:val="28"/>
          <w:szCs w:val="28"/>
          <w:highlight w:val="none"/>
        </w:rPr>
        <w:t>.落实政府采购政策需满足的资格要求：</w:t>
      </w:r>
      <w:r>
        <w:rPr>
          <w:rFonts w:hint="eastAsia" w:ascii="仿宋" w:hAnsi="仿宋" w:eastAsia="仿宋" w:cs="Times New Roman"/>
          <w:color w:val="auto"/>
          <w:sz w:val="28"/>
          <w:szCs w:val="28"/>
          <w:highlight w:val="none"/>
          <w:u w:val="none"/>
          <w:lang w:val="en-US" w:eastAsia="zh-CN"/>
        </w:rPr>
        <w:t>/</w:t>
      </w:r>
      <w:r>
        <w:rPr>
          <w:rFonts w:hint="eastAsia" w:ascii="仿宋" w:hAnsi="仿宋" w:eastAsia="仿宋" w:cs="Times New Roman"/>
          <w:color w:val="auto"/>
          <w:sz w:val="28"/>
          <w:szCs w:val="28"/>
          <w:highlight w:val="none"/>
          <w:u w:val="none"/>
        </w:rPr>
        <w:t>。</w:t>
      </w:r>
    </w:p>
    <w:p>
      <w:pPr>
        <w:spacing w:line="360" w:lineRule="auto"/>
        <w:ind w:firstLine="560" w:firstLineChars="200"/>
        <w:rPr>
          <w:rFonts w:ascii="仿宋" w:hAnsi="仿宋" w:eastAsia="仿宋" w:cs="Times New Roman"/>
          <w:color w:val="auto"/>
          <w:sz w:val="28"/>
          <w:szCs w:val="28"/>
          <w:highlight w:val="none"/>
          <w:u w:val="single"/>
        </w:rPr>
      </w:pPr>
      <w:r>
        <w:rPr>
          <w:rFonts w:hint="eastAsia" w:ascii="仿宋" w:hAnsi="仿宋" w:eastAsia="仿宋" w:cs="Times New Roman"/>
          <w:color w:val="auto"/>
          <w:sz w:val="28"/>
          <w:szCs w:val="28"/>
          <w:highlight w:val="none"/>
        </w:rPr>
        <w:t>3.本项目的特定资格要求：</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1</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u w:val="none"/>
        </w:rPr>
        <w:t>供应商须具有消防设施工程专业承包二级及以上资质并在人员、设备、资金等方面具有相应的施工能力。</w:t>
      </w:r>
    </w:p>
    <w:p>
      <w:pPr>
        <w:spacing w:line="360" w:lineRule="auto"/>
        <w:ind w:firstLine="560" w:firstLineChars="200"/>
        <w:rPr>
          <w:rFonts w:ascii="仿宋" w:hAnsi="仿宋" w:eastAsia="仿宋" w:cs="Times New Roman"/>
          <w:i/>
          <w:iCs/>
          <w:color w:val="auto"/>
          <w:sz w:val="28"/>
          <w:szCs w:val="28"/>
          <w:highlight w:val="none"/>
          <w:u w:val="none"/>
        </w:rPr>
      </w:pPr>
      <w:r>
        <w:rPr>
          <w:rFonts w:hint="eastAsia" w:ascii="仿宋" w:hAnsi="仿宋" w:eastAsia="仿宋" w:cs="Times New Roman"/>
          <w:color w:val="auto"/>
          <w:sz w:val="28"/>
          <w:szCs w:val="28"/>
          <w:highlight w:val="none"/>
          <w:u w:val="none"/>
        </w:rPr>
        <w:t>（2）项目负责人具备机电工程专业二级及以上注册建造师执业资格，且符合注册建造师执业管理办法规定。</w:t>
      </w:r>
    </w:p>
    <w:p>
      <w:pPr>
        <w:keepNext/>
        <w:keepLines/>
        <w:spacing w:before="260" w:after="260" w:line="360" w:lineRule="auto"/>
        <w:outlineLvl w:val="1"/>
        <w:rPr>
          <w:rFonts w:ascii="黑体" w:hAnsi="黑体" w:eastAsia="黑体" w:cs="宋体"/>
          <w:bCs/>
          <w:color w:val="auto"/>
          <w:sz w:val="28"/>
          <w:szCs w:val="28"/>
          <w:highlight w:val="none"/>
        </w:rPr>
      </w:pPr>
      <w:bookmarkStart w:id="10" w:name="_Toc35393800"/>
      <w:bookmarkStart w:id="11" w:name="_Toc35393631"/>
      <w:r>
        <w:rPr>
          <w:rFonts w:hint="eastAsia" w:ascii="黑体" w:hAnsi="黑体" w:eastAsia="黑体" w:cs="宋体"/>
          <w:bCs/>
          <w:color w:val="auto"/>
          <w:sz w:val="28"/>
          <w:szCs w:val="28"/>
          <w:highlight w:val="none"/>
        </w:rPr>
        <w:t>三、获取采购文件</w:t>
      </w:r>
      <w:bookmarkEnd w:id="8"/>
      <w:bookmarkEnd w:id="9"/>
      <w:bookmarkEnd w:id="10"/>
      <w:bookmarkEnd w:id="11"/>
    </w:p>
    <w:p>
      <w:pPr>
        <w:spacing w:line="360" w:lineRule="auto"/>
        <w:ind w:firstLine="540"/>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时间：</w:t>
      </w:r>
      <w:r>
        <w:rPr>
          <w:rFonts w:hint="eastAsia" w:ascii="仿宋" w:hAnsi="仿宋" w:eastAsia="仿宋" w:cs="宋体"/>
          <w:color w:val="auto"/>
          <w:sz w:val="28"/>
          <w:szCs w:val="28"/>
          <w:highlight w:val="none"/>
          <w:u w:val="none"/>
        </w:rPr>
        <w:t>202</w:t>
      </w:r>
      <w:r>
        <w:rPr>
          <w:rFonts w:hint="eastAsia" w:ascii="仿宋" w:hAnsi="仿宋" w:eastAsia="仿宋" w:cs="宋体"/>
          <w:color w:val="auto"/>
          <w:sz w:val="28"/>
          <w:szCs w:val="28"/>
          <w:highlight w:val="none"/>
          <w:u w:val="none"/>
          <w:lang w:val="en-US" w:eastAsia="zh-CN"/>
        </w:rPr>
        <w:t>5</w:t>
      </w:r>
      <w:r>
        <w:rPr>
          <w:rFonts w:hint="eastAsia" w:ascii="仿宋" w:hAnsi="仿宋" w:eastAsia="仿宋" w:cs="宋体"/>
          <w:color w:val="auto"/>
          <w:sz w:val="28"/>
          <w:szCs w:val="28"/>
          <w:highlight w:val="none"/>
          <w:u w:val="none"/>
        </w:rPr>
        <w:t>年</w:t>
      </w:r>
      <w:r>
        <w:rPr>
          <w:rFonts w:hint="eastAsia" w:ascii="仿宋" w:hAnsi="仿宋" w:eastAsia="仿宋" w:cs="宋体"/>
          <w:color w:val="auto"/>
          <w:sz w:val="28"/>
          <w:szCs w:val="28"/>
          <w:highlight w:val="none"/>
          <w:u w:val="none"/>
          <w:lang w:val="en-US" w:eastAsia="zh-CN"/>
        </w:rPr>
        <w:t>7</w:t>
      </w:r>
      <w:r>
        <w:rPr>
          <w:rFonts w:hint="eastAsia" w:ascii="仿宋" w:hAnsi="仿宋" w:eastAsia="仿宋" w:cs="宋体"/>
          <w:color w:val="auto"/>
          <w:sz w:val="28"/>
          <w:szCs w:val="28"/>
          <w:highlight w:val="none"/>
          <w:u w:val="none"/>
        </w:rPr>
        <w:t>月</w:t>
      </w:r>
      <w:r>
        <w:rPr>
          <w:rFonts w:hint="eastAsia" w:ascii="仿宋" w:hAnsi="仿宋" w:eastAsia="仿宋" w:cs="Times New Roman"/>
          <w:color w:val="auto"/>
          <w:sz w:val="28"/>
          <w:szCs w:val="28"/>
          <w:highlight w:val="none"/>
          <w:lang w:val="en-US" w:eastAsia="zh-CN"/>
        </w:rPr>
        <w:t>18</w:t>
      </w:r>
      <w:r>
        <w:rPr>
          <w:rFonts w:hint="eastAsia" w:ascii="仿宋" w:hAnsi="仿宋" w:eastAsia="仿宋" w:cs="宋体"/>
          <w:color w:val="auto"/>
          <w:sz w:val="28"/>
          <w:szCs w:val="28"/>
          <w:highlight w:val="none"/>
          <w:u w:val="none"/>
        </w:rPr>
        <w:t>日至202</w:t>
      </w:r>
      <w:r>
        <w:rPr>
          <w:rFonts w:hint="eastAsia" w:ascii="仿宋" w:hAnsi="仿宋" w:eastAsia="仿宋" w:cs="宋体"/>
          <w:color w:val="auto"/>
          <w:sz w:val="28"/>
          <w:szCs w:val="28"/>
          <w:highlight w:val="none"/>
          <w:u w:val="none"/>
          <w:lang w:val="en-US" w:eastAsia="zh-CN"/>
        </w:rPr>
        <w:t>5</w:t>
      </w:r>
      <w:r>
        <w:rPr>
          <w:rFonts w:hint="eastAsia" w:ascii="仿宋" w:hAnsi="仿宋" w:eastAsia="仿宋" w:cs="宋体"/>
          <w:color w:val="auto"/>
          <w:sz w:val="28"/>
          <w:szCs w:val="28"/>
          <w:highlight w:val="none"/>
          <w:u w:val="none"/>
        </w:rPr>
        <w:t>年</w:t>
      </w:r>
      <w:r>
        <w:rPr>
          <w:rFonts w:hint="eastAsia" w:ascii="仿宋" w:hAnsi="仿宋" w:eastAsia="仿宋" w:cs="Times New Roman"/>
          <w:color w:val="auto"/>
          <w:sz w:val="28"/>
          <w:szCs w:val="28"/>
          <w:highlight w:val="none"/>
          <w:lang w:val="en-US" w:eastAsia="zh-CN"/>
        </w:rPr>
        <w:t>7</w:t>
      </w:r>
      <w:r>
        <w:rPr>
          <w:rFonts w:hint="eastAsia" w:ascii="仿宋" w:hAnsi="仿宋" w:eastAsia="仿宋" w:cs="宋体"/>
          <w:color w:val="auto"/>
          <w:sz w:val="28"/>
          <w:szCs w:val="28"/>
          <w:highlight w:val="none"/>
          <w:u w:val="none"/>
        </w:rPr>
        <w:t>月</w:t>
      </w:r>
      <w:r>
        <w:rPr>
          <w:rFonts w:hint="eastAsia" w:ascii="仿宋" w:hAnsi="仿宋" w:eastAsia="仿宋" w:cs="Times New Roman"/>
          <w:color w:val="auto"/>
          <w:sz w:val="28"/>
          <w:szCs w:val="28"/>
          <w:highlight w:val="none"/>
          <w:lang w:val="en-US" w:eastAsia="zh-CN"/>
        </w:rPr>
        <w:t>25</w:t>
      </w:r>
      <w:r>
        <w:rPr>
          <w:rFonts w:hint="eastAsia" w:ascii="仿宋" w:hAnsi="仿宋" w:eastAsia="仿宋" w:cs="宋体"/>
          <w:color w:val="auto"/>
          <w:sz w:val="28"/>
          <w:szCs w:val="28"/>
          <w:highlight w:val="none"/>
          <w:u w:val="none"/>
        </w:rPr>
        <w:t>日</w:t>
      </w:r>
      <w:r>
        <w:rPr>
          <w:rFonts w:hint="eastAsia" w:ascii="仿宋" w:hAnsi="仿宋" w:eastAsia="仿宋" w:cs="宋体"/>
          <w:color w:val="auto"/>
          <w:sz w:val="28"/>
          <w:szCs w:val="28"/>
          <w:highlight w:val="none"/>
          <w:u w:val="none"/>
          <w:lang w:val="en-US" w:eastAsia="zh-CN"/>
        </w:rPr>
        <w:t>上午</w:t>
      </w:r>
      <w:r>
        <w:rPr>
          <w:rFonts w:hint="eastAsia" w:ascii="仿宋" w:hAnsi="仿宋" w:eastAsia="仿宋" w:cs="宋体"/>
          <w:color w:val="auto"/>
          <w:kern w:val="0"/>
          <w:sz w:val="28"/>
          <w:szCs w:val="28"/>
          <w:highlight w:val="none"/>
          <w:u w:val="none"/>
          <w:lang w:val="en-US" w:bidi="zh-CN"/>
        </w:rPr>
        <w:t>10</w:t>
      </w:r>
      <w:r>
        <w:rPr>
          <w:rFonts w:hint="eastAsia" w:ascii="仿宋" w:hAnsi="仿宋" w:eastAsia="仿宋" w:cs="宋体"/>
          <w:color w:val="auto"/>
          <w:kern w:val="0"/>
          <w:sz w:val="28"/>
          <w:szCs w:val="28"/>
          <w:highlight w:val="none"/>
          <w:u w:val="none"/>
          <w:lang w:bidi="zh-CN"/>
        </w:rPr>
        <w:t>：</w:t>
      </w:r>
      <w:r>
        <w:rPr>
          <w:rFonts w:hint="eastAsia" w:ascii="仿宋" w:hAnsi="仿宋" w:eastAsia="仿宋" w:cs="宋体"/>
          <w:color w:val="auto"/>
          <w:kern w:val="0"/>
          <w:sz w:val="28"/>
          <w:szCs w:val="28"/>
          <w:highlight w:val="none"/>
          <w:u w:val="none"/>
          <w:lang w:val="en-US" w:bidi="zh-CN"/>
        </w:rPr>
        <w:t>00</w:t>
      </w:r>
      <w:r>
        <w:rPr>
          <w:rFonts w:hint="eastAsia" w:ascii="仿宋" w:hAnsi="仿宋" w:eastAsia="仿宋" w:cs="宋体"/>
          <w:color w:val="auto"/>
          <w:kern w:val="0"/>
          <w:sz w:val="28"/>
          <w:szCs w:val="28"/>
          <w:highlight w:val="none"/>
          <w:u w:val="none"/>
          <w:lang w:bidi="zh-CN"/>
        </w:rPr>
        <w:t>分</w:t>
      </w:r>
      <w:r>
        <w:rPr>
          <w:rFonts w:hint="eastAsia" w:ascii="仿宋" w:hAnsi="仿宋" w:eastAsia="仿宋" w:cs="宋体"/>
          <w:color w:val="auto"/>
          <w:sz w:val="28"/>
          <w:szCs w:val="28"/>
          <w:highlight w:val="none"/>
        </w:rPr>
        <w:t>（北京时间，</w:t>
      </w:r>
      <w:r>
        <w:rPr>
          <w:rFonts w:ascii="仿宋" w:hAnsi="仿宋" w:eastAsia="仿宋" w:cs="宋体"/>
          <w:color w:val="auto"/>
          <w:sz w:val="28"/>
          <w:szCs w:val="28"/>
          <w:highlight w:val="none"/>
        </w:rPr>
        <w:t>法定节假日</w:t>
      </w:r>
      <w:r>
        <w:rPr>
          <w:rFonts w:hint="eastAsia" w:ascii="仿宋" w:hAnsi="仿宋" w:eastAsia="仿宋" w:cs="宋体"/>
          <w:color w:val="auto"/>
          <w:sz w:val="28"/>
          <w:szCs w:val="28"/>
          <w:highlight w:val="none"/>
        </w:rPr>
        <w:t>除外）</w:t>
      </w:r>
    </w:p>
    <w:p>
      <w:pPr>
        <w:spacing w:line="360" w:lineRule="auto"/>
        <w:ind w:firstLine="540"/>
        <w:rPr>
          <w:rFonts w:hint="eastAsia" w:ascii="仿宋" w:hAnsi="仿宋" w:eastAsia="仿宋" w:cs="宋体"/>
          <w:color w:val="auto"/>
          <w:sz w:val="28"/>
          <w:szCs w:val="28"/>
          <w:highlight w:val="none"/>
          <w:u w:val="single"/>
          <w:lang w:eastAsia="zh-CN"/>
        </w:rPr>
      </w:pPr>
      <w:r>
        <w:rPr>
          <w:rFonts w:hint="eastAsia" w:ascii="仿宋" w:hAnsi="仿宋" w:eastAsia="仿宋" w:cs="宋体"/>
          <w:color w:val="auto"/>
          <w:sz w:val="28"/>
          <w:szCs w:val="28"/>
          <w:highlight w:val="none"/>
        </w:rPr>
        <w:t>地点：</w:t>
      </w:r>
      <w:r>
        <w:rPr>
          <w:rFonts w:hint="eastAsia" w:ascii="仿宋" w:hAnsi="仿宋" w:eastAsia="仿宋" w:cs="Times New Roman"/>
          <w:color w:val="auto"/>
          <w:sz w:val="28"/>
          <w:szCs w:val="28"/>
          <w:highlight w:val="none"/>
          <w:lang w:eastAsia="zh-CN"/>
        </w:rPr>
        <w:t>阜阳投资发展集团有限公司(http://fytfjt.com/)</w:t>
      </w:r>
    </w:p>
    <w:p>
      <w:pPr>
        <w:spacing w:line="360" w:lineRule="auto"/>
        <w:ind w:firstLine="540"/>
        <w:rPr>
          <w:rFonts w:ascii="仿宋" w:hAnsi="仿宋" w:eastAsia="仿宋" w:cs="宋体"/>
          <w:color w:val="auto"/>
          <w:sz w:val="28"/>
          <w:szCs w:val="28"/>
          <w:highlight w:val="none"/>
          <w:u w:val="single"/>
        </w:rPr>
      </w:pPr>
      <w:r>
        <w:rPr>
          <w:rFonts w:hint="eastAsia" w:ascii="仿宋" w:hAnsi="仿宋" w:eastAsia="仿宋" w:cs="宋体"/>
          <w:color w:val="auto"/>
          <w:sz w:val="28"/>
          <w:szCs w:val="28"/>
          <w:highlight w:val="none"/>
        </w:rPr>
        <w:t>方式：</w:t>
      </w:r>
      <w:r>
        <w:rPr>
          <w:rFonts w:hint="eastAsia" w:ascii="仿宋" w:hAnsi="仿宋" w:eastAsia="仿宋" w:cs="Times New Roman"/>
          <w:color w:val="auto"/>
          <w:sz w:val="28"/>
          <w:szCs w:val="28"/>
          <w:highlight w:val="none"/>
        </w:rPr>
        <w:t>自行下载</w:t>
      </w:r>
    </w:p>
    <w:p>
      <w:pPr>
        <w:spacing w:line="360" w:lineRule="auto"/>
        <w:ind w:firstLine="540"/>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w:t>
      </w:r>
      <w:r>
        <w:rPr>
          <w:rFonts w:hint="eastAsia" w:ascii="仿宋" w:hAnsi="仿宋" w:eastAsia="仿宋" w:cs="Times New Roman"/>
          <w:color w:val="auto"/>
          <w:sz w:val="28"/>
          <w:szCs w:val="28"/>
          <w:highlight w:val="none"/>
        </w:rPr>
        <w:t>免</w:t>
      </w:r>
      <w:r>
        <w:rPr>
          <w:rFonts w:hint="eastAsia" w:ascii="仿宋" w:hAnsi="仿宋" w:eastAsia="仿宋" w:cs="Times New Roman"/>
          <w:color w:val="auto"/>
          <w:sz w:val="28"/>
          <w:szCs w:val="28"/>
          <w:highlight w:val="none"/>
          <w:lang w:val="en-US" w:eastAsia="zh-CN"/>
        </w:rPr>
        <w:t>收</w:t>
      </w:r>
      <w:r>
        <w:rPr>
          <w:rFonts w:hint="eastAsia" w:ascii="仿宋" w:hAnsi="仿宋" w:eastAsia="仿宋" w:cs="Times New Roman"/>
          <w:color w:val="auto"/>
          <w:sz w:val="28"/>
          <w:szCs w:val="28"/>
          <w:highlight w:val="none"/>
        </w:rPr>
        <w:t xml:space="preserve"> </w:t>
      </w:r>
    </w:p>
    <w:p>
      <w:pPr>
        <w:keepNext/>
        <w:keepLines/>
        <w:spacing w:before="260" w:after="260" w:line="360" w:lineRule="auto"/>
        <w:outlineLvl w:val="1"/>
        <w:rPr>
          <w:rFonts w:ascii="黑体" w:hAnsi="黑体" w:eastAsia="黑体" w:cs="宋体"/>
          <w:bCs/>
          <w:color w:val="auto"/>
          <w:sz w:val="28"/>
          <w:szCs w:val="28"/>
          <w:highlight w:val="none"/>
        </w:rPr>
      </w:pPr>
      <w:bookmarkStart w:id="12" w:name="_Toc35393632"/>
      <w:bookmarkStart w:id="13" w:name="_Toc28359015"/>
      <w:bookmarkStart w:id="14" w:name="_Toc28359092"/>
      <w:bookmarkStart w:id="15" w:name="_Toc35393801"/>
      <w:r>
        <w:rPr>
          <w:rFonts w:hint="eastAsia" w:ascii="黑体" w:hAnsi="黑体" w:eastAsia="黑体" w:cs="宋体"/>
          <w:bCs/>
          <w:color w:val="auto"/>
          <w:sz w:val="28"/>
          <w:szCs w:val="28"/>
          <w:highlight w:val="none"/>
        </w:rPr>
        <w:t>四、响应文件提交</w:t>
      </w:r>
      <w:bookmarkEnd w:id="12"/>
      <w:bookmarkEnd w:id="13"/>
      <w:bookmarkEnd w:id="14"/>
      <w:bookmarkEnd w:id="15"/>
    </w:p>
    <w:p>
      <w:pPr>
        <w:spacing w:line="360" w:lineRule="auto"/>
        <w:ind w:firstLine="560" w:firstLineChars="200"/>
        <w:rPr>
          <w:rFonts w:hint="eastAsia" w:ascii="仿宋" w:hAnsi="仿宋" w:eastAsia="仿宋" w:cs="Times New Roman"/>
          <w:bCs/>
          <w:color w:val="auto"/>
          <w:sz w:val="28"/>
          <w:szCs w:val="28"/>
          <w:highlight w:val="none"/>
        </w:rPr>
      </w:pPr>
      <w:r>
        <w:rPr>
          <w:rFonts w:hint="eastAsia" w:ascii="仿宋" w:hAnsi="仿宋" w:eastAsia="仿宋" w:cs="Times New Roman"/>
          <w:color w:val="auto"/>
          <w:sz w:val="28"/>
          <w:szCs w:val="28"/>
          <w:highlight w:val="none"/>
        </w:rPr>
        <w:t>截止时间：</w:t>
      </w:r>
      <w:r>
        <w:rPr>
          <w:rFonts w:hint="eastAsia" w:ascii="仿宋" w:hAnsi="仿宋" w:eastAsia="仿宋" w:cs="Times New Roman"/>
          <w:color w:val="auto"/>
          <w:sz w:val="28"/>
          <w:szCs w:val="28"/>
          <w:highlight w:val="none"/>
          <w:u w:val="none"/>
        </w:rPr>
        <w:t>202</w:t>
      </w:r>
      <w:r>
        <w:rPr>
          <w:rFonts w:hint="eastAsia" w:ascii="仿宋" w:hAnsi="仿宋" w:eastAsia="仿宋" w:cs="Times New Roman"/>
          <w:color w:val="auto"/>
          <w:sz w:val="28"/>
          <w:szCs w:val="28"/>
          <w:highlight w:val="none"/>
          <w:u w:val="none"/>
          <w:lang w:val="en-US" w:eastAsia="zh-CN"/>
        </w:rPr>
        <w:t>5</w:t>
      </w:r>
      <w:r>
        <w:rPr>
          <w:rFonts w:hint="eastAsia" w:ascii="仿宋" w:hAnsi="仿宋" w:eastAsia="仿宋" w:cs="Times New Roman"/>
          <w:bCs/>
          <w:color w:val="auto"/>
          <w:sz w:val="28"/>
          <w:szCs w:val="28"/>
          <w:highlight w:val="none"/>
          <w:u w:val="none"/>
        </w:rPr>
        <w:t>年</w:t>
      </w:r>
      <w:r>
        <w:rPr>
          <w:rFonts w:hint="eastAsia" w:ascii="仿宋" w:hAnsi="仿宋" w:eastAsia="仿宋" w:cs="Times New Roman"/>
          <w:color w:val="auto"/>
          <w:sz w:val="28"/>
          <w:szCs w:val="28"/>
          <w:highlight w:val="none"/>
          <w:lang w:val="en-US" w:eastAsia="zh-CN"/>
        </w:rPr>
        <w:t>7</w:t>
      </w:r>
      <w:r>
        <w:rPr>
          <w:rFonts w:hint="eastAsia" w:ascii="仿宋" w:hAnsi="仿宋" w:eastAsia="仿宋" w:cs="Times New Roman"/>
          <w:bCs/>
          <w:color w:val="auto"/>
          <w:sz w:val="28"/>
          <w:szCs w:val="28"/>
          <w:highlight w:val="none"/>
          <w:u w:val="none"/>
        </w:rPr>
        <w:t>月</w:t>
      </w:r>
      <w:r>
        <w:rPr>
          <w:rFonts w:hint="eastAsia" w:ascii="仿宋" w:hAnsi="仿宋" w:eastAsia="仿宋" w:cs="Times New Roman"/>
          <w:color w:val="auto"/>
          <w:sz w:val="28"/>
          <w:szCs w:val="28"/>
          <w:highlight w:val="none"/>
          <w:lang w:val="en-US" w:eastAsia="zh-CN"/>
        </w:rPr>
        <w:t>25</w:t>
      </w:r>
      <w:r>
        <w:rPr>
          <w:rFonts w:hint="eastAsia" w:ascii="仿宋" w:hAnsi="仿宋" w:eastAsia="仿宋" w:cs="Times New Roman"/>
          <w:bCs/>
          <w:color w:val="auto"/>
          <w:sz w:val="28"/>
          <w:szCs w:val="28"/>
          <w:highlight w:val="none"/>
          <w:u w:val="none"/>
        </w:rPr>
        <w:t>日</w:t>
      </w:r>
      <w:r>
        <w:rPr>
          <w:rFonts w:ascii="仿宋" w:hAnsi="仿宋" w:eastAsia="仿宋" w:cs="Times New Roman"/>
          <w:bCs/>
          <w:color w:val="auto"/>
          <w:sz w:val="28"/>
          <w:szCs w:val="28"/>
          <w:highlight w:val="none"/>
          <w:u w:val="none"/>
        </w:rPr>
        <w:t>10</w:t>
      </w:r>
      <w:r>
        <w:rPr>
          <w:rFonts w:hint="eastAsia" w:ascii="仿宋" w:hAnsi="仿宋" w:eastAsia="仿宋" w:cs="Times New Roman"/>
          <w:bCs/>
          <w:color w:val="auto"/>
          <w:sz w:val="28"/>
          <w:szCs w:val="28"/>
          <w:highlight w:val="none"/>
          <w:u w:val="none"/>
        </w:rPr>
        <w:t>点00分</w:t>
      </w:r>
      <w:r>
        <w:rPr>
          <w:rFonts w:hint="eastAsia" w:ascii="仿宋" w:hAnsi="仿宋" w:eastAsia="仿宋" w:cs="Times New Roman"/>
          <w:bCs/>
          <w:color w:val="auto"/>
          <w:sz w:val="28"/>
          <w:szCs w:val="28"/>
          <w:highlight w:val="none"/>
        </w:rPr>
        <w:t>（北京时间）</w:t>
      </w:r>
    </w:p>
    <w:p>
      <w:pPr>
        <w:spacing w:line="360" w:lineRule="auto"/>
        <w:ind w:firstLine="560" w:firstLineChars="200"/>
        <w:rPr>
          <w:rFonts w:ascii="仿宋" w:hAnsi="仿宋" w:eastAsia="仿宋" w:cs="Times New Roman"/>
          <w:bCs/>
          <w:color w:val="auto"/>
          <w:sz w:val="28"/>
          <w:szCs w:val="28"/>
          <w:highlight w:val="none"/>
          <w:u w:val="single"/>
        </w:rPr>
      </w:pPr>
      <w:r>
        <w:rPr>
          <w:rFonts w:hint="eastAsia" w:ascii="仿宋" w:hAnsi="仿宋" w:eastAsia="仿宋" w:cs="Times New Roman"/>
          <w:color w:val="auto"/>
          <w:sz w:val="28"/>
          <w:szCs w:val="28"/>
          <w:highlight w:val="none"/>
        </w:rPr>
        <w:t>地</w:t>
      </w:r>
      <w:r>
        <w:rPr>
          <w:rFonts w:hint="eastAsia" w:ascii="仿宋" w:hAnsi="仿宋" w:eastAsia="仿宋" w:cs="Times New Roman"/>
          <w:color w:val="auto"/>
          <w:sz w:val="28"/>
          <w:szCs w:val="28"/>
          <w:highlight w:val="none"/>
          <w:lang w:val="en-US" w:eastAsia="zh-CN"/>
        </w:rPr>
        <w:t xml:space="preserve">    </w:t>
      </w:r>
      <w:r>
        <w:rPr>
          <w:rFonts w:hint="eastAsia" w:ascii="仿宋" w:hAnsi="仿宋" w:eastAsia="仿宋" w:cs="Times New Roman"/>
          <w:color w:val="auto"/>
          <w:sz w:val="28"/>
          <w:szCs w:val="28"/>
          <w:highlight w:val="none"/>
        </w:rPr>
        <w:t>点：</w:t>
      </w:r>
      <w:r>
        <w:rPr>
          <w:rFonts w:hint="eastAsia" w:ascii="仿宋" w:hAnsi="仿宋" w:eastAsia="仿宋" w:cs="Times New Roman"/>
          <w:color w:val="auto"/>
          <w:sz w:val="28"/>
          <w:szCs w:val="28"/>
          <w:highlight w:val="none"/>
          <w:lang w:val="en-US" w:eastAsia="zh-CN"/>
        </w:rPr>
        <w:t>采购人指定邮箱</w:t>
      </w:r>
      <w:r>
        <w:rPr>
          <w:rFonts w:hint="eastAsia" w:ascii="仿宋" w:hAnsi="仿宋" w:eastAsia="仿宋" w:cs="Times New Roman"/>
          <w:color w:val="auto"/>
          <w:sz w:val="28"/>
          <w:szCs w:val="28"/>
          <w:highlight w:val="none"/>
        </w:rPr>
        <w:t>。</w:t>
      </w:r>
    </w:p>
    <w:p>
      <w:pPr>
        <w:keepNext/>
        <w:keepLines/>
        <w:spacing w:before="260" w:after="260" w:line="360" w:lineRule="auto"/>
        <w:outlineLvl w:val="1"/>
        <w:rPr>
          <w:rFonts w:ascii="黑体" w:hAnsi="黑体" w:eastAsia="黑体" w:cs="宋体"/>
          <w:bCs/>
          <w:color w:val="auto"/>
          <w:sz w:val="28"/>
          <w:szCs w:val="28"/>
          <w:highlight w:val="none"/>
        </w:rPr>
      </w:pPr>
      <w:bookmarkStart w:id="16" w:name="_Toc28359093"/>
      <w:bookmarkStart w:id="17" w:name="_Toc35393633"/>
      <w:bookmarkStart w:id="18" w:name="_Toc35393802"/>
      <w:bookmarkStart w:id="19" w:name="_Toc28359016"/>
      <w:r>
        <w:rPr>
          <w:rFonts w:hint="eastAsia" w:ascii="黑体" w:hAnsi="黑体" w:eastAsia="黑体" w:cs="宋体"/>
          <w:bCs/>
          <w:color w:val="auto"/>
          <w:sz w:val="28"/>
          <w:szCs w:val="28"/>
          <w:highlight w:val="none"/>
        </w:rPr>
        <w:t>五、</w:t>
      </w:r>
      <w:r>
        <w:rPr>
          <w:rFonts w:hint="eastAsia" w:ascii="黑体" w:hAnsi="黑体" w:eastAsia="黑体" w:cs="宋体"/>
          <w:bCs/>
          <w:color w:val="auto"/>
          <w:sz w:val="28"/>
          <w:szCs w:val="28"/>
          <w:highlight w:val="none"/>
          <w:lang w:val="en-US" w:eastAsia="zh-CN"/>
        </w:rPr>
        <w:t>响应文件</w:t>
      </w:r>
      <w:r>
        <w:rPr>
          <w:rFonts w:hint="eastAsia" w:ascii="黑体" w:hAnsi="黑体" w:eastAsia="黑体" w:cs="宋体"/>
          <w:bCs/>
          <w:color w:val="auto"/>
          <w:sz w:val="28"/>
          <w:szCs w:val="28"/>
          <w:highlight w:val="none"/>
        </w:rPr>
        <w:t>开启</w:t>
      </w:r>
      <w:bookmarkEnd w:id="16"/>
      <w:bookmarkEnd w:id="17"/>
      <w:bookmarkEnd w:id="18"/>
      <w:bookmarkEnd w:id="19"/>
    </w:p>
    <w:p>
      <w:pPr>
        <w:spacing w:line="360" w:lineRule="auto"/>
        <w:ind w:firstLine="560" w:firstLineChars="200"/>
        <w:rPr>
          <w:rFonts w:ascii="仿宋" w:hAnsi="仿宋" w:eastAsia="仿宋" w:cs="Times New Roman"/>
          <w:bCs/>
          <w:color w:val="auto"/>
          <w:sz w:val="28"/>
          <w:szCs w:val="28"/>
          <w:highlight w:val="none"/>
          <w:u w:val="single"/>
        </w:rPr>
      </w:pPr>
      <w:r>
        <w:rPr>
          <w:rFonts w:hint="eastAsia" w:ascii="仿宋" w:hAnsi="仿宋" w:eastAsia="仿宋" w:cs="Times New Roman"/>
          <w:color w:val="auto"/>
          <w:sz w:val="28"/>
          <w:szCs w:val="28"/>
          <w:highlight w:val="none"/>
        </w:rPr>
        <w:t>时间：</w:t>
      </w:r>
      <w:r>
        <w:rPr>
          <w:rFonts w:hint="eastAsia" w:ascii="仿宋" w:hAnsi="仿宋" w:eastAsia="仿宋" w:cs="Times New Roman"/>
          <w:color w:val="auto"/>
          <w:sz w:val="28"/>
          <w:szCs w:val="28"/>
          <w:highlight w:val="none"/>
          <w:u w:val="none"/>
        </w:rPr>
        <w:t>202</w:t>
      </w:r>
      <w:r>
        <w:rPr>
          <w:rFonts w:hint="eastAsia" w:ascii="仿宋" w:hAnsi="仿宋" w:eastAsia="仿宋" w:cs="Times New Roman"/>
          <w:color w:val="auto"/>
          <w:sz w:val="28"/>
          <w:szCs w:val="28"/>
          <w:highlight w:val="none"/>
          <w:u w:val="none"/>
          <w:lang w:val="en-US" w:eastAsia="zh-CN"/>
        </w:rPr>
        <w:t>5</w:t>
      </w:r>
      <w:r>
        <w:rPr>
          <w:rFonts w:hint="eastAsia" w:ascii="仿宋" w:hAnsi="仿宋" w:eastAsia="仿宋" w:cs="Times New Roman"/>
          <w:bCs/>
          <w:color w:val="auto"/>
          <w:sz w:val="28"/>
          <w:szCs w:val="28"/>
          <w:highlight w:val="none"/>
          <w:u w:val="none"/>
        </w:rPr>
        <w:t>年</w:t>
      </w:r>
      <w:r>
        <w:rPr>
          <w:rFonts w:hint="eastAsia" w:ascii="仿宋" w:hAnsi="仿宋" w:eastAsia="仿宋" w:cs="Times New Roman"/>
          <w:color w:val="auto"/>
          <w:sz w:val="28"/>
          <w:szCs w:val="28"/>
          <w:highlight w:val="none"/>
          <w:lang w:val="en-US" w:eastAsia="zh-CN"/>
        </w:rPr>
        <w:t>7</w:t>
      </w:r>
      <w:r>
        <w:rPr>
          <w:rFonts w:hint="eastAsia" w:ascii="仿宋" w:hAnsi="仿宋" w:eastAsia="仿宋" w:cs="Times New Roman"/>
          <w:bCs/>
          <w:color w:val="auto"/>
          <w:sz w:val="28"/>
          <w:szCs w:val="28"/>
          <w:highlight w:val="none"/>
          <w:u w:val="none"/>
        </w:rPr>
        <w:t>月</w:t>
      </w:r>
      <w:r>
        <w:rPr>
          <w:rFonts w:hint="eastAsia" w:ascii="仿宋" w:hAnsi="仿宋" w:eastAsia="仿宋" w:cs="Times New Roman"/>
          <w:color w:val="auto"/>
          <w:sz w:val="28"/>
          <w:szCs w:val="28"/>
          <w:highlight w:val="none"/>
          <w:lang w:val="en-US" w:eastAsia="zh-CN"/>
        </w:rPr>
        <w:t>25</w:t>
      </w:r>
      <w:r>
        <w:rPr>
          <w:rFonts w:hint="eastAsia" w:ascii="仿宋" w:hAnsi="仿宋" w:eastAsia="仿宋" w:cs="Times New Roman"/>
          <w:bCs/>
          <w:color w:val="auto"/>
          <w:sz w:val="28"/>
          <w:szCs w:val="28"/>
          <w:highlight w:val="none"/>
          <w:u w:val="none"/>
        </w:rPr>
        <w:t>日</w:t>
      </w:r>
      <w:r>
        <w:rPr>
          <w:rFonts w:ascii="仿宋" w:hAnsi="仿宋" w:eastAsia="仿宋" w:cs="Times New Roman"/>
          <w:bCs/>
          <w:color w:val="auto"/>
          <w:sz w:val="28"/>
          <w:szCs w:val="28"/>
          <w:highlight w:val="none"/>
          <w:u w:val="none"/>
        </w:rPr>
        <w:t>10</w:t>
      </w:r>
      <w:r>
        <w:rPr>
          <w:rFonts w:hint="eastAsia" w:ascii="仿宋" w:hAnsi="仿宋" w:eastAsia="仿宋" w:cs="Times New Roman"/>
          <w:bCs/>
          <w:color w:val="auto"/>
          <w:sz w:val="28"/>
          <w:szCs w:val="28"/>
          <w:highlight w:val="none"/>
          <w:u w:val="none"/>
        </w:rPr>
        <w:t>点00分</w:t>
      </w:r>
      <w:r>
        <w:rPr>
          <w:rFonts w:hint="eastAsia" w:ascii="仿宋" w:hAnsi="仿宋" w:eastAsia="仿宋" w:cs="Times New Roman"/>
          <w:bCs/>
          <w:color w:val="auto"/>
          <w:sz w:val="28"/>
          <w:szCs w:val="28"/>
          <w:highlight w:val="none"/>
        </w:rPr>
        <w:t>（北京时间）</w:t>
      </w:r>
    </w:p>
    <w:p>
      <w:pPr>
        <w:spacing w:line="360" w:lineRule="auto"/>
        <w:ind w:firstLine="560" w:firstLineChars="200"/>
        <w:rPr>
          <w:rFonts w:ascii="仿宋" w:hAnsi="仿宋" w:eastAsia="仿宋" w:cs="Times New Roman"/>
          <w:bCs/>
          <w:color w:val="auto"/>
          <w:sz w:val="28"/>
          <w:szCs w:val="28"/>
          <w:highlight w:val="none"/>
          <w:u w:val="single"/>
        </w:rPr>
      </w:pPr>
      <w:r>
        <w:rPr>
          <w:rFonts w:hint="eastAsia" w:ascii="仿宋" w:hAnsi="仿宋" w:eastAsia="仿宋" w:cs="Times New Roman"/>
          <w:color w:val="auto"/>
          <w:sz w:val="28"/>
          <w:szCs w:val="28"/>
          <w:highlight w:val="none"/>
        </w:rPr>
        <w:t>地点：阜阳市市民中心</w:t>
      </w:r>
      <w:r>
        <w:rPr>
          <w:rFonts w:hint="eastAsia" w:ascii="仿宋" w:hAnsi="仿宋" w:eastAsia="仿宋" w:cs="Times New Roman"/>
          <w:color w:val="auto"/>
          <w:sz w:val="28"/>
          <w:szCs w:val="28"/>
          <w:highlight w:val="none"/>
          <w:lang w:val="en-US" w:eastAsia="zh-CN"/>
        </w:rPr>
        <w:t>三</w:t>
      </w:r>
      <w:r>
        <w:rPr>
          <w:rFonts w:hint="eastAsia" w:ascii="仿宋" w:hAnsi="仿宋" w:eastAsia="仿宋" w:cs="Times New Roman"/>
          <w:color w:val="auto"/>
          <w:sz w:val="28"/>
          <w:szCs w:val="28"/>
          <w:highlight w:val="none"/>
        </w:rPr>
        <w:t>楼</w:t>
      </w:r>
      <w:r>
        <w:rPr>
          <w:rFonts w:hint="eastAsia" w:ascii="仿宋" w:hAnsi="仿宋" w:eastAsia="仿宋" w:cs="Times New Roman"/>
          <w:color w:val="auto"/>
          <w:sz w:val="28"/>
          <w:szCs w:val="28"/>
          <w:highlight w:val="none"/>
          <w:lang w:val="en-US" w:eastAsia="zh-CN"/>
        </w:rPr>
        <w:t>6</w:t>
      </w:r>
      <w:r>
        <w:rPr>
          <w:rFonts w:hint="eastAsia" w:ascii="仿宋" w:hAnsi="仿宋" w:eastAsia="仿宋" w:cs="Times New Roman"/>
          <w:color w:val="auto"/>
          <w:sz w:val="28"/>
          <w:szCs w:val="28"/>
          <w:highlight w:val="none"/>
        </w:rPr>
        <w:t>号</w:t>
      </w:r>
      <w:r>
        <w:rPr>
          <w:rFonts w:hint="eastAsia" w:ascii="仿宋" w:hAnsi="仿宋" w:eastAsia="仿宋" w:cs="Times New Roman"/>
          <w:color w:val="auto"/>
          <w:sz w:val="28"/>
          <w:szCs w:val="28"/>
          <w:highlight w:val="none"/>
          <w:lang w:val="en-US" w:eastAsia="zh-CN"/>
        </w:rPr>
        <w:t>厅</w:t>
      </w:r>
      <w:r>
        <w:rPr>
          <w:rFonts w:hint="eastAsia" w:ascii="仿宋" w:hAnsi="仿宋" w:eastAsia="仿宋" w:cs="Times New Roman"/>
          <w:color w:val="auto"/>
          <w:sz w:val="28"/>
          <w:szCs w:val="28"/>
          <w:highlight w:val="none"/>
        </w:rPr>
        <w:t>。</w:t>
      </w:r>
    </w:p>
    <w:p>
      <w:pPr>
        <w:keepNext/>
        <w:keepLines/>
        <w:spacing w:before="260" w:after="260" w:line="360" w:lineRule="auto"/>
        <w:outlineLvl w:val="1"/>
        <w:rPr>
          <w:rFonts w:ascii="黑体" w:hAnsi="黑体" w:eastAsia="黑体" w:cs="宋体"/>
          <w:bCs/>
          <w:color w:val="auto"/>
          <w:sz w:val="28"/>
          <w:szCs w:val="28"/>
          <w:highlight w:val="none"/>
        </w:rPr>
      </w:pPr>
      <w:bookmarkStart w:id="20" w:name="_Toc35393803"/>
      <w:bookmarkStart w:id="21" w:name="_Toc28359094"/>
      <w:bookmarkStart w:id="22" w:name="_Toc28359017"/>
      <w:bookmarkStart w:id="23" w:name="_Toc35393634"/>
      <w:r>
        <w:rPr>
          <w:rFonts w:hint="eastAsia" w:ascii="黑体" w:hAnsi="黑体" w:eastAsia="黑体" w:cs="宋体"/>
          <w:bCs/>
          <w:color w:val="auto"/>
          <w:sz w:val="28"/>
          <w:szCs w:val="28"/>
          <w:highlight w:val="none"/>
        </w:rPr>
        <w:t>六、公告期限</w:t>
      </w:r>
      <w:bookmarkEnd w:id="20"/>
      <w:bookmarkEnd w:id="21"/>
      <w:bookmarkEnd w:id="22"/>
      <w:bookmarkEnd w:id="23"/>
    </w:p>
    <w:p>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自本公告发布之日起3个工作日。</w:t>
      </w:r>
    </w:p>
    <w:p>
      <w:pPr>
        <w:keepNext/>
        <w:keepLines/>
        <w:spacing w:before="260" w:after="260" w:line="360" w:lineRule="auto"/>
        <w:outlineLvl w:val="1"/>
        <w:rPr>
          <w:rFonts w:ascii="黑体" w:hAnsi="黑体" w:eastAsia="黑体" w:cs="宋体"/>
          <w:bCs/>
          <w:color w:val="auto"/>
          <w:sz w:val="28"/>
          <w:szCs w:val="28"/>
          <w:highlight w:val="none"/>
        </w:rPr>
      </w:pPr>
      <w:bookmarkStart w:id="24" w:name="_Toc35393635"/>
      <w:bookmarkStart w:id="25" w:name="_Toc35393804"/>
      <w:r>
        <w:rPr>
          <w:rFonts w:hint="eastAsia" w:ascii="黑体" w:hAnsi="黑体" w:eastAsia="黑体" w:cs="宋体"/>
          <w:bCs/>
          <w:color w:val="auto"/>
          <w:sz w:val="28"/>
          <w:szCs w:val="28"/>
          <w:highlight w:val="none"/>
        </w:rPr>
        <w:t>七、其他补充事宜</w:t>
      </w:r>
      <w:bookmarkEnd w:id="24"/>
      <w:bookmarkEnd w:id="25"/>
    </w:p>
    <w:p>
      <w:pPr>
        <w:spacing w:line="360" w:lineRule="auto"/>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1、本项目</w:t>
      </w:r>
      <w:r>
        <w:rPr>
          <w:rFonts w:hint="eastAsia" w:ascii="仿宋" w:hAnsi="仿宋" w:eastAsia="仿宋" w:cs="Times New Roman"/>
          <w:color w:val="auto"/>
          <w:sz w:val="28"/>
          <w:szCs w:val="28"/>
          <w:highlight w:val="none"/>
          <w:lang w:eastAsia="zh-CN"/>
        </w:rPr>
        <w:t>响应文件</w:t>
      </w:r>
      <w:r>
        <w:rPr>
          <w:rFonts w:hint="eastAsia" w:ascii="仿宋" w:hAnsi="仿宋" w:eastAsia="仿宋" w:cs="Times New Roman"/>
          <w:color w:val="auto"/>
          <w:sz w:val="28"/>
          <w:szCs w:val="28"/>
          <w:highlight w:val="none"/>
        </w:rPr>
        <w:t>的递交方式现采用电子邮箱接收</w:t>
      </w:r>
      <w:r>
        <w:rPr>
          <w:rFonts w:hint="eastAsia" w:ascii="仿宋" w:hAnsi="仿宋" w:eastAsia="仿宋" w:cs="Times New Roman"/>
          <w:color w:val="auto"/>
          <w:sz w:val="28"/>
          <w:szCs w:val="28"/>
          <w:highlight w:val="none"/>
          <w:lang w:eastAsia="zh-CN"/>
        </w:rPr>
        <w:t>响应文件</w:t>
      </w:r>
      <w:r>
        <w:rPr>
          <w:rFonts w:hint="eastAsia" w:ascii="仿宋" w:hAnsi="仿宋" w:eastAsia="仿宋" w:cs="Times New Roman"/>
          <w:color w:val="auto"/>
          <w:sz w:val="28"/>
          <w:szCs w:val="28"/>
          <w:highlight w:val="none"/>
        </w:rPr>
        <w:t>，不再进行现场递交。具体办法如下：</w:t>
      </w:r>
    </w:p>
    <w:p>
      <w:pPr>
        <w:spacing w:line="360" w:lineRule="auto"/>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（1）电子邮箱地址的获取方式：</w:t>
      </w:r>
    </w:p>
    <w:p>
      <w:pPr>
        <w:spacing w:line="360" w:lineRule="auto"/>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响应文件递交</w:t>
      </w:r>
      <w:r>
        <w:rPr>
          <w:rFonts w:hint="eastAsia" w:ascii="仿宋" w:hAnsi="仿宋" w:eastAsia="仿宋" w:cs="Times New Roman"/>
          <w:color w:val="auto"/>
          <w:sz w:val="28"/>
          <w:szCs w:val="28"/>
          <w:highlight w:val="none"/>
        </w:rPr>
        <w:t>截止时间前</w:t>
      </w:r>
      <w:r>
        <w:rPr>
          <w:rFonts w:hint="eastAsia" w:ascii="仿宋" w:hAnsi="仿宋" w:eastAsia="仿宋" w:cs="Times New Roman"/>
          <w:color w:val="auto"/>
          <w:sz w:val="28"/>
          <w:szCs w:val="28"/>
          <w:highlight w:val="none"/>
          <w:lang w:val="en-US" w:eastAsia="zh-CN"/>
        </w:rPr>
        <w:t>两</w:t>
      </w:r>
      <w:r>
        <w:rPr>
          <w:rFonts w:hint="eastAsia" w:ascii="仿宋" w:hAnsi="仿宋" w:eastAsia="仿宋" w:cs="Times New Roman"/>
          <w:color w:val="auto"/>
          <w:sz w:val="28"/>
          <w:szCs w:val="28"/>
          <w:highlight w:val="none"/>
        </w:rPr>
        <w:t>小时内，</w:t>
      </w:r>
      <w:r>
        <w:rPr>
          <w:rFonts w:hint="eastAsia" w:ascii="仿宋" w:hAnsi="仿宋" w:eastAsia="仿宋" w:cs="Times New Roman"/>
          <w:color w:val="auto"/>
          <w:sz w:val="28"/>
          <w:szCs w:val="28"/>
          <w:highlight w:val="none"/>
          <w:lang w:eastAsia="zh-CN"/>
        </w:rPr>
        <w:t>采购代理机构</w:t>
      </w:r>
      <w:r>
        <w:rPr>
          <w:rFonts w:hint="eastAsia" w:ascii="仿宋" w:hAnsi="仿宋" w:eastAsia="仿宋" w:cs="Times New Roman"/>
          <w:color w:val="auto"/>
          <w:sz w:val="28"/>
          <w:szCs w:val="28"/>
          <w:highlight w:val="none"/>
        </w:rPr>
        <w:t>工作人员在</w:t>
      </w:r>
      <w:r>
        <w:rPr>
          <w:rFonts w:hint="eastAsia" w:ascii="仿宋" w:hAnsi="仿宋" w:eastAsia="仿宋" w:cs="Times New Roman"/>
          <w:color w:val="auto"/>
          <w:sz w:val="28"/>
          <w:szCs w:val="28"/>
          <w:highlight w:val="none"/>
          <w:lang w:eastAsia="zh-CN"/>
        </w:rPr>
        <w:t>采购人</w:t>
      </w:r>
      <w:r>
        <w:rPr>
          <w:rFonts w:hint="eastAsia" w:ascii="仿宋" w:hAnsi="仿宋" w:eastAsia="仿宋" w:cs="Times New Roman"/>
          <w:color w:val="auto"/>
          <w:sz w:val="28"/>
          <w:szCs w:val="28"/>
          <w:highlight w:val="none"/>
        </w:rPr>
        <w:t>、现场监督员共同见证下现场申请临时电子邮箱地址，并将电子邮箱地址及时发布在</w:t>
      </w:r>
      <w:r>
        <w:rPr>
          <w:rFonts w:hint="eastAsia" w:ascii="仿宋" w:hAnsi="仿宋" w:eastAsia="仿宋" w:cs="Times New Roman"/>
          <w:b/>
          <w:bCs/>
          <w:color w:val="auto"/>
          <w:sz w:val="28"/>
          <w:szCs w:val="28"/>
          <w:highlight w:val="none"/>
        </w:rPr>
        <w:t>阜阳投资发展集团有限公司(http://fytfjt.com/)</w:t>
      </w:r>
      <w:r>
        <w:rPr>
          <w:rFonts w:hint="eastAsia" w:ascii="仿宋" w:hAnsi="仿宋" w:eastAsia="仿宋" w:cs="Times New Roman"/>
          <w:color w:val="auto"/>
          <w:sz w:val="28"/>
          <w:szCs w:val="28"/>
          <w:highlight w:val="none"/>
        </w:rPr>
        <w:t>中。各潜在</w:t>
      </w:r>
      <w:r>
        <w:rPr>
          <w:rFonts w:hint="eastAsia" w:ascii="仿宋" w:hAnsi="仿宋" w:eastAsia="仿宋" w:cs="Times New Roman"/>
          <w:color w:val="auto"/>
          <w:sz w:val="28"/>
          <w:szCs w:val="28"/>
          <w:highlight w:val="none"/>
          <w:lang w:eastAsia="zh-CN"/>
        </w:rPr>
        <w:t>响应供应商</w:t>
      </w:r>
      <w:r>
        <w:rPr>
          <w:rFonts w:hint="eastAsia" w:ascii="仿宋" w:hAnsi="仿宋" w:eastAsia="仿宋" w:cs="Times New Roman"/>
          <w:color w:val="auto"/>
          <w:sz w:val="28"/>
          <w:szCs w:val="28"/>
          <w:highlight w:val="none"/>
        </w:rPr>
        <w:t>应在投标截止时间前一小时内随时关注该项目的</w:t>
      </w:r>
      <w:r>
        <w:rPr>
          <w:rFonts w:hint="eastAsia" w:ascii="仿宋" w:hAnsi="仿宋" w:eastAsia="仿宋" w:cs="Times New Roman"/>
          <w:b/>
          <w:bCs/>
          <w:color w:val="auto"/>
          <w:sz w:val="28"/>
          <w:szCs w:val="28"/>
          <w:highlight w:val="none"/>
        </w:rPr>
        <w:t>更正</w:t>
      </w:r>
      <w:r>
        <w:rPr>
          <w:rFonts w:hint="eastAsia" w:ascii="仿宋" w:hAnsi="仿宋" w:eastAsia="仿宋" w:cs="Times New Roman"/>
          <w:b/>
          <w:bCs/>
          <w:color w:val="auto"/>
          <w:sz w:val="28"/>
          <w:szCs w:val="28"/>
          <w:highlight w:val="none"/>
          <w:lang w:eastAsia="zh-CN"/>
        </w:rPr>
        <w:t>（</w:t>
      </w:r>
      <w:r>
        <w:rPr>
          <w:rFonts w:hint="eastAsia" w:ascii="仿宋" w:hAnsi="仿宋" w:eastAsia="仿宋" w:cs="Times New Roman"/>
          <w:b/>
          <w:bCs/>
          <w:color w:val="auto"/>
          <w:sz w:val="28"/>
          <w:szCs w:val="28"/>
          <w:highlight w:val="none"/>
          <w:lang w:val="en-US" w:eastAsia="zh-CN"/>
        </w:rPr>
        <w:t>或澄清或补充）</w:t>
      </w:r>
      <w:r>
        <w:rPr>
          <w:rFonts w:hint="eastAsia" w:ascii="仿宋" w:hAnsi="仿宋" w:eastAsia="仿宋" w:cs="Times New Roman"/>
          <w:color w:val="auto"/>
          <w:sz w:val="28"/>
          <w:szCs w:val="28"/>
          <w:highlight w:val="none"/>
        </w:rPr>
        <w:t>公告，及时获取电子邮箱地址，该电子邮箱地址作为</w:t>
      </w:r>
      <w:r>
        <w:rPr>
          <w:rFonts w:hint="eastAsia" w:ascii="仿宋" w:hAnsi="仿宋" w:eastAsia="仿宋" w:cs="Times New Roman"/>
          <w:color w:val="auto"/>
          <w:sz w:val="28"/>
          <w:szCs w:val="28"/>
          <w:highlight w:val="none"/>
          <w:lang w:eastAsia="zh-CN"/>
        </w:rPr>
        <w:t>采购人</w:t>
      </w:r>
      <w:r>
        <w:rPr>
          <w:rFonts w:hint="eastAsia" w:ascii="仿宋" w:hAnsi="仿宋" w:eastAsia="仿宋" w:cs="Times New Roman"/>
          <w:color w:val="auto"/>
          <w:sz w:val="28"/>
          <w:szCs w:val="28"/>
          <w:highlight w:val="none"/>
        </w:rPr>
        <w:t>指定的电子邮箱地址。</w:t>
      </w:r>
    </w:p>
    <w:p>
      <w:pPr>
        <w:spacing w:line="360" w:lineRule="auto"/>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（2）电子版</w:t>
      </w:r>
      <w:r>
        <w:rPr>
          <w:rFonts w:hint="eastAsia" w:ascii="仿宋" w:hAnsi="仿宋" w:eastAsia="仿宋" w:cs="Times New Roman"/>
          <w:color w:val="auto"/>
          <w:sz w:val="28"/>
          <w:szCs w:val="28"/>
          <w:highlight w:val="none"/>
          <w:lang w:eastAsia="zh-CN"/>
        </w:rPr>
        <w:t>响应文件</w:t>
      </w:r>
      <w:r>
        <w:rPr>
          <w:rFonts w:hint="eastAsia" w:ascii="仿宋" w:hAnsi="仿宋" w:eastAsia="仿宋" w:cs="Times New Roman"/>
          <w:color w:val="auto"/>
          <w:sz w:val="28"/>
          <w:szCs w:val="28"/>
          <w:highlight w:val="none"/>
        </w:rPr>
        <w:t>的递交方式：</w:t>
      </w:r>
    </w:p>
    <w:p>
      <w:pPr>
        <w:spacing w:line="360" w:lineRule="auto"/>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各潜在供应商应提前将该项目签字盖章齐全的电子版PDF格式的响应文件，压缩为一个压缩包上传至邮箱，压缩包和邮件名称均须设置成：</w:t>
      </w:r>
      <w:r>
        <w:rPr>
          <w:rFonts w:hint="eastAsia" w:ascii="仿宋" w:hAnsi="仿宋" w:eastAsia="仿宋" w:cs="Times New Roman"/>
          <w:color w:val="auto"/>
          <w:sz w:val="28"/>
          <w:szCs w:val="28"/>
          <w:highlight w:val="none"/>
          <w:lang w:eastAsia="zh-CN"/>
        </w:rPr>
        <w:t>响应供应商</w:t>
      </w:r>
      <w:r>
        <w:rPr>
          <w:rFonts w:hint="eastAsia" w:ascii="仿宋" w:hAnsi="仿宋" w:eastAsia="仿宋" w:cs="Times New Roman"/>
          <w:color w:val="auto"/>
          <w:sz w:val="28"/>
          <w:szCs w:val="28"/>
          <w:highlight w:val="none"/>
        </w:rPr>
        <w:t>名称+项目名称+授权人姓名+授权人手机号码，且邮件内容与邮件名称相统一，如因</w:t>
      </w:r>
      <w:r>
        <w:rPr>
          <w:rFonts w:hint="eastAsia" w:ascii="仿宋" w:hAnsi="仿宋" w:eastAsia="仿宋" w:cs="Times New Roman"/>
          <w:color w:val="auto"/>
          <w:sz w:val="28"/>
          <w:szCs w:val="28"/>
          <w:highlight w:val="none"/>
          <w:lang w:eastAsia="zh-CN"/>
        </w:rPr>
        <w:t>响应供应商</w:t>
      </w:r>
      <w:r>
        <w:rPr>
          <w:rFonts w:hint="eastAsia" w:ascii="仿宋" w:hAnsi="仿宋" w:eastAsia="仿宋" w:cs="Times New Roman"/>
          <w:color w:val="auto"/>
          <w:sz w:val="28"/>
          <w:szCs w:val="28"/>
          <w:highlight w:val="none"/>
        </w:rPr>
        <w:t>邮件名称标识错误或邮件内容混传，责任自负。</w:t>
      </w:r>
    </w:p>
    <w:p>
      <w:pPr>
        <w:spacing w:line="360" w:lineRule="auto"/>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以邮件系统显示的接收时间作为</w:t>
      </w:r>
      <w:r>
        <w:rPr>
          <w:rFonts w:hint="eastAsia" w:ascii="仿宋" w:hAnsi="仿宋" w:eastAsia="仿宋" w:cs="Times New Roman"/>
          <w:color w:val="auto"/>
          <w:sz w:val="28"/>
          <w:szCs w:val="28"/>
          <w:highlight w:val="none"/>
          <w:lang w:eastAsia="zh-CN"/>
        </w:rPr>
        <w:t>响应供应商</w:t>
      </w:r>
      <w:r>
        <w:rPr>
          <w:rFonts w:hint="eastAsia" w:ascii="仿宋" w:hAnsi="仿宋" w:eastAsia="仿宋" w:cs="Times New Roman"/>
          <w:color w:val="auto"/>
          <w:sz w:val="28"/>
          <w:szCs w:val="28"/>
          <w:highlight w:val="none"/>
        </w:rPr>
        <w:t>递交</w:t>
      </w:r>
      <w:r>
        <w:rPr>
          <w:rFonts w:hint="eastAsia" w:ascii="仿宋" w:hAnsi="仿宋" w:eastAsia="仿宋" w:cs="Times New Roman"/>
          <w:color w:val="auto"/>
          <w:sz w:val="28"/>
          <w:szCs w:val="28"/>
          <w:highlight w:val="none"/>
          <w:lang w:eastAsia="zh-CN"/>
        </w:rPr>
        <w:t>响应文件</w:t>
      </w:r>
      <w:r>
        <w:rPr>
          <w:rFonts w:hint="eastAsia" w:ascii="仿宋" w:hAnsi="仿宋" w:eastAsia="仿宋" w:cs="Times New Roman"/>
          <w:color w:val="auto"/>
          <w:sz w:val="28"/>
          <w:szCs w:val="28"/>
          <w:highlight w:val="none"/>
        </w:rPr>
        <w:t>的时间，投标截止时间后电子邮箱接收到的</w:t>
      </w:r>
      <w:r>
        <w:rPr>
          <w:rFonts w:hint="eastAsia" w:ascii="仿宋" w:hAnsi="仿宋" w:eastAsia="仿宋" w:cs="Times New Roman"/>
          <w:color w:val="auto"/>
          <w:sz w:val="28"/>
          <w:szCs w:val="28"/>
          <w:highlight w:val="none"/>
          <w:lang w:eastAsia="zh-CN"/>
        </w:rPr>
        <w:t>响应文件</w:t>
      </w:r>
      <w:r>
        <w:rPr>
          <w:rFonts w:hint="eastAsia" w:ascii="仿宋" w:hAnsi="仿宋" w:eastAsia="仿宋" w:cs="Times New Roman"/>
          <w:color w:val="auto"/>
          <w:sz w:val="28"/>
          <w:szCs w:val="28"/>
          <w:highlight w:val="none"/>
        </w:rPr>
        <w:t>无效。若同一</w:t>
      </w:r>
      <w:r>
        <w:rPr>
          <w:rFonts w:hint="eastAsia" w:ascii="仿宋" w:hAnsi="仿宋" w:eastAsia="仿宋" w:cs="Times New Roman"/>
          <w:color w:val="auto"/>
          <w:sz w:val="28"/>
          <w:szCs w:val="28"/>
          <w:highlight w:val="none"/>
          <w:lang w:eastAsia="zh-CN"/>
        </w:rPr>
        <w:t>响应供应商</w:t>
      </w:r>
      <w:r>
        <w:rPr>
          <w:rFonts w:hint="eastAsia" w:ascii="仿宋" w:hAnsi="仿宋" w:eastAsia="仿宋" w:cs="Times New Roman"/>
          <w:color w:val="auto"/>
          <w:sz w:val="28"/>
          <w:szCs w:val="28"/>
          <w:highlight w:val="none"/>
        </w:rPr>
        <w:t>在</w:t>
      </w:r>
      <w:r>
        <w:rPr>
          <w:rFonts w:hint="eastAsia" w:ascii="仿宋" w:hAnsi="仿宋" w:eastAsia="仿宋" w:cs="Times New Roman"/>
          <w:color w:val="auto"/>
          <w:sz w:val="28"/>
          <w:szCs w:val="28"/>
          <w:highlight w:val="none"/>
          <w:lang w:eastAsia="zh-CN"/>
        </w:rPr>
        <w:t>响应文件</w:t>
      </w:r>
      <w:r>
        <w:rPr>
          <w:rFonts w:hint="eastAsia" w:ascii="仿宋" w:hAnsi="仿宋" w:eastAsia="仿宋" w:cs="Times New Roman"/>
          <w:color w:val="auto"/>
          <w:sz w:val="28"/>
          <w:szCs w:val="28"/>
          <w:highlight w:val="none"/>
        </w:rPr>
        <w:t>递交截止时间前于电子邮箱内提交多份</w:t>
      </w:r>
      <w:r>
        <w:rPr>
          <w:rFonts w:hint="eastAsia" w:ascii="仿宋" w:hAnsi="仿宋" w:eastAsia="仿宋" w:cs="Times New Roman"/>
          <w:color w:val="auto"/>
          <w:sz w:val="28"/>
          <w:szCs w:val="28"/>
          <w:highlight w:val="none"/>
          <w:lang w:eastAsia="zh-CN"/>
        </w:rPr>
        <w:t>响应文件</w:t>
      </w:r>
      <w:r>
        <w:rPr>
          <w:rFonts w:hint="eastAsia" w:ascii="仿宋" w:hAnsi="仿宋" w:eastAsia="仿宋" w:cs="Times New Roman"/>
          <w:color w:val="auto"/>
          <w:sz w:val="28"/>
          <w:szCs w:val="28"/>
          <w:highlight w:val="none"/>
        </w:rPr>
        <w:t>的，以递交时间最晚的</w:t>
      </w:r>
      <w:r>
        <w:rPr>
          <w:rFonts w:hint="eastAsia" w:ascii="仿宋" w:hAnsi="仿宋" w:eastAsia="仿宋" w:cs="Times New Roman"/>
          <w:color w:val="auto"/>
          <w:sz w:val="28"/>
          <w:szCs w:val="28"/>
          <w:highlight w:val="none"/>
          <w:lang w:eastAsia="zh-CN"/>
        </w:rPr>
        <w:t>响应文件</w:t>
      </w:r>
      <w:r>
        <w:rPr>
          <w:rFonts w:hint="eastAsia" w:ascii="仿宋" w:hAnsi="仿宋" w:eastAsia="仿宋" w:cs="Times New Roman"/>
          <w:color w:val="auto"/>
          <w:sz w:val="28"/>
          <w:szCs w:val="28"/>
          <w:highlight w:val="none"/>
        </w:rPr>
        <w:t>，作为本次项目的正式</w:t>
      </w:r>
      <w:r>
        <w:rPr>
          <w:rFonts w:hint="eastAsia" w:ascii="仿宋" w:hAnsi="仿宋" w:eastAsia="仿宋" w:cs="Times New Roman"/>
          <w:color w:val="auto"/>
          <w:sz w:val="28"/>
          <w:szCs w:val="28"/>
          <w:highlight w:val="none"/>
          <w:lang w:eastAsia="zh-CN"/>
        </w:rPr>
        <w:t>响应文件</w:t>
      </w:r>
      <w:r>
        <w:rPr>
          <w:rFonts w:hint="eastAsia" w:ascii="仿宋" w:hAnsi="仿宋" w:eastAsia="仿宋" w:cs="Times New Roman"/>
          <w:color w:val="auto"/>
          <w:sz w:val="28"/>
          <w:szCs w:val="28"/>
          <w:highlight w:val="none"/>
        </w:rPr>
        <w:t>，递交</w:t>
      </w:r>
      <w:r>
        <w:rPr>
          <w:rFonts w:hint="eastAsia" w:ascii="仿宋" w:hAnsi="仿宋" w:eastAsia="仿宋" w:cs="Times New Roman"/>
          <w:color w:val="auto"/>
          <w:sz w:val="28"/>
          <w:szCs w:val="28"/>
          <w:highlight w:val="none"/>
          <w:lang w:eastAsia="zh-CN"/>
        </w:rPr>
        <w:t>响应文件</w:t>
      </w:r>
      <w:r>
        <w:rPr>
          <w:rFonts w:hint="eastAsia" w:ascii="仿宋" w:hAnsi="仿宋" w:eastAsia="仿宋" w:cs="Times New Roman"/>
          <w:color w:val="auto"/>
          <w:sz w:val="28"/>
          <w:szCs w:val="28"/>
          <w:highlight w:val="none"/>
        </w:rPr>
        <w:t>最晚的邮箱作为该</w:t>
      </w:r>
      <w:r>
        <w:rPr>
          <w:rFonts w:hint="eastAsia" w:ascii="仿宋" w:hAnsi="仿宋" w:eastAsia="仿宋" w:cs="Times New Roman"/>
          <w:color w:val="auto"/>
          <w:sz w:val="28"/>
          <w:szCs w:val="28"/>
          <w:highlight w:val="none"/>
          <w:lang w:eastAsia="zh-CN"/>
        </w:rPr>
        <w:t>响应供应商</w:t>
      </w:r>
      <w:r>
        <w:rPr>
          <w:rFonts w:hint="eastAsia" w:ascii="仿宋" w:hAnsi="仿宋" w:eastAsia="仿宋" w:cs="Times New Roman"/>
          <w:color w:val="auto"/>
          <w:sz w:val="28"/>
          <w:szCs w:val="28"/>
          <w:highlight w:val="none"/>
        </w:rPr>
        <w:t>的指定邮箱。逾期提交的或者未提交至电子邮箱的</w:t>
      </w:r>
      <w:r>
        <w:rPr>
          <w:rFonts w:hint="eastAsia" w:ascii="仿宋" w:hAnsi="仿宋" w:eastAsia="仿宋" w:cs="Times New Roman"/>
          <w:color w:val="auto"/>
          <w:sz w:val="28"/>
          <w:szCs w:val="28"/>
          <w:highlight w:val="none"/>
          <w:lang w:eastAsia="zh-CN"/>
        </w:rPr>
        <w:t>响应文件</w:t>
      </w:r>
      <w:r>
        <w:rPr>
          <w:rFonts w:hint="eastAsia"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eastAsia="zh-CN"/>
        </w:rPr>
        <w:t>采购人</w:t>
      </w:r>
      <w:r>
        <w:rPr>
          <w:rFonts w:hint="eastAsia" w:ascii="仿宋" w:hAnsi="仿宋" w:eastAsia="仿宋" w:cs="Times New Roman"/>
          <w:color w:val="auto"/>
          <w:sz w:val="28"/>
          <w:szCs w:val="28"/>
          <w:highlight w:val="none"/>
        </w:rPr>
        <w:t>拒绝接收。</w:t>
      </w:r>
    </w:p>
    <w:p>
      <w:pPr>
        <w:spacing w:line="360" w:lineRule="auto"/>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（3）电子版</w:t>
      </w:r>
      <w:r>
        <w:rPr>
          <w:rFonts w:hint="eastAsia" w:ascii="仿宋" w:hAnsi="仿宋" w:eastAsia="仿宋" w:cs="Times New Roman"/>
          <w:color w:val="auto"/>
          <w:sz w:val="28"/>
          <w:szCs w:val="28"/>
          <w:highlight w:val="none"/>
          <w:lang w:eastAsia="zh-CN"/>
        </w:rPr>
        <w:t>响应文件</w:t>
      </w:r>
      <w:r>
        <w:rPr>
          <w:rFonts w:hint="eastAsia" w:ascii="仿宋" w:hAnsi="仿宋" w:eastAsia="仿宋" w:cs="Times New Roman"/>
          <w:color w:val="auto"/>
          <w:sz w:val="28"/>
          <w:szCs w:val="28"/>
          <w:highlight w:val="none"/>
        </w:rPr>
        <w:t>询标方式：</w:t>
      </w:r>
    </w:p>
    <w:p>
      <w:pPr>
        <w:spacing w:line="360" w:lineRule="auto"/>
        <w:ind w:firstLine="560" w:firstLineChars="200"/>
        <w:rPr>
          <w:rFonts w:ascii="Times New Roman" w:hAnsi="Times New Roman" w:eastAsia="宋体" w:cs="Times New Roman"/>
          <w:color w:val="auto"/>
          <w:szCs w:val="21"/>
          <w:highlight w:val="none"/>
        </w:rPr>
      </w:pPr>
      <w:r>
        <w:rPr>
          <w:rFonts w:hint="eastAsia" w:ascii="仿宋" w:hAnsi="仿宋" w:eastAsia="仿宋" w:cs="Times New Roman"/>
          <w:color w:val="auto"/>
          <w:sz w:val="28"/>
          <w:szCs w:val="28"/>
          <w:highlight w:val="none"/>
          <w:lang w:eastAsia="zh-CN"/>
        </w:rPr>
        <w:t>谈判小组</w:t>
      </w:r>
      <w:r>
        <w:rPr>
          <w:rFonts w:hint="eastAsia" w:ascii="仿宋" w:hAnsi="仿宋" w:eastAsia="仿宋" w:cs="Times New Roman"/>
          <w:color w:val="auto"/>
          <w:sz w:val="28"/>
          <w:szCs w:val="28"/>
          <w:highlight w:val="none"/>
        </w:rPr>
        <w:t>依据</w:t>
      </w:r>
      <w:r>
        <w:rPr>
          <w:rFonts w:hint="eastAsia" w:ascii="仿宋" w:hAnsi="仿宋" w:eastAsia="仿宋" w:cs="Times New Roman"/>
          <w:color w:val="auto"/>
          <w:sz w:val="28"/>
          <w:szCs w:val="28"/>
          <w:highlight w:val="none"/>
          <w:lang w:eastAsia="zh-CN"/>
        </w:rPr>
        <w:t>采购文件</w:t>
      </w:r>
      <w:r>
        <w:rPr>
          <w:rFonts w:hint="eastAsia" w:ascii="仿宋" w:hAnsi="仿宋" w:eastAsia="仿宋" w:cs="Times New Roman"/>
          <w:color w:val="auto"/>
          <w:sz w:val="28"/>
          <w:szCs w:val="28"/>
          <w:highlight w:val="none"/>
        </w:rPr>
        <w:t>对电子版</w:t>
      </w:r>
      <w:r>
        <w:rPr>
          <w:rFonts w:hint="eastAsia" w:ascii="仿宋" w:hAnsi="仿宋" w:eastAsia="仿宋" w:cs="Times New Roman"/>
          <w:color w:val="auto"/>
          <w:sz w:val="28"/>
          <w:szCs w:val="28"/>
          <w:highlight w:val="none"/>
          <w:lang w:eastAsia="zh-CN"/>
        </w:rPr>
        <w:t>响应文件</w:t>
      </w:r>
      <w:r>
        <w:rPr>
          <w:rFonts w:hint="eastAsia" w:ascii="仿宋" w:hAnsi="仿宋" w:eastAsia="仿宋" w:cs="Times New Roman"/>
          <w:color w:val="auto"/>
          <w:sz w:val="28"/>
          <w:szCs w:val="28"/>
          <w:highlight w:val="none"/>
        </w:rPr>
        <w:t>进行评审。</w:t>
      </w:r>
      <w:r>
        <w:rPr>
          <w:rFonts w:hint="eastAsia" w:ascii="仿宋" w:hAnsi="仿宋" w:eastAsia="仿宋" w:cs="Times New Roman"/>
          <w:color w:val="auto"/>
          <w:sz w:val="28"/>
          <w:szCs w:val="28"/>
          <w:highlight w:val="none"/>
          <w:lang w:eastAsia="zh-CN"/>
        </w:rPr>
        <w:t>评审</w:t>
      </w:r>
      <w:r>
        <w:rPr>
          <w:rFonts w:hint="eastAsia" w:ascii="仿宋" w:hAnsi="仿宋" w:eastAsia="仿宋" w:cs="Times New Roman"/>
          <w:color w:val="auto"/>
          <w:sz w:val="28"/>
          <w:szCs w:val="28"/>
          <w:highlight w:val="none"/>
        </w:rPr>
        <w:t>过程中需要询标的，</w:t>
      </w:r>
      <w:r>
        <w:rPr>
          <w:rFonts w:hint="eastAsia" w:ascii="仿宋" w:hAnsi="仿宋" w:eastAsia="仿宋" w:cs="Times New Roman"/>
          <w:color w:val="auto"/>
          <w:sz w:val="28"/>
          <w:szCs w:val="28"/>
          <w:highlight w:val="none"/>
          <w:lang w:val="en-US" w:eastAsia="zh-CN"/>
        </w:rPr>
        <w:t>将由电子邮箱</w:t>
      </w:r>
      <w:r>
        <w:rPr>
          <w:rFonts w:hint="eastAsia" w:ascii="仿宋" w:hAnsi="仿宋" w:eastAsia="仿宋" w:cs="Times New Roman"/>
          <w:color w:val="auto"/>
          <w:sz w:val="28"/>
          <w:szCs w:val="28"/>
          <w:highlight w:val="none"/>
        </w:rPr>
        <w:t>将询标函发送至</w:t>
      </w:r>
      <w:r>
        <w:rPr>
          <w:rFonts w:hint="eastAsia" w:ascii="仿宋" w:hAnsi="仿宋" w:eastAsia="仿宋" w:cs="Times New Roman"/>
          <w:color w:val="auto"/>
          <w:sz w:val="28"/>
          <w:szCs w:val="28"/>
          <w:highlight w:val="none"/>
          <w:lang w:eastAsia="zh-CN"/>
        </w:rPr>
        <w:t>响应供应商</w:t>
      </w:r>
      <w:r>
        <w:rPr>
          <w:rFonts w:hint="eastAsia" w:ascii="仿宋" w:hAnsi="仿宋" w:eastAsia="仿宋" w:cs="Times New Roman"/>
          <w:color w:val="auto"/>
          <w:sz w:val="28"/>
          <w:szCs w:val="28"/>
          <w:highlight w:val="none"/>
        </w:rPr>
        <w:t>的</w:t>
      </w:r>
      <w:r>
        <w:rPr>
          <w:rFonts w:hint="eastAsia" w:ascii="仿宋" w:hAnsi="仿宋" w:eastAsia="仿宋" w:cs="Times New Roman"/>
          <w:color w:val="auto"/>
          <w:sz w:val="28"/>
          <w:szCs w:val="28"/>
          <w:highlight w:val="none"/>
          <w:lang w:val="en-US" w:eastAsia="zh-CN"/>
        </w:rPr>
        <w:t>递交响应文件的电子</w:t>
      </w:r>
      <w:r>
        <w:rPr>
          <w:rFonts w:hint="eastAsia" w:ascii="仿宋" w:hAnsi="仿宋" w:eastAsia="仿宋" w:cs="Times New Roman"/>
          <w:color w:val="auto"/>
          <w:sz w:val="28"/>
          <w:szCs w:val="28"/>
          <w:highlight w:val="none"/>
        </w:rPr>
        <w:t>邮箱。</w:t>
      </w:r>
      <w:r>
        <w:rPr>
          <w:rFonts w:hint="eastAsia" w:ascii="仿宋" w:hAnsi="仿宋" w:eastAsia="仿宋" w:cs="Times New Roman"/>
          <w:color w:val="auto"/>
          <w:sz w:val="28"/>
          <w:szCs w:val="28"/>
          <w:highlight w:val="none"/>
          <w:lang w:eastAsia="zh-CN"/>
        </w:rPr>
        <w:t>响应供应商</w:t>
      </w:r>
      <w:r>
        <w:rPr>
          <w:rFonts w:hint="eastAsia" w:ascii="仿宋" w:hAnsi="仿宋" w:eastAsia="仿宋" w:cs="Times New Roman"/>
          <w:color w:val="auto"/>
          <w:sz w:val="28"/>
          <w:szCs w:val="28"/>
          <w:highlight w:val="none"/>
        </w:rPr>
        <w:t>须在20分钟内通过指定邮箱反馈给</w:t>
      </w:r>
      <w:r>
        <w:rPr>
          <w:rFonts w:hint="eastAsia" w:ascii="仿宋" w:hAnsi="仿宋" w:eastAsia="仿宋" w:cs="Times New Roman"/>
          <w:color w:val="auto"/>
          <w:sz w:val="28"/>
          <w:szCs w:val="28"/>
          <w:highlight w:val="none"/>
          <w:lang w:eastAsia="zh-CN"/>
        </w:rPr>
        <w:t>谈判小组</w:t>
      </w:r>
      <w:r>
        <w:rPr>
          <w:rFonts w:hint="eastAsia"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eastAsia="zh-CN"/>
        </w:rPr>
        <w:t>响应供应商</w:t>
      </w:r>
      <w:r>
        <w:rPr>
          <w:rFonts w:hint="eastAsia" w:ascii="仿宋" w:hAnsi="仿宋" w:eastAsia="仿宋" w:cs="Times New Roman"/>
          <w:color w:val="auto"/>
          <w:sz w:val="28"/>
          <w:szCs w:val="28"/>
          <w:highlight w:val="none"/>
        </w:rPr>
        <w:t>须随时保持电话及指定邮箱畅通，否则责任自负。</w:t>
      </w:r>
    </w:p>
    <w:p>
      <w:pPr>
        <w:keepNext/>
        <w:keepLines/>
        <w:spacing w:before="260" w:after="260" w:line="360" w:lineRule="auto"/>
        <w:outlineLvl w:val="1"/>
        <w:rPr>
          <w:rFonts w:ascii="黑体" w:hAnsi="黑体" w:eastAsia="黑体" w:cs="宋体"/>
          <w:bCs/>
          <w:color w:val="auto"/>
          <w:sz w:val="28"/>
          <w:szCs w:val="28"/>
          <w:highlight w:val="none"/>
        </w:rPr>
      </w:pPr>
      <w:bookmarkStart w:id="26" w:name="_Toc28359095"/>
      <w:bookmarkStart w:id="27" w:name="_Toc35393805"/>
      <w:bookmarkStart w:id="28" w:name="_Toc28359018"/>
      <w:bookmarkStart w:id="29" w:name="_Toc35393636"/>
      <w:r>
        <w:rPr>
          <w:rFonts w:hint="eastAsia" w:ascii="黑体" w:hAnsi="黑体" w:eastAsia="黑体" w:cs="宋体"/>
          <w:bCs/>
          <w:color w:val="auto"/>
          <w:sz w:val="28"/>
          <w:szCs w:val="28"/>
          <w:highlight w:val="none"/>
        </w:rPr>
        <w:t>八、凡对本次采购提出询问，请按</w:t>
      </w:r>
      <w:r>
        <w:rPr>
          <w:rFonts w:ascii="黑体" w:hAnsi="黑体" w:eastAsia="黑体" w:cs="宋体"/>
          <w:bCs/>
          <w:color w:val="auto"/>
          <w:sz w:val="28"/>
          <w:szCs w:val="28"/>
          <w:highlight w:val="none"/>
        </w:rPr>
        <w:t>以下方式</w:t>
      </w:r>
      <w:r>
        <w:rPr>
          <w:rFonts w:hint="eastAsia" w:ascii="黑体" w:hAnsi="黑体" w:eastAsia="黑体" w:cs="宋体"/>
          <w:bCs/>
          <w:color w:val="auto"/>
          <w:sz w:val="28"/>
          <w:szCs w:val="28"/>
          <w:highlight w:val="none"/>
        </w:rPr>
        <w:t>联系。</w:t>
      </w:r>
      <w:bookmarkEnd w:id="26"/>
      <w:bookmarkEnd w:id="27"/>
      <w:bookmarkEnd w:id="28"/>
      <w:bookmarkEnd w:id="29"/>
    </w:p>
    <w:p>
      <w:pPr>
        <w:keepNext/>
        <w:keepLines/>
        <w:spacing w:before="260" w:after="260" w:line="360" w:lineRule="auto"/>
        <w:ind w:firstLine="840" w:firstLineChars="300"/>
        <w:outlineLvl w:val="1"/>
        <w:rPr>
          <w:rFonts w:ascii="仿宋" w:hAnsi="仿宋" w:eastAsia="仿宋" w:cs="宋体"/>
          <w:bCs/>
          <w:color w:val="auto"/>
          <w:sz w:val="28"/>
          <w:szCs w:val="28"/>
          <w:highlight w:val="none"/>
        </w:rPr>
      </w:pPr>
      <w:bookmarkStart w:id="30" w:name="_Toc35393637"/>
      <w:bookmarkStart w:id="31" w:name="_Toc28359019"/>
      <w:bookmarkStart w:id="32" w:name="_Toc35393806"/>
      <w:bookmarkStart w:id="33" w:name="_Toc28359096"/>
      <w:r>
        <w:rPr>
          <w:rFonts w:hint="eastAsia" w:ascii="仿宋" w:hAnsi="仿宋" w:eastAsia="仿宋" w:cs="宋体"/>
          <w:bCs/>
          <w:color w:val="auto"/>
          <w:sz w:val="28"/>
          <w:szCs w:val="28"/>
          <w:highlight w:val="none"/>
        </w:rPr>
        <w:t>1.采购人信息</w:t>
      </w:r>
      <w:bookmarkEnd w:id="30"/>
      <w:bookmarkEnd w:id="31"/>
      <w:bookmarkEnd w:id="32"/>
      <w:bookmarkEnd w:id="33"/>
    </w:p>
    <w:p>
      <w:pPr>
        <w:spacing w:line="360" w:lineRule="auto"/>
        <w:ind w:left="1129" w:leftChars="371" w:hanging="350" w:hangingChars="125"/>
        <w:jc w:val="left"/>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rPr>
        <w:t>名    称：</w:t>
      </w:r>
      <w:r>
        <w:rPr>
          <w:rFonts w:hint="eastAsia" w:ascii="仿宋" w:hAnsi="仿宋" w:eastAsia="仿宋" w:cs="Times New Roman"/>
          <w:color w:val="auto"/>
          <w:sz w:val="28"/>
          <w:szCs w:val="28"/>
          <w:highlight w:val="none"/>
          <w:u w:val="single"/>
          <w:lang w:eastAsia="zh-CN"/>
        </w:rPr>
        <w:t>阜阳市城市资产投资经营有限责任公司</w:t>
      </w:r>
    </w:p>
    <w:p>
      <w:pPr>
        <w:spacing w:line="360" w:lineRule="auto"/>
        <w:ind w:left="1129" w:leftChars="371" w:hanging="350" w:hangingChars="125"/>
        <w:jc w:val="left"/>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rPr>
        <w:t>地    址：</w:t>
      </w:r>
      <w:r>
        <w:rPr>
          <w:rFonts w:hint="eastAsia" w:ascii="仿宋" w:hAnsi="仿宋" w:eastAsia="仿宋" w:cs="Times New Roman"/>
          <w:color w:val="auto"/>
          <w:sz w:val="28"/>
          <w:szCs w:val="28"/>
          <w:highlight w:val="none"/>
          <w:u w:val="single"/>
          <w:lang w:eastAsia="zh-CN"/>
        </w:rPr>
        <w:t>阜阳市颍州区淮河路2000号建投大厦</w:t>
      </w:r>
    </w:p>
    <w:p>
      <w:pPr>
        <w:spacing w:line="360" w:lineRule="auto"/>
        <w:ind w:left="1129" w:leftChars="371" w:hanging="350" w:hangingChars="125"/>
        <w:jc w:val="left"/>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联系方式：</w:t>
      </w:r>
      <w:r>
        <w:rPr>
          <w:rFonts w:hint="eastAsia" w:ascii="仿宋" w:hAnsi="仿宋" w:eastAsia="仿宋" w:cs="Times New Roman"/>
          <w:color w:val="auto"/>
          <w:sz w:val="28"/>
          <w:szCs w:val="28"/>
          <w:highlight w:val="none"/>
          <w:u w:val="single"/>
          <w:lang w:val="en-US" w:eastAsia="zh-CN"/>
        </w:rPr>
        <w:t>刘工 0558-3681589</w:t>
      </w:r>
    </w:p>
    <w:p>
      <w:pPr>
        <w:keepNext/>
        <w:keepLines/>
        <w:spacing w:before="260" w:after="260" w:line="360" w:lineRule="auto"/>
        <w:ind w:firstLine="840" w:firstLineChars="300"/>
        <w:outlineLvl w:val="1"/>
        <w:rPr>
          <w:rFonts w:ascii="仿宋" w:hAnsi="仿宋" w:eastAsia="仿宋" w:cs="宋体"/>
          <w:bCs/>
          <w:color w:val="auto"/>
          <w:sz w:val="28"/>
          <w:szCs w:val="28"/>
          <w:highlight w:val="none"/>
        </w:rPr>
      </w:pPr>
      <w:bookmarkStart w:id="34" w:name="_Toc28359020"/>
      <w:bookmarkStart w:id="35" w:name="_Toc35393638"/>
      <w:bookmarkStart w:id="36" w:name="_Toc28359097"/>
      <w:bookmarkStart w:id="37" w:name="_Toc35393807"/>
      <w:r>
        <w:rPr>
          <w:rFonts w:hint="eastAsia" w:ascii="仿宋" w:hAnsi="仿宋" w:eastAsia="仿宋" w:cs="宋体"/>
          <w:bCs/>
          <w:color w:val="auto"/>
          <w:sz w:val="28"/>
          <w:szCs w:val="28"/>
          <w:highlight w:val="none"/>
        </w:rPr>
        <w:t>2.采购代理机构信息</w:t>
      </w:r>
      <w:bookmarkEnd w:id="34"/>
      <w:bookmarkEnd w:id="35"/>
      <w:bookmarkEnd w:id="36"/>
      <w:bookmarkEnd w:id="37"/>
    </w:p>
    <w:p>
      <w:pPr>
        <w:spacing w:line="360" w:lineRule="auto"/>
        <w:ind w:firstLine="840" w:firstLineChars="300"/>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名    称：</w:t>
      </w:r>
      <w:r>
        <w:rPr>
          <w:rFonts w:hint="eastAsia" w:ascii="仿宋" w:hAnsi="仿宋" w:eastAsia="仿宋" w:cs="Times New Roman"/>
          <w:color w:val="auto"/>
          <w:sz w:val="28"/>
          <w:szCs w:val="28"/>
          <w:highlight w:val="none"/>
          <w:u w:val="single"/>
        </w:rPr>
        <w:t>阜阳市同创投资咨询管理有限公司</w:t>
      </w:r>
    </w:p>
    <w:p>
      <w:pPr>
        <w:spacing w:line="360" w:lineRule="auto"/>
        <w:ind w:firstLine="840" w:firstLineChars="300"/>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地　　址：</w:t>
      </w:r>
      <w:r>
        <w:rPr>
          <w:rFonts w:hint="eastAsia" w:ascii="仿宋" w:hAnsi="仿宋" w:eastAsia="仿宋" w:cs="Times New Roman"/>
          <w:color w:val="auto"/>
          <w:sz w:val="28"/>
          <w:szCs w:val="28"/>
          <w:highlight w:val="none"/>
          <w:u w:val="single"/>
        </w:rPr>
        <w:t>阜阳市市民中心三楼6号厅</w:t>
      </w:r>
    </w:p>
    <w:p>
      <w:pPr>
        <w:spacing w:line="360" w:lineRule="auto"/>
        <w:ind w:firstLine="840" w:firstLineChars="300"/>
        <w:rPr>
          <w:rFonts w:ascii="仿宋" w:hAnsi="仿宋" w:eastAsia="仿宋" w:cs="Times New Roman"/>
          <w:color w:val="auto"/>
          <w:sz w:val="28"/>
          <w:szCs w:val="28"/>
          <w:highlight w:val="none"/>
          <w:u w:val="single"/>
        </w:rPr>
      </w:pPr>
      <w:r>
        <w:rPr>
          <w:rFonts w:hint="eastAsia" w:ascii="仿宋" w:hAnsi="仿宋" w:eastAsia="仿宋" w:cs="Times New Roman"/>
          <w:color w:val="auto"/>
          <w:sz w:val="28"/>
          <w:szCs w:val="28"/>
          <w:highlight w:val="none"/>
        </w:rPr>
        <w:t>联系方式：</w:t>
      </w:r>
      <w:r>
        <w:rPr>
          <w:rFonts w:hint="eastAsia" w:ascii="仿宋" w:hAnsi="仿宋" w:eastAsia="仿宋" w:cs="Times New Roman"/>
          <w:color w:val="auto"/>
          <w:sz w:val="28"/>
          <w:szCs w:val="28"/>
          <w:highlight w:val="none"/>
          <w:u w:val="single"/>
          <w:lang w:val="en-US" w:eastAsia="zh-CN"/>
        </w:rPr>
        <w:t>张</w:t>
      </w:r>
      <w:r>
        <w:rPr>
          <w:rFonts w:hint="eastAsia" w:ascii="仿宋" w:hAnsi="仿宋" w:eastAsia="仿宋" w:cs="Times New Roman"/>
          <w:color w:val="auto"/>
          <w:sz w:val="28"/>
          <w:szCs w:val="28"/>
          <w:highlight w:val="none"/>
          <w:u w:val="single"/>
        </w:rPr>
        <w:t>工</w:t>
      </w:r>
      <w:r>
        <w:rPr>
          <w:rFonts w:hint="eastAsia" w:ascii="仿宋" w:hAnsi="仿宋" w:eastAsia="仿宋" w:cs="Times New Roman"/>
          <w:color w:val="auto"/>
          <w:sz w:val="28"/>
          <w:szCs w:val="28"/>
          <w:highlight w:val="none"/>
          <w:u w:val="single"/>
          <w:lang w:eastAsia="zh-CN"/>
        </w:rPr>
        <w:t>；</w:t>
      </w:r>
      <w:r>
        <w:rPr>
          <w:rFonts w:hint="eastAsia" w:ascii="仿宋" w:hAnsi="仿宋" w:eastAsia="仿宋" w:cs="Times New Roman"/>
          <w:color w:val="auto"/>
          <w:sz w:val="28"/>
          <w:szCs w:val="28"/>
          <w:highlight w:val="none"/>
          <w:u w:val="single"/>
        </w:rPr>
        <w:t>0558-</w:t>
      </w:r>
      <w:r>
        <w:rPr>
          <w:rFonts w:hint="eastAsia" w:ascii="仿宋" w:hAnsi="仿宋" w:eastAsia="仿宋" w:cs="Times New Roman"/>
          <w:color w:val="auto"/>
          <w:sz w:val="28"/>
          <w:szCs w:val="28"/>
          <w:highlight w:val="none"/>
          <w:u w:val="single"/>
          <w:lang w:eastAsia="zh-CN"/>
        </w:rPr>
        <w:t>2166</w:t>
      </w:r>
      <w:r>
        <w:rPr>
          <w:rFonts w:hint="eastAsia" w:ascii="仿宋" w:hAnsi="仿宋" w:eastAsia="仿宋" w:cs="Times New Roman"/>
          <w:color w:val="auto"/>
          <w:sz w:val="28"/>
          <w:szCs w:val="28"/>
          <w:highlight w:val="none"/>
          <w:u w:val="single"/>
          <w:lang w:val="en-US" w:eastAsia="zh-CN"/>
        </w:rPr>
        <w:t>193</w:t>
      </w:r>
      <w:r>
        <w:rPr>
          <w:rFonts w:hint="eastAsia" w:ascii="仿宋" w:hAnsi="仿宋" w:eastAsia="仿宋" w:cs="Times New Roman"/>
          <w:color w:val="auto"/>
          <w:sz w:val="28"/>
          <w:szCs w:val="28"/>
          <w:highlight w:val="none"/>
          <w:u w:val="single"/>
        </w:rPr>
        <w:t>（备用电话0558-216601</w:t>
      </w:r>
      <w:r>
        <w:rPr>
          <w:rFonts w:hint="eastAsia" w:ascii="仿宋" w:hAnsi="仿宋" w:eastAsia="仿宋" w:cs="Times New Roman"/>
          <w:color w:val="auto"/>
          <w:sz w:val="28"/>
          <w:szCs w:val="28"/>
          <w:highlight w:val="none"/>
          <w:u w:val="single"/>
          <w:lang w:val="en-US" w:eastAsia="zh-CN"/>
        </w:rPr>
        <w:t>6</w:t>
      </w:r>
      <w:r>
        <w:rPr>
          <w:rFonts w:hint="eastAsia" w:ascii="仿宋" w:hAnsi="仿宋" w:eastAsia="仿宋" w:cs="Times New Roman"/>
          <w:color w:val="auto"/>
          <w:sz w:val="28"/>
          <w:szCs w:val="28"/>
          <w:highlight w:val="none"/>
          <w:u w:val="single"/>
        </w:rPr>
        <w:t>）　</w:t>
      </w:r>
    </w:p>
    <w:p>
      <w:pPr>
        <w:keepNext/>
        <w:keepLines/>
        <w:spacing w:before="260" w:after="260" w:line="360" w:lineRule="auto"/>
        <w:ind w:firstLine="840" w:firstLineChars="300"/>
        <w:outlineLvl w:val="1"/>
        <w:rPr>
          <w:rFonts w:ascii="仿宋" w:hAnsi="仿宋" w:eastAsia="仿宋" w:cs="宋体"/>
          <w:bCs/>
          <w:color w:val="auto"/>
          <w:sz w:val="28"/>
          <w:szCs w:val="28"/>
          <w:highlight w:val="none"/>
        </w:rPr>
      </w:pPr>
      <w:bookmarkStart w:id="38" w:name="_Toc35393639"/>
      <w:bookmarkStart w:id="39" w:name="_Toc28359098"/>
      <w:bookmarkStart w:id="40" w:name="_Toc35393808"/>
      <w:bookmarkStart w:id="41" w:name="_Toc28359021"/>
      <w:r>
        <w:rPr>
          <w:rFonts w:hint="eastAsia" w:ascii="仿宋" w:hAnsi="仿宋" w:eastAsia="仿宋" w:cs="宋体"/>
          <w:bCs/>
          <w:color w:val="auto"/>
          <w:sz w:val="28"/>
          <w:szCs w:val="28"/>
          <w:highlight w:val="none"/>
        </w:rPr>
        <w:t>3.项目联系</w:t>
      </w:r>
      <w:r>
        <w:rPr>
          <w:rFonts w:ascii="仿宋" w:hAnsi="仿宋" w:eastAsia="仿宋" w:cs="宋体"/>
          <w:bCs/>
          <w:color w:val="auto"/>
          <w:sz w:val="28"/>
          <w:szCs w:val="28"/>
          <w:highlight w:val="none"/>
        </w:rPr>
        <w:t>方式</w:t>
      </w:r>
      <w:bookmarkEnd w:id="38"/>
      <w:bookmarkEnd w:id="39"/>
      <w:bookmarkEnd w:id="40"/>
      <w:bookmarkEnd w:id="41"/>
    </w:p>
    <w:p>
      <w:pPr>
        <w:spacing w:line="360" w:lineRule="auto"/>
        <w:ind w:firstLine="840" w:firstLineChars="300"/>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项目联系人：</w:t>
      </w:r>
      <w:r>
        <w:rPr>
          <w:rFonts w:hint="eastAsia" w:ascii="仿宋" w:hAnsi="仿宋" w:eastAsia="仿宋" w:cs="Times New Roman"/>
          <w:color w:val="auto"/>
          <w:sz w:val="28"/>
          <w:szCs w:val="28"/>
          <w:highlight w:val="none"/>
          <w:u w:val="single"/>
          <w:lang w:val="en-US" w:eastAsia="zh-CN"/>
        </w:rPr>
        <w:t>刘工；张</w:t>
      </w:r>
      <w:r>
        <w:rPr>
          <w:rFonts w:hint="eastAsia" w:ascii="仿宋" w:hAnsi="仿宋" w:eastAsia="仿宋" w:cs="Times New Roman"/>
          <w:color w:val="auto"/>
          <w:sz w:val="28"/>
          <w:szCs w:val="28"/>
          <w:highlight w:val="none"/>
          <w:u w:val="single"/>
        </w:rPr>
        <w:t>工</w:t>
      </w:r>
      <w:r>
        <w:rPr>
          <w:rFonts w:hint="eastAsia" w:ascii="仿宋" w:hAnsi="仿宋" w:eastAsia="仿宋" w:cs="Times New Roman"/>
          <w:color w:val="auto"/>
          <w:sz w:val="28"/>
          <w:szCs w:val="28"/>
          <w:highlight w:val="none"/>
          <w:u w:val="single"/>
          <w:lang w:eastAsia="zh-CN"/>
        </w:rPr>
        <w:t>；</w:t>
      </w:r>
    </w:p>
    <w:p>
      <w:pPr>
        <w:spacing w:line="360" w:lineRule="auto"/>
        <w:ind w:firstLine="840" w:firstLineChars="300"/>
        <w:rPr>
          <w:rFonts w:ascii="仿宋" w:hAnsi="仿宋" w:eastAsia="仿宋" w:cs="Times New Roman"/>
          <w:color w:val="auto"/>
          <w:sz w:val="28"/>
          <w:szCs w:val="28"/>
          <w:highlight w:val="none"/>
          <w:u w:val="single"/>
        </w:rPr>
      </w:pPr>
      <w:r>
        <w:rPr>
          <w:rFonts w:hint="eastAsia" w:ascii="仿宋" w:hAnsi="仿宋" w:eastAsia="仿宋" w:cs="Times New Roman"/>
          <w:color w:val="auto"/>
          <w:sz w:val="28"/>
          <w:szCs w:val="28"/>
          <w:highlight w:val="none"/>
        </w:rPr>
        <w:t>电　　 话：</w:t>
      </w:r>
      <w:r>
        <w:rPr>
          <w:rFonts w:hint="eastAsia" w:ascii="仿宋" w:hAnsi="仿宋" w:eastAsia="仿宋" w:cs="Times New Roman"/>
          <w:color w:val="auto"/>
          <w:sz w:val="28"/>
          <w:szCs w:val="28"/>
          <w:highlight w:val="none"/>
          <w:u w:val="single"/>
          <w:lang w:eastAsia="zh-CN"/>
        </w:rPr>
        <w:t>0558-3681589</w:t>
      </w:r>
      <w:r>
        <w:rPr>
          <w:rFonts w:hint="eastAsia" w:ascii="仿宋" w:hAnsi="仿宋" w:eastAsia="仿宋" w:cs="Times New Roman"/>
          <w:color w:val="auto"/>
          <w:sz w:val="28"/>
          <w:szCs w:val="28"/>
          <w:highlight w:val="none"/>
          <w:u w:val="single"/>
          <w:lang w:val="en-US" w:eastAsia="zh-CN"/>
        </w:rPr>
        <w:t>；</w:t>
      </w:r>
      <w:r>
        <w:rPr>
          <w:rFonts w:hint="eastAsia" w:ascii="仿宋" w:hAnsi="仿宋" w:eastAsia="仿宋" w:cs="Times New Roman"/>
          <w:color w:val="auto"/>
          <w:sz w:val="28"/>
          <w:szCs w:val="28"/>
          <w:highlight w:val="none"/>
          <w:u w:val="single"/>
        </w:rPr>
        <w:t>0558-2166193（备用电话0558-2166016）　</w:t>
      </w:r>
      <w:r>
        <w:rPr>
          <w:rFonts w:ascii="仿宋" w:hAnsi="仿宋" w:eastAsia="仿宋" w:cs="Times New Roman"/>
          <w:color w:val="auto"/>
          <w:sz w:val="28"/>
          <w:szCs w:val="28"/>
          <w:highlight w:val="none"/>
          <w:u w:val="single"/>
        </w:rPr>
        <w:br w:type="page"/>
      </w:r>
    </w:p>
    <w:p>
      <w:pPr>
        <w:tabs>
          <w:tab w:val="left" w:pos="4233"/>
        </w:tabs>
        <w:autoSpaceDE w:val="0"/>
        <w:autoSpaceDN w:val="0"/>
        <w:spacing w:before="54" w:line="360" w:lineRule="auto"/>
        <w:jc w:val="center"/>
        <w:outlineLvl w:val="0"/>
        <w:rPr>
          <w:rFonts w:ascii="宋体" w:hAnsi="宋体" w:eastAsia="宋体" w:cs="宋体"/>
          <w:b/>
          <w:bCs/>
          <w:color w:val="auto"/>
          <w:kern w:val="0"/>
          <w:sz w:val="32"/>
          <w:szCs w:val="32"/>
          <w:highlight w:val="none"/>
          <w:lang w:val="zh-CN" w:bidi="zh-CN"/>
        </w:rPr>
      </w:pPr>
      <w:r>
        <w:rPr>
          <w:rFonts w:ascii="宋体" w:hAnsi="宋体" w:eastAsia="宋体" w:cs="宋体"/>
          <w:b/>
          <w:bCs/>
          <w:color w:val="auto"/>
          <w:kern w:val="0"/>
          <w:sz w:val="32"/>
          <w:szCs w:val="32"/>
          <w:highlight w:val="none"/>
          <w:lang w:val="zh-CN" w:bidi="zh-CN"/>
        </w:rPr>
        <w:t>第二章</w:t>
      </w:r>
      <w:r>
        <w:rPr>
          <w:rFonts w:hint="eastAsia" w:ascii="宋体" w:hAnsi="宋体" w:eastAsia="宋体" w:cs="宋体"/>
          <w:b/>
          <w:bCs/>
          <w:color w:val="auto"/>
          <w:kern w:val="0"/>
          <w:sz w:val="32"/>
          <w:szCs w:val="32"/>
          <w:highlight w:val="none"/>
          <w:lang w:val="zh-CN" w:bidi="zh-CN"/>
        </w:rPr>
        <w:t xml:space="preserve"> </w:t>
      </w:r>
      <w:r>
        <w:rPr>
          <w:rFonts w:ascii="宋体" w:hAnsi="宋体" w:eastAsia="宋体" w:cs="宋体"/>
          <w:b/>
          <w:bCs/>
          <w:color w:val="auto"/>
          <w:kern w:val="0"/>
          <w:sz w:val="32"/>
          <w:szCs w:val="32"/>
          <w:highlight w:val="none"/>
          <w:lang w:val="zh-CN" w:bidi="zh-CN"/>
        </w:rPr>
        <w:t>供应商须知</w:t>
      </w:r>
    </w:p>
    <w:p>
      <w:pPr>
        <w:keepNext/>
        <w:keepLines/>
        <w:autoSpaceDE w:val="0"/>
        <w:autoSpaceDN w:val="0"/>
        <w:spacing w:before="211" w:line="360" w:lineRule="auto"/>
        <w:jc w:val="center"/>
        <w:outlineLvl w:val="3"/>
        <w:rPr>
          <w:rFonts w:ascii="宋体" w:hAnsi="宋体" w:eastAsia="宋体" w:cs="Times New Roman"/>
          <w:b/>
          <w:bCs/>
          <w:color w:val="auto"/>
          <w:kern w:val="0"/>
          <w:szCs w:val="21"/>
          <w:highlight w:val="none"/>
          <w:lang w:val="zh-CN" w:bidi="zh-CN"/>
        </w:rPr>
      </w:pPr>
      <w:r>
        <w:rPr>
          <w:rFonts w:ascii="宋体" w:hAnsi="宋体" w:eastAsia="宋体" w:cs="Times New Roman"/>
          <w:b/>
          <w:bCs/>
          <w:color w:val="auto"/>
          <w:kern w:val="0"/>
          <w:szCs w:val="21"/>
          <w:highlight w:val="none"/>
          <w:lang w:val="zh-CN" w:bidi="zh-CN"/>
        </w:rPr>
        <w:t>一、供应商须知前附表</w:t>
      </w:r>
    </w:p>
    <w:p>
      <w:pPr>
        <w:autoSpaceDE w:val="0"/>
        <w:autoSpaceDN w:val="0"/>
        <w:spacing w:before="161" w:line="360" w:lineRule="auto"/>
        <w:ind w:left="220" w:right="295" w:firstLine="434"/>
        <w:jc w:val="left"/>
        <w:rPr>
          <w:rFonts w:ascii="宋体" w:hAnsi="宋体" w:eastAsia="宋体" w:cs="宋体"/>
          <w:color w:val="auto"/>
          <w:kern w:val="0"/>
          <w:szCs w:val="21"/>
          <w:highlight w:val="none"/>
          <w:lang w:val="zh-CN" w:bidi="zh-CN"/>
        </w:rPr>
      </w:pPr>
      <w:r>
        <w:rPr>
          <w:rFonts w:ascii="宋体" w:hAnsi="宋体" w:eastAsia="宋体" w:cs="宋体"/>
          <w:b/>
          <w:color w:val="auto"/>
          <w:kern w:val="0"/>
          <w:szCs w:val="21"/>
          <w:highlight w:val="none"/>
          <w:lang w:val="zh-CN" w:bidi="zh-CN"/>
        </w:rPr>
        <w:t>注：</w:t>
      </w:r>
      <w:r>
        <w:rPr>
          <w:rFonts w:ascii="宋体" w:hAnsi="宋体" w:eastAsia="宋体" w:cs="宋体"/>
          <w:color w:val="auto"/>
          <w:kern w:val="0"/>
          <w:szCs w:val="21"/>
          <w:highlight w:val="none"/>
          <w:lang w:val="zh-CN" w:bidi="zh-CN"/>
        </w:rPr>
        <w:t>本表是本项目的具体要求，是对供应商须知的具体补充和修改，如有不一致，以本表为准。</w:t>
      </w:r>
    </w:p>
    <w:tbl>
      <w:tblPr>
        <w:tblStyle w:val="3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6"/>
        <w:gridCol w:w="2127"/>
        <w:gridCol w:w="53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26" w:type="dxa"/>
            <w:vAlign w:val="center"/>
          </w:tcPr>
          <w:p>
            <w:pPr>
              <w:autoSpaceDE w:val="0"/>
              <w:autoSpaceDN w:val="0"/>
              <w:spacing w:before="96" w:line="360" w:lineRule="auto"/>
              <w:ind w:left="118" w:right="111"/>
              <w:rPr>
                <w:rFonts w:ascii="宋体" w:hAnsi="宋体" w:eastAsia="宋体" w:cs="宋体"/>
                <w:b/>
                <w:color w:val="auto"/>
                <w:kern w:val="0"/>
                <w:szCs w:val="21"/>
                <w:highlight w:val="none"/>
                <w:lang w:val="zh-CN" w:eastAsia="en-US" w:bidi="zh-CN"/>
              </w:rPr>
            </w:pPr>
            <w:r>
              <w:rPr>
                <w:rFonts w:ascii="宋体" w:hAnsi="宋体" w:eastAsia="宋体" w:cs="宋体"/>
                <w:b/>
                <w:color w:val="auto"/>
                <w:kern w:val="0"/>
                <w:szCs w:val="21"/>
                <w:highlight w:val="none"/>
                <w:lang w:val="zh-CN" w:eastAsia="en-US" w:bidi="zh-CN"/>
              </w:rPr>
              <w:t>条款号</w:t>
            </w:r>
          </w:p>
        </w:tc>
        <w:tc>
          <w:tcPr>
            <w:tcW w:w="2127" w:type="dxa"/>
            <w:vAlign w:val="center"/>
          </w:tcPr>
          <w:p>
            <w:pPr>
              <w:autoSpaceDE w:val="0"/>
              <w:autoSpaceDN w:val="0"/>
              <w:spacing w:before="96" w:line="360" w:lineRule="auto"/>
              <w:ind w:left="530"/>
              <w:rPr>
                <w:rFonts w:ascii="宋体" w:hAnsi="宋体" w:eastAsia="宋体" w:cs="宋体"/>
                <w:b/>
                <w:color w:val="auto"/>
                <w:kern w:val="0"/>
                <w:szCs w:val="21"/>
                <w:highlight w:val="none"/>
                <w:lang w:val="zh-CN" w:eastAsia="en-US" w:bidi="zh-CN"/>
              </w:rPr>
            </w:pPr>
            <w:r>
              <w:rPr>
                <w:rFonts w:ascii="宋体" w:hAnsi="宋体" w:eastAsia="宋体" w:cs="宋体"/>
                <w:b/>
                <w:color w:val="auto"/>
                <w:kern w:val="0"/>
                <w:szCs w:val="21"/>
                <w:highlight w:val="none"/>
                <w:lang w:val="zh-CN" w:eastAsia="en-US" w:bidi="zh-CN"/>
              </w:rPr>
              <w:t>条款名称</w:t>
            </w:r>
          </w:p>
        </w:tc>
        <w:tc>
          <w:tcPr>
            <w:tcW w:w="5386" w:type="dxa"/>
            <w:vAlign w:val="center"/>
          </w:tcPr>
          <w:p>
            <w:pPr>
              <w:autoSpaceDE w:val="0"/>
              <w:autoSpaceDN w:val="0"/>
              <w:spacing w:before="96" w:line="360" w:lineRule="auto"/>
              <w:ind w:left="1769"/>
              <w:rPr>
                <w:rFonts w:ascii="宋体" w:hAnsi="宋体" w:eastAsia="宋体" w:cs="宋体"/>
                <w:b/>
                <w:color w:val="auto"/>
                <w:kern w:val="0"/>
                <w:szCs w:val="21"/>
                <w:highlight w:val="none"/>
                <w:lang w:val="zh-CN" w:eastAsia="en-US" w:bidi="zh-CN"/>
              </w:rPr>
            </w:pPr>
            <w:r>
              <w:rPr>
                <w:rFonts w:ascii="宋体" w:hAnsi="宋体" w:eastAsia="宋体" w:cs="宋体"/>
                <w:b/>
                <w:color w:val="auto"/>
                <w:kern w:val="0"/>
                <w:szCs w:val="21"/>
                <w:highlight w:val="none"/>
                <w:lang w:val="zh-CN" w:eastAsia="en-US" w:bidi="zh-CN"/>
              </w:rPr>
              <w:t>内容、说明与要求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26" w:type="dxa"/>
            <w:vAlign w:val="center"/>
          </w:tcPr>
          <w:p>
            <w:pPr>
              <w:autoSpaceDE w:val="0"/>
              <w:autoSpaceDN w:val="0"/>
              <w:spacing w:before="96" w:line="360" w:lineRule="auto"/>
              <w:ind w:left="118" w:right="109"/>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3.1</w:t>
            </w:r>
          </w:p>
        </w:tc>
        <w:tc>
          <w:tcPr>
            <w:tcW w:w="2127" w:type="dxa"/>
            <w:vAlign w:val="center"/>
          </w:tcPr>
          <w:p>
            <w:pPr>
              <w:autoSpaceDE w:val="0"/>
              <w:autoSpaceDN w:val="0"/>
              <w:spacing w:before="96" w:line="360" w:lineRule="auto"/>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采购人</w:t>
            </w:r>
          </w:p>
        </w:tc>
        <w:tc>
          <w:tcPr>
            <w:tcW w:w="5386" w:type="dxa"/>
            <w:vAlign w:val="center"/>
          </w:tcPr>
          <w:p>
            <w:pPr>
              <w:autoSpaceDE w:val="0"/>
              <w:autoSpaceDN w:val="0"/>
              <w:spacing w:before="96" w:line="360" w:lineRule="auto"/>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 xml:space="preserve">阜阳市城市资产投资经营有限责任公司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jc w:val="center"/>
        </w:trPr>
        <w:tc>
          <w:tcPr>
            <w:tcW w:w="1026" w:type="dxa"/>
            <w:vAlign w:val="center"/>
          </w:tcPr>
          <w:p>
            <w:pPr>
              <w:autoSpaceDE w:val="0"/>
              <w:autoSpaceDN w:val="0"/>
              <w:spacing w:before="96" w:line="360" w:lineRule="auto"/>
              <w:ind w:left="118" w:right="109"/>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3.2</w:t>
            </w:r>
          </w:p>
        </w:tc>
        <w:tc>
          <w:tcPr>
            <w:tcW w:w="2127" w:type="dxa"/>
            <w:vAlign w:val="center"/>
          </w:tcPr>
          <w:p>
            <w:pPr>
              <w:autoSpaceDE w:val="0"/>
              <w:autoSpaceDN w:val="0"/>
              <w:spacing w:before="96" w:line="360" w:lineRule="auto"/>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采购代理机构</w:t>
            </w:r>
          </w:p>
        </w:tc>
        <w:tc>
          <w:tcPr>
            <w:tcW w:w="5386" w:type="dxa"/>
            <w:vAlign w:val="center"/>
          </w:tcPr>
          <w:p>
            <w:pPr>
              <w:autoSpaceDE w:val="0"/>
              <w:autoSpaceDN w:val="0"/>
              <w:spacing w:before="96" w:line="360" w:lineRule="auto"/>
              <w:rPr>
                <w:rFonts w:ascii="宋体" w:hAnsi="宋体" w:eastAsia="宋体" w:cs="宋体"/>
                <w:color w:val="auto"/>
                <w:kern w:val="0"/>
                <w:szCs w:val="21"/>
                <w:highlight w:val="none"/>
                <w:lang w:val="zh-CN" w:eastAsia="en-US" w:bidi="zh-CN"/>
              </w:rPr>
            </w:pPr>
            <w:r>
              <w:rPr>
                <w:rFonts w:hint="eastAsia" w:ascii="宋体" w:hAnsi="宋体" w:eastAsia="宋体" w:cs="宋体"/>
                <w:color w:val="auto"/>
                <w:kern w:val="0"/>
                <w:szCs w:val="21"/>
                <w:highlight w:val="none"/>
                <w:lang w:val="zh-CN" w:bidi="zh-CN"/>
              </w:rPr>
              <w:t xml:space="preserve">阜阳市同创投资咨询管理有限公司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1026" w:type="dxa"/>
            <w:vAlign w:val="center"/>
          </w:tcPr>
          <w:p>
            <w:pPr>
              <w:autoSpaceDE w:val="0"/>
              <w:autoSpaceDN w:val="0"/>
              <w:spacing w:before="156" w:line="360" w:lineRule="auto"/>
              <w:ind w:left="118" w:right="109"/>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3.3</w:t>
            </w:r>
          </w:p>
        </w:tc>
        <w:tc>
          <w:tcPr>
            <w:tcW w:w="2127" w:type="dxa"/>
            <w:vAlign w:val="center"/>
          </w:tcPr>
          <w:p>
            <w:pPr>
              <w:autoSpaceDE w:val="0"/>
              <w:autoSpaceDN w:val="0"/>
              <w:spacing w:line="360" w:lineRule="auto"/>
              <w:jc w:val="center"/>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采购监督管理部门</w:t>
            </w:r>
          </w:p>
        </w:tc>
        <w:tc>
          <w:tcPr>
            <w:tcW w:w="5386" w:type="dxa"/>
            <w:vAlign w:val="center"/>
          </w:tcPr>
          <w:p>
            <w:pPr>
              <w:autoSpaceDE w:val="0"/>
              <w:autoSpaceDN w:val="0"/>
              <w:spacing w:line="360" w:lineRule="auto"/>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阜阳市城市资产投资经营有限责任公司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1026" w:type="dxa"/>
            <w:vAlign w:val="center"/>
          </w:tcPr>
          <w:p>
            <w:pPr>
              <w:autoSpaceDE w:val="0"/>
              <w:autoSpaceDN w:val="0"/>
              <w:spacing w:before="155" w:line="360" w:lineRule="auto"/>
              <w:ind w:left="118" w:right="109"/>
              <w:rPr>
                <w:rFonts w:hint="default" w:ascii="宋体" w:hAnsi="宋体" w:eastAsia="宋体" w:cs="宋体"/>
                <w:color w:val="auto"/>
                <w:kern w:val="0"/>
                <w:szCs w:val="21"/>
                <w:highlight w:val="none"/>
                <w:lang w:val="en-US" w:eastAsia="en-US" w:bidi="zh-CN"/>
              </w:rPr>
            </w:pPr>
            <w:r>
              <w:rPr>
                <w:rFonts w:hint="eastAsia" w:ascii="宋体" w:hAnsi="宋体" w:eastAsia="宋体" w:cs="宋体"/>
                <w:color w:val="auto"/>
                <w:kern w:val="0"/>
                <w:szCs w:val="21"/>
                <w:highlight w:val="none"/>
                <w:lang w:val="en-US" w:eastAsia="en-US" w:bidi="zh-CN"/>
              </w:rPr>
              <w:t>3.4</w:t>
            </w:r>
          </w:p>
        </w:tc>
        <w:tc>
          <w:tcPr>
            <w:tcW w:w="2127" w:type="dxa"/>
            <w:vAlign w:val="center"/>
          </w:tcPr>
          <w:p>
            <w:pPr>
              <w:autoSpaceDE w:val="0"/>
              <w:autoSpaceDN w:val="0"/>
              <w:spacing w:line="360" w:lineRule="auto"/>
              <w:jc w:val="center"/>
              <w:rPr>
                <w:rFonts w:hint="default" w:ascii="宋体" w:hAnsi="宋体" w:eastAsia="宋体" w:cs="宋体"/>
                <w:color w:val="auto"/>
                <w:kern w:val="0"/>
                <w:szCs w:val="21"/>
                <w:highlight w:val="none"/>
                <w:lang w:val="en-US" w:bidi="zh-CN"/>
              </w:rPr>
            </w:pPr>
            <w:r>
              <w:rPr>
                <w:rFonts w:hint="eastAsia" w:ascii="宋体" w:hAnsi="宋体" w:eastAsia="宋体" w:cs="宋体"/>
                <w:color w:val="auto"/>
                <w:kern w:val="0"/>
                <w:szCs w:val="21"/>
                <w:highlight w:val="none"/>
                <w:lang w:val="en-US" w:bidi="zh-CN"/>
              </w:rPr>
              <w:t>本项目是否专门面向中小企业采购</w:t>
            </w:r>
          </w:p>
        </w:tc>
        <w:tc>
          <w:tcPr>
            <w:tcW w:w="5386" w:type="dxa"/>
            <w:vAlign w:val="center"/>
          </w:tcPr>
          <w:p>
            <w:pPr>
              <w:tabs>
                <w:tab w:val="left" w:pos="828"/>
              </w:tabs>
              <w:autoSpaceDE w:val="0"/>
              <w:autoSpaceDN w:val="0"/>
              <w:spacing w:before="155" w:line="360" w:lineRule="auto"/>
              <w:rPr>
                <w:rFonts w:ascii="宋体" w:hAnsi="宋体" w:eastAsia="宋体" w:cs="宋体"/>
                <w:color w:val="auto"/>
                <w:kern w:val="0"/>
                <w:szCs w:val="21"/>
                <w:highlight w:val="none"/>
                <w:lang w:val="zh-CN" w:eastAsia="en-US" w:bidi="zh-CN"/>
              </w:rPr>
            </w:pPr>
            <w:r>
              <w:rPr>
                <w:rFonts w:hint="eastAsia" w:ascii="宋体" w:hAnsi="宋体" w:eastAsia="宋体" w:cs="宋体"/>
                <w:color w:val="auto"/>
                <w:kern w:val="0"/>
                <w:szCs w:val="21"/>
                <w:highlight w:val="none"/>
                <w:lang w:val="en-US" w:eastAsia="en-US" w:bidi="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1026" w:type="dxa"/>
            <w:vAlign w:val="center"/>
          </w:tcPr>
          <w:p>
            <w:pPr>
              <w:autoSpaceDE w:val="0"/>
              <w:autoSpaceDN w:val="0"/>
              <w:spacing w:before="155" w:line="360" w:lineRule="auto"/>
              <w:ind w:left="118" w:right="109"/>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3.5</w:t>
            </w:r>
          </w:p>
        </w:tc>
        <w:tc>
          <w:tcPr>
            <w:tcW w:w="2127" w:type="dxa"/>
            <w:vAlign w:val="center"/>
          </w:tcPr>
          <w:p>
            <w:pPr>
              <w:autoSpaceDE w:val="0"/>
              <w:autoSpaceDN w:val="0"/>
              <w:spacing w:line="360" w:lineRule="auto"/>
              <w:jc w:val="center"/>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是否允许联合体参加谈判</w:t>
            </w:r>
          </w:p>
        </w:tc>
        <w:tc>
          <w:tcPr>
            <w:tcW w:w="5386" w:type="dxa"/>
            <w:vAlign w:val="center"/>
          </w:tcPr>
          <w:p>
            <w:pPr>
              <w:tabs>
                <w:tab w:val="left" w:pos="828"/>
              </w:tabs>
              <w:autoSpaceDE w:val="0"/>
              <w:autoSpaceDN w:val="0"/>
              <w:spacing w:before="155" w:line="360" w:lineRule="auto"/>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026" w:type="dxa"/>
            <w:vAlign w:val="center"/>
          </w:tcPr>
          <w:p>
            <w:pPr>
              <w:autoSpaceDE w:val="0"/>
              <w:autoSpaceDN w:val="0"/>
              <w:spacing w:line="360" w:lineRule="auto"/>
              <w:ind w:right="109"/>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7.3</w:t>
            </w:r>
          </w:p>
        </w:tc>
        <w:tc>
          <w:tcPr>
            <w:tcW w:w="2127" w:type="dxa"/>
            <w:vAlign w:val="center"/>
          </w:tcPr>
          <w:p>
            <w:pPr>
              <w:autoSpaceDE w:val="0"/>
              <w:autoSpaceDN w:val="0"/>
              <w:spacing w:line="360" w:lineRule="auto"/>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现场考察</w:t>
            </w:r>
          </w:p>
        </w:tc>
        <w:tc>
          <w:tcPr>
            <w:tcW w:w="5386" w:type="dxa"/>
            <w:vAlign w:val="center"/>
          </w:tcPr>
          <w:p>
            <w:pPr>
              <w:autoSpaceDE w:val="0"/>
              <w:autoSpaceDN w:val="0"/>
              <w:spacing w:before="8" w:line="360" w:lineRule="auto"/>
              <w:ind w:right="34"/>
              <w:rPr>
                <w:rFonts w:ascii="宋体" w:hAnsi="宋体" w:eastAsia="宋体" w:cs="宋体"/>
                <w:b/>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不组织，供应商自行考察</w:t>
            </w:r>
            <w:r>
              <w:rPr>
                <w:rFonts w:hint="eastAsia" w:ascii="宋体" w:hAnsi="宋体" w:eastAsia="宋体" w:cs="宋体"/>
                <w:color w:val="auto"/>
                <w:kern w:val="0"/>
                <w:szCs w:val="21"/>
                <w:highlight w:val="none"/>
                <w:lang w:val="zh-CN" w:bidi="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1026" w:type="dxa"/>
            <w:vAlign w:val="center"/>
          </w:tcPr>
          <w:p>
            <w:pPr>
              <w:autoSpaceDE w:val="0"/>
              <w:autoSpaceDN w:val="0"/>
              <w:spacing w:before="156" w:line="360" w:lineRule="auto"/>
              <w:ind w:left="118" w:right="109"/>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8.1</w:t>
            </w:r>
          </w:p>
        </w:tc>
        <w:tc>
          <w:tcPr>
            <w:tcW w:w="2127" w:type="dxa"/>
            <w:vAlign w:val="center"/>
          </w:tcPr>
          <w:p>
            <w:pPr>
              <w:autoSpaceDE w:val="0"/>
              <w:autoSpaceDN w:val="0"/>
              <w:spacing w:line="360" w:lineRule="auto"/>
              <w:jc w:val="center"/>
              <w:rPr>
                <w:rFonts w:ascii="宋体" w:hAnsi="宋体" w:eastAsia="宋体" w:cs="宋体"/>
                <w:color w:val="auto"/>
                <w:kern w:val="0"/>
                <w:szCs w:val="21"/>
                <w:highlight w:val="none"/>
                <w:lang w:val="zh-CN" w:eastAsia="en-US" w:bidi="zh-CN"/>
              </w:rPr>
            </w:pPr>
            <w:r>
              <w:rPr>
                <w:rFonts w:hint="eastAsia" w:ascii="宋体" w:hAnsi="宋体" w:eastAsia="宋体" w:cs="宋体"/>
                <w:color w:val="auto"/>
                <w:kern w:val="0"/>
                <w:szCs w:val="21"/>
                <w:highlight w:val="none"/>
                <w:lang w:val="zh-CN" w:bidi="zh-CN"/>
              </w:rPr>
              <w:t>供应商质疑</w:t>
            </w:r>
            <w:r>
              <w:rPr>
                <w:rFonts w:ascii="宋体" w:hAnsi="宋体" w:eastAsia="宋体" w:cs="宋体"/>
                <w:color w:val="auto"/>
                <w:kern w:val="0"/>
                <w:szCs w:val="21"/>
                <w:highlight w:val="none"/>
                <w:lang w:val="zh-CN" w:eastAsia="en-US" w:bidi="zh-CN"/>
              </w:rPr>
              <w:t>截止时间</w:t>
            </w:r>
          </w:p>
        </w:tc>
        <w:tc>
          <w:tcPr>
            <w:tcW w:w="5386" w:type="dxa"/>
            <w:vAlign w:val="center"/>
          </w:tcPr>
          <w:p>
            <w:pPr>
              <w:spacing w:line="360" w:lineRule="auto"/>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1、对采购文件提出质疑的，应当在采购文件公告期限届满之日起7个工作日内</w:t>
            </w:r>
            <w:r>
              <w:rPr>
                <w:rFonts w:hint="eastAsia" w:ascii="宋体" w:hAnsi="宋体" w:eastAsia="宋体" w:cs="Times New Roman"/>
                <w:b/>
                <w:bCs/>
                <w:color w:val="auto"/>
                <w:highlight w:val="none"/>
              </w:rPr>
              <w:t>在线提出</w:t>
            </w:r>
            <w:r>
              <w:rPr>
                <w:rFonts w:hint="eastAsia" w:ascii="宋体" w:hAnsi="宋体" w:eastAsia="宋体" w:cs="Times New Roman"/>
                <w:b/>
                <w:bCs/>
                <w:color w:val="auto"/>
                <w:highlight w:val="none"/>
                <w:lang w:eastAsia="zh-CN"/>
              </w:rPr>
              <w:t>（</w:t>
            </w:r>
            <w:r>
              <w:rPr>
                <w:rFonts w:hint="eastAsia" w:ascii="宋体" w:hAnsi="宋体" w:eastAsia="宋体" w:cs="Times New Roman"/>
                <w:b/>
                <w:bCs/>
                <w:color w:val="auto"/>
                <w:highlight w:val="none"/>
                <w:lang w:val="en-US" w:eastAsia="zh-CN"/>
              </w:rPr>
              <w:t>邮箱地址：510074315@qq.com)</w:t>
            </w:r>
            <w:r>
              <w:rPr>
                <w:rFonts w:hint="eastAsia" w:ascii="宋体" w:hAnsi="宋体" w:eastAsia="宋体" w:cs="Times New Roman"/>
                <w:b/>
                <w:bCs/>
                <w:color w:val="auto"/>
                <w:highlight w:val="none"/>
              </w:rPr>
              <w:t>或</w:t>
            </w:r>
            <w:r>
              <w:rPr>
                <w:rFonts w:hint="eastAsia" w:ascii="宋体" w:hAnsi="宋体" w:eastAsia="宋体" w:cs="Times New Roman"/>
                <w:b/>
                <w:bCs/>
                <w:color w:val="auto"/>
                <w:highlight w:val="none"/>
                <w:lang w:val="en-US" w:eastAsia="zh-CN"/>
              </w:rPr>
              <w:t>现场</w:t>
            </w:r>
            <w:r>
              <w:rPr>
                <w:rFonts w:hint="eastAsia" w:ascii="宋体" w:hAnsi="宋体" w:eastAsia="宋体" w:cs="Times New Roman"/>
                <w:b/>
                <w:bCs/>
                <w:color w:val="auto"/>
                <w:highlight w:val="none"/>
              </w:rPr>
              <w:t>书面提出。</w:t>
            </w:r>
          </w:p>
          <w:p>
            <w:pPr>
              <w:widowControl/>
              <w:shd w:val="clear" w:color="auto" w:fill="FFFFFF"/>
              <w:spacing w:line="360" w:lineRule="auto"/>
              <w:ind w:firstLine="411" w:firstLineChars="196"/>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特别提示：提出质疑时须注明项目名称及项目编号 。</w:t>
            </w:r>
          </w:p>
          <w:p>
            <w:pPr>
              <w:spacing w:line="360" w:lineRule="auto"/>
              <w:ind w:firstLine="411" w:firstLineChars="196"/>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询问答复及澄清或修改：阜阳投资发展集团有限公司(http://fytfjt.com/)发布，采购人不再另行通知。</w:t>
            </w:r>
          </w:p>
          <w:p>
            <w:pPr>
              <w:spacing w:line="360" w:lineRule="auto"/>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该答复内容及澄清或修改内容为采购文件的组成部分，对供应商具有同样约束力效力。（所有潜在供应商在响应文件提交截止时间前有义务在交易平台自行查询，澄清、修改及答疑回复视为全部知晓，无需回复确认。）</w:t>
            </w:r>
          </w:p>
          <w:p>
            <w:pPr>
              <w:widowControl/>
              <w:shd w:val="clear" w:color="auto" w:fill="FFFFFF"/>
              <w:spacing w:line="360" w:lineRule="auto"/>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2、</w:t>
            </w:r>
            <w:r>
              <w:rPr>
                <w:rFonts w:ascii="Times New Roman" w:hAnsi="Times New Roman" w:eastAsia="宋体" w:cs="Times New Roman"/>
                <w:color w:val="auto"/>
                <w:szCs w:val="21"/>
                <w:highlight w:val="none"/>
              </w:rPr>
              <w:t>供应商认为采购过程、成交结果使自己的权益受到损害的</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可以在知道或者应知其权益受到损害之日起7个工作日内，</w:t>
            </w:r>
            <w:r>
              <w:rPr>
                <w:rFonts w:hint="eastAsia" w:ascii="宋体" w:hAnsi="宋体" w:eastAsia="宋体" w:cs="Times New Roman"/>
                <w:b/>
                <w:bCs/>
                <w:color w:val="auto"/>
                <w:highlight w:val="none"/>
              </w:rPr>
              <w:t>在线提出</w:t>
            </w:r>
            <w:r>
              <w:rPr>
                <w:rFonts w:hint="eastAsia" w:ascii="宋体" w:hAnsi="宋体" w:eastAsia="宋体" w:cs="Times New Roman"/>
                <w:b/>
                <w:bCs/>
                <w:color w:val="auto"/>
                <w:highlight w:val="none"/>
                <w:lang w:eastAsia="zh-CN"/>
              </w:rPr>
              <w:t>（</w:t>
            </w:r>
            <w:r>
              <w:rPr>
                <w:rFonts w:hint="eastAsia" w:ascii="宋体" w:hAnsi="宋体" w:eastAsia="宋体" w:cs="Times New Roman"/>
                <w:b/>
                <w:bCs/>
                <w:color w:val="auto"/>
                <w:highlight w:val="none"/>
                <w:lang w:val="en-US" w:eastAsia="zh-CN"/>
              </w:rPr>
              <w:t>邮箱地址：510074315@qq.com)</w:t>
            </w:r>
            <w:r>
              <w:rPr>
                <w:rFonts w:hint="eastAsia" w:ascii="宋体" w:hAnsi="宋体" w:eastAsia="宋体" w:cs="Times New Roman"/>
                <w:b/>
                <w:bCs/>
                <w:color w:val="auto"/>
                <w:highlight w:val="none"/>
              </w:rPr>
              <w:t>或书面提出。</w:t>
            </w:r>
          </w:p>
          <w:p>
            <w:pPr>
              <w:tabs>
                <w:tab w:val="left" w:pos="588"/>
              </w:tabs>
              <w:autoSpaceDE w:val="0"/>
              <w:autoSpaceDN w:val="0"/>
              <w:spacing w:before="232" w:line="360" w:lineRule="auto"/>
              <w:rPr>
                <w:rFonts w:ascii="宋体" w:hAnsi="宋体" w:eastAsia="宋体" w:cs="宋体"/>
                <w:color w:val="auto"/>
                <w:kern w:val="0"/>
                <w:szCs w:val="21"/>
                <w:highlight w:val="none"/>
                <w:lang w:val="zh-CN" w:bidi="zh-CN"/>
              </w:rPr>
            </w:pPr>
            <w:r>
              <w:rPr>
                <w:rFonts w:hint="eastAsia" w:ascii="Times New Roman" w:hAnsi="Times New Roman" w:eastAsia="宋体" w:cs="Times New Roman"/>
                <w:color w:val="auto"/>
                <w:szCs w:val="21"/>
                <w:highlight w:val="none"/>
              </w:rPr>
              <w:t>3、质疑函格式按照采购文件格式第</w:t>
            </w:r>
            <w:r>
              <w:rPr>
                <w:rFonts w:hint="eastAsia" w:ascii="Times New Roman" w:hAnsi="Times New Roman" w:eastAsia="宋体" w:cs="Times New Roman"/>
                <w:color w:val="auto"/>
                <w:szCs w:val="21"/>
                <w:highlight w:val="none"/>
                <w:lang w:val="en-US" w:eastAsia="zh-CN"/>
              </w:rPr>
              <w:t>七</w:t>
            </w:r>
            <w:r>
              <w:rPr>
                <w:rFonts w:hint="eastAsia" w:ascii="Times New Roman" w:hAnsi="Times New Roman" w:eastAsia="宋体" w:cs="Times New Roman"/>
                <w:color w:val="auto"/>
                <w:szCs w:val="21"/>
                <w:highlight w:val="none"/>
              </w:rPr>
              <w:t>章 采购供应商质疑函范本。</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1026" w:type="dxa"/>
            <w:vAlign w:val="center"/>
          </w:tcPr>
          <w:p>
            <w:pPr>
              <w:autoSpaceDE w:val="0"/>
              <w:autoSpaceDN w:val="0"/>
              <w:spacing w:line="360" w:lineRule="auto"/>
              <w:ind w:right="109"/>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9.1</w:t>
            </w:r>
          </w:p>
        </w:tc>
        <w:tc>
          <w:tcPr>
            <w:tcW w:w="2127" w:type="dxa"/>
            <w:vAlign w:val="center"/>
          </w:tcPr>
          <w:p>
            <w:pPr>
              <w:autoSpaceDE w:val="0"/>
              <w:autoSpaceDN w:val="0"/>
              <w:spacing w:line="360" w:lineRule="auto"/>
              <w:ind w:firstLine="105" w:firstLineChars="50"/>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包别划分</w:t>
            </w:r>
          </w:p>
        </w:tc>
        <w:tc>
          <w:tcPr>
            <w:tcW w:w="5386" w:type="dxa"/>
            <w:vAlign w:val="center"/>
          </w:tcPr>
          <w:p>
            <w:pPr>
              <w:tabs>
                <w:tab w:val="left" w:pos="5415"/>
              </w:tabs>
              <w:autoSpaceDE w:val="0"/>
              <w:autoSpaceDN w:val="0"/>
              <w:spacing w:before="161" w:line="360" w:lineRule="auto"/>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不分包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1026" w:type="dxa"/>
            <w:vAlign w:val="center"/>
          </w:tcPr>
          <w:p>
            <w:pPr>
              <w:autoSpaceDE w:val="0"/>
              <w:autoSpaceDN w:val="0"/>
              <w:spacing w:before="211" w:line="360" w:lineRule="auto"/>
              <w:ind w:right="133"/>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13.1</w:t>
            </w:r>
          </w:p>
        </w:tc>
        <w:tc>
          <w:tcPr>
            <w:tcW w:w="2127" w:type="dxa"/>
            <w:vAlign w:val="center"/>
          </w:tcPr>
          <w:p>
            <w:pPr>
              <w:autoSpaceDE w:val="0"/>
              <w:autoSpaceDN w:val="0"/>
              <w:spacing w:before="211"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谈判保证金</w:t>
            </w:r>
          </w:p>
        </w:tc>
        <w:tc>
          <w:tcPr>
            <w:tcW w:w="5386" w:type="dxa"/>
            <w:vAlign w:val="center"/>
          </w:tcPr>
          <w:p>
            <w:pPr>
              <w:autoSpaceDE w:val="0"/>
              <w:autoSpaceDN w:val="0"/>
              <w:spacing w:before="4" w:line="360" w:lineRule="auto"/>
              <w:jc w:val="left"/>
              <w:rPr>
                <w:rFonts w:ascii="宋体" w:hAnsi="宋体" w:eastAsia="宋体" w:cs="宋体"/>
                <w:color w:val="auto"/>
                <w:kern w:val="0"/>
                <w:szCs w:val="21"/>
                <w:highlight w:val="none"/>
                <w:lang w:val="zh-CN" w:eastAsia="en-US" w:bidi="zh-CN"/>
              </w:rPr>
            </w:pPr>
            <w:r>
              <w:rPr>
                <w:rFonts w:hint="eastAsia" w:ascii="宋体" w:hAnsi="宋体" w:eastAsia="宋体" w:cs="宋体"/>
                <w:color w:val="auto"/>
                <w:kern w:val="0"/>
                <w:szCs w:val="21"/>
                <w:highlight w:val="none"/>
                <w:lang w:val="zh-CN" w:bidi="zh-CN"/>
              </w:rPr>
              <w:t>免收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26" w:type="dxa"/>
          </w:tcPr>
          <w:p>
            <w:pPr>
              <w:autoSpaceDE w:val="0"/>
              <w:autoSpaceDN w:val="0"/>
              <w:spacing w:before="96" w:line="360" w:lineRule="auto"/>
              <w:ind w:right="133"/>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14.1</w:t>
            </w:r>
          </w:p>
        </w:tc>
        <w:tc>
          <w:tcPr>
            <w:tcW w:w="2127" w:type="dxa"/>
          </w:tcPr>
          <w:p>
            <w:pPr>
              <w:autoSpaceDE w:val="0"/>
              <w:autoSpaceDN w:val="0"/>
              <w:spacing w:before="96" w:line="360" w:lineRule="auto"/>
              <w:ind w:left="107"/>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谈判有效期</w:t>
            </w:r>
          </w:p>
        </w:tc>
        <w:tc>
          <w:tcPr>
            <w:tcW w:w="5386" w:type="dxa"/>
          </w:tcPr>
          <w:p>
            <w:pPr>
              <w:tabs>
                <w:tab w:val="left" w:pos="825"/>
              </w:tabs>
              <w:autoSpaceDE w:val="0"/>
              <w:autoSpaceDN w:val="0"/>
              <w:spacing w:before="96" w:line="360" w:lineRule="auto"/>
              <w:ind w:left="105"/>
              <w:jc w:val="left"/>
              <w:rPr>
                <w:rFonts w:ascii="宋体" w:hAnsi="宋体" w:eastAsia="宋体" w:cs="宋体"/>
                <w:color w:val="auto"/>
                <w:kern w:val="0"/>
                <w:szCs w:val="21"/>
                <w:highlight w:val="none"/>
                <w:lang w:val="zh-CN" w:eastAsia="en-US" w:bidi="zh-CN"/>
              </w:rPr>
            </w:pPr>
            <w:r>
              <w:rPr>
                <w:rFonts w:hint="eastAsia" w:ascii="宋体" w:hAnsi="宋体" w:eastAsia="宋体" w:cs="宋体"/>
                <w:color w:val="auto"/>
                <w:kern w:val="0"/>
                <w:szCs w:val="21"/>
                <w:highlight w:val="none"/>
                <w:u w:val="single"/>
                <w:lang w:bidi="zh-CN"/>
              </w:rPr>
              <w:t xml:space="preserve">90 </w:t>
            </w:r>
            <w:r>
              <w:rPr>
                <w:rFonts w:ascii="宋体" w:hAnsi="宋体" w:eastAsia="宋体" w:cs="宋体"/>
                <w:color w:val="auto"/>
                <w:kern w:val="0"/>
                <w:szCs w:val="21"/>
                <w:highlight w:val="none"/>
                <w:lang w:val="zh-CN" w:eastAsia="en-US" w:bidi="zh-CN"/>
              </w:rPr>
              <w:t>日历日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26" w:type="dxa"/>
          </w:tcPr>
          <w:p>
            <w:pPr>
              <w:autoSpaceDE w:val="0"/>
              <w:autoSpaceDN w:val="0"/>
              <w:spacing w:before="98" w:line="360" w:lineRule="auto"/>
              <w:ind w:right="133"/>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15.1</w:t>
            </w:r>
          </w:p>
        </w:tc>
        <w:tc>
          <w:tcPr>
            <w:tcW w:w="2127" w:type="dxa"/>
          </w:tcPr>
          <w:p>
            <w:pPr>
              <w:autoSpaceDE w:val="0"/>
              <w:autoSpaceDN w:val="0"/>
              <w:spacing w:before="98" w:line="360" w:lineRule="auto"/>
              <w:ind w:left="107"/>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响应文件要求</w:t>
            </w:r>
          </w:p>
        </w:tc>
        <w:tc>
          <w:tcPr>
            <w:tcW w:w="5386" w:type="dxa"/>
          </w:tcPr>
          <w:p>
            <w:pPr>
              <w:autoSpaceDE w:val="0"/>
              <w:autoSpaceDN w:val="0"/>
              <w:spacing w:before="98" w:line="360" w:lineRule="auto"/>
              <w:ind w:left="105"/>
              <w:jc w:val="left"/>
              <w:rPr>
                <w:rFonts w:hint="default" w:ascii="宋体" w:hAnsi="宋体" w:eastAsia="宋体" w:cs="宋体"/>
                <w:color w:val="auto"/>
                <w:kern w:val="0"/>
                <w:szCs w:val="21"/>
                <w:highlight w:val="none"/>
                <w:lang w:val="en-US" w:eastAsia="en-US" w:bidi="zh-CN"/>
              </w:rPr>
            </w:pPr>
            <w:r>
              <w:rPr>
                <w:rFonts w:ascii="宋体" w:hAnsi="宋体" w:eastAsia="宋体" w:cs="宋体"/>
                <w:color w:val="auto"/>
                <w:kern w:val="0"/>
                <w:szCs w:val="21"/>
                <w:highlight w:val="none"/>
                <w:lang w:val="zh-CN" w:eastAsia="en-US" w:bidi="zh-CN"/>
              </w:rPr>
              <w:t>电子响应文件</w:t>
            </w:r>
            <w:r>
              <w:rPr>
                <w:rFonts w:hint="eastAsia" w:ascii="宋体" w:hAnsi="宋体" w:eastAsia="宋体" w:cs="宋体"/>
                <w:color w:val="auto"/>
                <w:kern w:val="0"/>
                <w:szCs w:val="21"/>
                <w:highlight w:val="none"/>
                <w:lang w:val="en-US" w:eastAsia="en-US" w:bidi="zh-CN"/>
              </w:rPr>
              <w:t>1份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jc w:val="center"/>
        </w:trPr>
        <w:tc>
          <w:tcPr>
            <w:tcW w:w="1026" w:type="dxa"/>
            <w:vAlign w:val="center"/>
          </w:tcPr>
          <w:p>
            <w:pPr>
              <w:autoSpaceDE w:val="0"/>
              <w:autoSpaceDN w:val="0"/>
              <w:spacing w:line="360" w:lineRule="auto"/>
              <w:ind w:right="133"/>
              <w:jc w:val="left"/>
              <w:rPr>
                <w:rFonts w:ascii="宋体" w:hAnsi="宋体" w:eastAsia="宋体" w:cs="宋体"/>
                <w:color w:val="auto"/>
                <w:kern w:val="0"/>
                <w:szCs w:val="21"/>
                <w:highlight w:val="none"/>
                <w:lang w:val="zh-CN" w:eastAsia="en-US" w:bidi="zh-CN"/>
              </w:rPr>
            </w:pPr>
          </w:p>
          <w:p>
            <w:pPr>
              <w:autoSpaceDE w:val="0"/>
              <w:autoSpaceDN w:val="0"/>
              <w:spacing w:line="360" w:lineRule="auto"/>
              <w:ind w:right="133"/>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15.3</w:t>
            </w:r>
          </w:p>
        </w:tc>
        <w:tc>
          <w:tcPr>
            <w:tcW w:w="2127" w:type="dxa"/>
            <w:vAlign w:val="center"/>
          </w:tcPr>
          <w:p>
            <w:pPr>
              <w:autoSpaceDE w:val="0"/>
              <w:autoSpaceDN w:val="0"/>
              <w:spacing w:before="79" w:line="360" w:lineRule="auto"/>
              <w:ind w:left="107"/>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谈判现场提交的其他材料要求</w:t>
            </w:r>
          </w:p>
        </w:tc>
        <w:tc>
          <w:tcPr>
            <w:tcW w:w="5386" w:type="dxa"/>
            <w:vAlign w:val="center"/>
          </w:tcPr>
          <w:p>
            <w:pPr>
              <w:autoSpaceDE w:val="0"/>
              <w:autoSpaceDN w:val="0"/>
              <w:spacing w:line="360" w:lineRule="auto"/>
              <w:ind w:left="99"/>
              <w:jc w:val="left"/>
              <w:rPr>
                <w:rFonts w:hint="default" w:ascii="宋体" w:hAnsi="宋体" w:eastAsia="宋体" w:cs="宋体"/>
                <w:color w:val="auto"/>
                <w:kern w:val="0"/>
                <w:szCs w:val="21"/>
                <w:highlight w:val="none"/>
                <w:lang w:val="en-US" w:eastAsia="en-US" w:bidi="zh-CN"/>
              </w:rPr>
            </w:pPr>
            <w:r>
              <w:rPr>
                <w:rFonts w:hint="eastAsia" w:ascii="宋体" w:hAnsi="宋体" w:eastAsia="宋体" w:cs="宋体"/>
                <w:color w:val="auto"/>
                <w:kern w:val="0"/>
                <w:szCs w:val="21"/>
                <w:highlight w:val="none"/>
                <w:lang w:bidi="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jc w:val="center"/>
        </w:trPr>
        <w:tc>
          <w:tcPr>
            <w:tcW w:w="1026" w:type="dxa"/>
          </w:tcPr>
          <w:p>
            <w:pPr>
              <w:autoSpaceDE w:val="0"/>
              <w:autoSpaceDN w:val="0"/>
              <w:spacing w:line="360" w:lineRule="auto"/>
              <w:ind w:right="133"/>
              <w:rPr>
                <w:rFonts w:ascii="宋体" w:hAnsi="宋体" w:eastAsia="宋体" w:cs="宋体"/>
                <w:color w:val="auto"/>
                <w:kern w:val="0"/>
                <w:szCs w:val="21"/>
                <w:highlight w:val="none"/>
                <w:lang w:val="zh-CN" w:eastAsia="en-US" w:bidi="zh-CN"/>
              </w:rPr>
            </w:pPr>
          </w:p>
          <w:p>
            <w:pPr>
              <w:autoSpaceDE w:val="0"/>
              <w:autoSpaceDN w:val="0"/>
              <w:spacing w:line="360" w:lineRule="auto"/>
              <w:ind w:right="133"/>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16.1</w:t>
            </w:r>
          </w:p>
        </w:tc>
        <w:tc>
          <w:tcPr>
            <w:tcW w:w="2127" w:type="dxa"/>
          </w:tcPr>
          <w:p>
            <w:pPr>
              <w:autoSpaceDE w:val="0"/>
              <w:autoSpaceDN w:val="0"/>
              <w:spacing w:before="79" w:line="360" w:lineRule="auto"/>
              <w:ind w:left="107"/>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响应文件提交截</w:t>
            </w:r>
          </w:p>
          <w:p>
            <w:pPr>
              <w:autoSpaceDE w:val="0"/>
              <w:autoSpaceDN w:val="0"/>
              <w:spacing w:before="160" w:line="360" w:lineRule="auto"/>
              <w:ind w:left="107"/>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止时间</w:t>
            </w:r>
          </w:p>
        </w:tc>
        <w:tc>
          <w:tcPr>
            <w:tcW w:w="5386" w:type="dxa"/>
          </w:tcPr>
          <w:p>
            <w:pPr>
              <w:autoSpaceDE w:val="0"/>
              <w:autoSpaceDN w:val="0"/>
              <w:spacing w:before="3"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详见谈判公告（谈判邀请）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26" w:type="dxa"/>
            <w:vMerge w:val="restart"/>
          </w:tcPr>
          <w:p>
            <w:pPr>
              <w:autoSpaceDE w:val="0"/>
              <w:autoSpaceDN w:val="0"/>
              <w:spacing w:before="7" w:line="360" w:lineRule="auto"/>
              <w:jc w:val="left"/>
              <w:rPr>
                <w:rFonts w:ascii="宋体" w:hAnsi="宋体" w:eastAsia="宋体" w:cs="宋体"/>
                <w:color w:val="auto"/>
                <w:kern w:val="0"/>
                <w:szCs w:val="21"/>
                <w:highlight w:val="none"/>
                <w:lang w:val="zh-CN" w:eastAsia="en-US" w:bidi="zh-CN"/>
              </w:rPr>
            </w:pPr>
          </w:p>
          <w:p>
            <w:pPr>
              <w:autoSpaceDE w:val="0"/>
              <w:autoSpaceDN w:val="0"/>
              <w:spacing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19.1</w:t>
            </w:r>
          </w:p>
        </w:tc>
        <w:tc>
          <w:tcPr>
            <w:tcW w:w="2127" w:type="dxa"/>
          </w:tcPr>
          <w:p>
            <w:pPr>
              <w:autoSpaceDE w:val="0"/>
              <w:autoSpaceDN w:val="0"/>
              <w:spacing w:before="98" w:line="360" w:lineRule="auto"/>
              <w:ind w:left="107"/>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谈判时间</w:t>
            </w:r>
          </w:p>
        </w:tc>
        <w:tc>
          <w:tcPr>
            <w:tcW w:w="5386" w:type="dxa"/>
          </w:tcPr>
          <w:p>
            <w:pPr>
              <w:autoSpaceDE w:val="0"/>
              <w:autoSpaceDN w:val="0"/>
              <w:spacing w:before="98"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详见谈判公告（谈判邀请）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26" w:type="dxa"/>
            <w:vMerge w:val="continue"/>
            <w:tcBorders>
              <w:top w:val="nil"/>
            </w:tcBorders>
          </w:tcPr>
          <w:p>
            <w:pPr>
              <w:autoSpaceDE w:val="0"/>
              <w:autoSpaceDN w:val="0"/>
              <w:spacing w:line="360" w:lineRule="auto"/>
              <w:jc w:val="left"/>
              <w:rPr>
                <w:rFonts w:ascii="宋体" w:hAnsi="宋体" w:eastAsia="宋体" w:cs="宋体"/>
                <w:color w:val="auto"/>
                <w:kern w:val="0"/>
                <w:szCs w:val="21"/>
                <w:highlight w:val="none"/>
                <w:lang w:val="zh-CN" w:bidi="zh-CN"/>
              </w:rPr>
            </w:pPr>
          </w:p>
        </w:tc>
        <w:tc>
          <w:tcPr>
            <w:tcW w:w="2127" w:type="dxa"/>
          </w:tcPr>
          <w:p>
            <w:pPr>
              <w:autoSpaceDE w:val="0"/>
              <w:autoSpaceDN w:val="0"/>
              <w:spacing w:before="95" w:line="360" w:lineRule="auto"/>
              <w:ind w:left="107"/>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谈判地点</w:t>
            </w:r>
          </w:p>
        </w:tc>
        <w:tc>
          <w:tcPr>
            <w:tcW w:w="5386" w:type="dxa"/>
          </w:tcPr>
          <w:p>
            <w:pPr>
              <w:autoSpaceDE w:val="0"/>
              <w:autoSpaceDN w:val="0"/>
              <w:spacing w:before="95"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详见谈判公告（谈判邀请）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26" w:type="dxa"/>
          </w:tcPr>
          <w:p>
            <w:pPr>
              <w:autoSpaceDE w:val="0"/>
              <w:autoSpaceDN w:val="0"/>
              <w:spacing w:before="95" w:line="360" w:lineRule="auto"/>
              <w:ind w:right="133"/>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19.2</w:t>
            </w:r>
          </w:p>
        </w:tc>
        <w:tc>
          <w:tcPr>
            <w:tcW w:w="2127" w:type="dxa"/>
          </w:tcPr>
          <w:p>
            <w:pPr>
              <w:autoSpaceDE w:val="0"/>
              <w:autoSpaceDN w:val="0"/>
              <w:spacing w:before="95" w:line="360" w:lineRule="auto"/>
              <w:ind w:left="107"/>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评审方法</w:t>
            </w:r>
          </w:p>
        </w:tc>
        <w:tc>
          <w:tcPr>
            <w:tcW w:w="5386" w:type="dxa"/>
          </w:tcPr>
          <w:p>
            <w:pPr>
              <w:autoSpaceDE w:val="0"/>
              <w:autoSpaceDN w:val="0"/>
              <w:spacing w:before="95"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最低</w:t>
            </w:r>
            <w:r>
              <w:rPr>
                <w:rFonts w:hint="eastAsia" w:ascii="宋体" w:hAnsi="宋体" w:eastAsia="宋体" w:cs="宋体"/>
                <w:color w:val="auto"/>
                <w:kern w:val="0"/>
                <w:szCs w:val="21"/>
                <w:highlight w:val="none"/>
                <w:lang w:val="zh-CN" w:eastAsia="en-US" w:bidi="zh-CN"/>
              </w:rPr>
              <w:t>评审</w:t>
            </w:r>
            <w:r>
              <w:rPr>
                <w:rFonts w:ascii="宋体" w:hAnsi="宋体" w:eastAsia="宋体" w:cs="宋体"/>
                <w:color w:val="auto"/>
                <w:kern w:val="0"/>
                <w:szCs w:val="21"/>
                <w:highlight w:val="none"/>
                <w:lang w:val="zh-CN" w:eastAsia="en-US" w:bidi="zh-CN"/>
              </w:rPr>
              <w:t>价法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3" w:hRule="atLeast"/>
          <w:jc w:val="center"/>
        </w:trPr>
        <w:tc>
          <w:tcPr>
            <w:tcW w:w="1026" w:type="dxa"/>
          </w:tcPr>
          <w:p>
            <w:pPr>
              <w:autoSpaceDE w:val="0"/>
              <w:autoSpaceDN w:val="0"/>
              <w:spacing w:before="95" w:line="360" w:lineRule="auto"/>
              <w:ind w:right="133"/>
              <w:jc w:val="left"/>
              <w:rPr>
                <w:rFonts w:ascii="宋体" w:hAnsi="宋体" w:eastAsia="宋体" w:cs="宋体"/>
                <w:color w:val="auto"/>
                <w:kern w:val="0"/>
                <w:szCs w:val="21"/>
                <w:highlight w:val="none"/>
                <w:lang w:val="zh-CN" w:bidi="zh-CN"/>
              </w:rPr>
            </w:pPr>
          </w:p>
          <w:p>
            <w:pPr>
              <w:autoSpaceDE w:val="0"/>
              <w:autoSpaceDN w:val="0"/>
              <w:spacing w:before="95" w:line="360" w:lineRule="auto"/>
              <w:ind w:right="133"/>
              <w:jc w:val="left"/>
              <w:rPr>
                <w:rFonts w:ascii="宋体" w:hAnsi="宋体" w:eastAsia="宋体" w:cs="宋体"/>
                <w:color w:val="auto"/>
                <w:kern w:val="0"/>
                <w:szCs w:val="21"/>
                <w:highlight w:val="none"/>
                <w:lang w:val="zh-CN" w:bidi="zh-CN"/>
              </w:rPr>
            </w:pPr>
          </w:p>
          <w:p>
            <w:pPr>
              <w:autoSpaceDE w:val="0"/>
              <w:autoSpaceDN w:val="0"/>
              <w:spacing w:before="95" w:line="360" w:lineRule="auto"/>
              <w:ind w:right="133"/>
              <w:jc w:val="left"/>
              <w:rPr>
                <w:rFonts w:ascii="宋体" w:hAnsi="宋体" w:eastAsia="宋体" w:cs="宋体"/>
                <w:color w:val="auto"/>
                <w:kern w:val="0"/>
                <w:szCs w:val="21"/>
                <w:highlight w:val="none"/>
                <w:lang w:val="zh-CN" w:bidi="zh-CN"/>
              </w:rPr>
            </w:pPr>
          </w:p>
          <w:p>
            <w:pPr>
              <w:autoSpaceDE w:val="0"/>
              <w:autoSpaceDN w:val="0"/>
              <w:spacing w:before="95" w:line="360" w:lineRule="auto"/>
              <w:ind w:right="133"/>
              <w:jc w:val="left"/>
              <w:rPr>
                <w:rFonts w:ascii="宋体" w:hAnsi="宋体" w:eastAsia="宋体" w:cs="宋体"/>
                <w:color w:val="auto"/>
                <w:kern w:val="0"/>
                <w:szCs w:val="21"/>
                <w:highlight w:val="none"/>
                <w:lang w:val="zh-CN" w:bidi="zh-CN"/>
              </w:rPr>
            </w:pPr>
          </w:p>
          <w:p>
            <w:pPr>
              <w:autoSpaceDE w:val="0"/>
              <w:autoSpaceDN w:val="0"/>
              <w:spacing w:before="95" w:line="360" w:lineRule="auto"/>
              <w:ind w:right="133"/>
              <w:jc w:val="left"/>
              <w:rPr>
                <w:rFonts w:ascii="宋体" w:hAnsi="宋体" w:eastAsia="宋体" w:cs="宋体"/>
                <w:color w:val="auto"/>
                <w:kern w:val="0"/>
                <w:szCs w:val="21"/>
                <w:highlight w:val="none"/>
                <w:lang w:val="zh-CN" w:bidi="zh-CN"/>
              </w:rPr>
            </w:pPr>
          </w:p>
          <w:p>
            <w:pPr>
              <w:autoSpaceDE w:val="0"/>
              <w:autoSpaceDN w:val="0"/>
              <w:spacing w:before="95" w:line="360" w:lineRule="auto"/>
              <w:ind w:right="133"/>
              <w:jc w:val="left"/>
              <w:rPr>
                <w:rFonts w:ascii="宋体" w:hAnsi="宋体" w:eastAsia="宋体" w:cs="宋体"/>
                <w:color w:val="auto"/>
                <w:kern w:val="0"/>
                <w:szCs w:val="21"/>
                <w:highlight w:val="none"/>
                <w:lang w:val="zh-CN" w:bidi="zh-CN"/>
              </w:rPr>
            </w:pPr>
          </w:p>
          <w:p>
            <w:pPr>
              <w:autoSpaceDE w:val="0"/>
              <w:autoSpaceDN w:val="0"/>
              <w:spacing w:before="95" w:line="360" w:lineRule="auto"/>
              <w:ind w:right="133"/>
              <w:jc w:val="left"/>
              <w:rPr>
                <w:rFonts w:ascii="宋体" w:hAnsi="宋体" w:eastAsia="宋体" w:cs="宋体"/>
                <w:color w:val="auto"/>
                <w:kern w:val="0"/>
                <w:szCs w:val="21"/>
                <w:highlight w:val="none"/>
                <w:lang w:val="zh-CN" w:bidi="zh-CN"/>
              </w:rPr>
            </w:pPr>
          </w:p>
          <w:p>
            <w:pPr>
              <w:autoSpaceDE w:val="0"/>
              <w:autoSpaceDN w:val="0"/>
              <w:spacing w:before="95" w:line="360" w:lineRule="auto"/>
              <w:ind w:right="133"/>
              <w:jc w:val="left"/>
              <w:rPr>
                <w:rFonts w:ascii="宋体" w:hAnsi="宋体" w:eastAsia="宋体" w:cs="宋体"/>
                <w:color w:val="auto"/>
                <w:kern w:val="0"/>
                <w:szCs w:val="21"/>
                <w:highlight w:val="none"/>
                <w:lang w:val="zh-CN" w:eastAsia="en-US" w:bidi="zh-CN"/>
              </w:rPr>
            </w:pPr>
            <w:r>
              <w:rPr>
                <w:rFonts w:hint="eastAsia" w:ascii="宋体" w:hAnsi="宋体" w:eastAsia="宋体" w:cs="宋体"/>
                <w:color w:val="auto"/>
                <w:kern w:val="0"/>
                <w:szCs w:val="21"/>
                <w:highlight w:val="none"/>
                <w:lang w:val="zh-CN" w:bidi="zh-CN"/>
              </w:rPr>
              <w:t>22.7</w:t>
            </w:r>
          </w:p>
        </w:tc>
        <w:tc>
          <w:tcPr>
            <w:tcW w:w="2127" w:type="dxa"/>
          </w:tcPr>
          <w:p>
            <w:pPr>
              <w:autoSpaceDE w:val="0"/>
              <w:autoSpaceDN w:val="0"/>
              <w:spacing w:before="95" w:line="360" w:lineRule="auto"/>
              <w:ind w:left="107"/>
              <w:jc w:val="left"/>
              <w:rPr>
                <w:rFonts w:ascii="宋体" w:hAnsi="宋体" w:eastAsia="宋体" w:cs="宋体"/>
                <w:color w:val="auto"/>
                <w:kern w:val="0"/>
                <w:szCs w:val="21"/>
                <w:highlight w:val="none"/>
                <w:lang w:val="zh-CN" w:bidi="zh-CN"/>
              </w:rPr>
            </w:pPr>
          </w:p>
          <w:p>
            <w:pPr>
              <w:autoSpaceDE w:val="0"/>
              <w:autoSpaceDN w:val="0"/>
              <w:spacing w:before="95" w:line="360" w:lineRule="auto"/>
              <w:ind w:left="107"/>
              <w:jc w:val="left"/>
              <w:rPr>
                <w:rFonts w:ascii="宋体" w:hAnsi="宋体" w:eastAsia="宋体" w:cs="宋体"/>
                <w:color w:val="auto"/>
                <w:kern w:val="0"/>
                <w:szCs w:val="21"/>
                <w:highlight w:val="none"/>
                <w:lang w:val="zh-CN" w:bidi="zh-CN"/>
              </w:rPr>
            </w:pPr>
          </w:p>
          <w:p>
            <w:pPr>
              <w:autoSpaceDE w:val="0"/>
              <w:autoSpaceDN w:val="0"/>
              <w:spacing w:before="95" w:line="360" w:lineRule="auto"/>
              <w:ind w:left="107"/>
              <w:jc w:val="left"/>
              <w:rPr>
                <w:rFonts w:ascii="宋体" w:hAnsi="宋体" w:eastAsia="宋体" w:cs="宋体"/>
                <w:color w:val="auto"/>
                <w:kern w:val="0"/>
                <w:szCs w:val="21"/>
                <w:highlight w:val="none"/>
                <w:lang w:val="zh-CN" w:bidi="zh-CN"/>
              </w:rPr>
            </w:pPr>
          </w:p>
          <w:p>
            <w:pPr>
              <w:autoSpaceDE w:val="0"/>
              <w:autoSpaceDN w:val="0"/>
              <w:spacing w:before="95" w:line="360" w:lineRule="auto"/>
              <w:ind w:left="107"/>
              <w:jc w:val="left"/>
              <w:rPr>
                <w:rFonts w:ascii="宋体" w:hAnsi="宋体" w:eastAsia="宋体" w:cs="宋体"/>
                <w:color w:val="auto"/>
                <w:kern w:val="0"/>
                <w:szCs w:val="21"/>
                <w:highlight w:val="none"/>
                <w:lang w:val="zh-CN" w:bidi="zh-CN"/>
              </w:rPr>
            </w:pPr>
          </w:p>
          <w:p>
            <w:pPr>
              <w:autoSpaceDE w:val="0"/>
              <w:autoSpaceDN w:val="0"/>
              <w:spacing w:before="95" w:line="360" w:lineRule="auto"/>
              <w:ind w:left="107"/>
              <w:jc w:val="left"/>
              <w:rPr>
                <w:rFonts w:ascii="宋体" w:hAnsi="宋体" w:eastAsia="宋体" w:cs="宋体"/>
                <w:color w:val="auto"/>
                <w:kern w:val="0"/>
                <w:szCs w:val="21"/>
                <w:highlight w:val="none"/>
                <w:lang w:val="zh-CN" w:bidi="zh-CN"/>
              </w:rPr>
            </w:pPr>
          </w:p>
          <w:p>
            <w:pPr>
              <w:autoSpaceDE w:val="0"/>
              <w:autoSpaceDN w:val="0"/>
              <w:spacing w:before="95" w:line="360" w:lineRule="auto"/>
              <w:ind w:left="107"/>
              <w:jc w:val="left"/>
              <w:rPr>
                <w:rFonts w:ascii="宋体" w:hAnsi="宋体" w:eastAsia="宋体" w:cs="宋体"/>
                <w:color w:val="auto"/>
                <w:kern w:val="0"/>
                <w:szCs w:val="21"/>
                <w:highlight w:val="none"/>
                <w:lang w:val="zh-CN" w:bidi="zh-CN"/>
              </w:rPr>
            </w:pPr>
          </w:p>
          <w:p>
            <w:pPr>
              <w:autoSpaceDE w:val="0"/>
              <w:autoSpaceDN w:val="0"/>
              <w:spacing w:before="95" w:line="360" w:lineRule="auto"/>
              <w:ind w:left="107"/>
              <w:jc w:val="left"/>
              <w:rPr>
                <w:rFonts w:ascii="宋体" w:hAnsi="宋体" w:eastAsia="宋体" w:cs="宋体"/>
                <w:color w:val="auto"/>
                <w:kern w:val="0"/>
                <w:szCs w:val="21"/>
                <w:highlight w:val="none"/>
                <w:lang w:val="zh-CN" w:bidi="zh-CN"/>
              </w:rPr>
            </w:pPr>
          </w:p>
          <w:p>
            <w:pPr>
              <w:autoSpaceDE w:val="0"/>
              <w:autoSpaceDN w:val="0"/>
              <w:spacing w:before="95" w:line="360" w:lineRule="auto"/>
              <w:ind w:left="107"/>
              <w:jc w:val="left"/>
              <w:rPr>
                <w:rFonts w:ascii="宋体" w:hAnsi="宋体" w:eastAsia="宋体" w:cs="宋体"/>
                <w:color w:val="auto"/>
                <w:kern w:val="0"/>
                <w:szCs w:val="21"/>
                <w:highlight w:val="none"/>
                <w:lang w:val="zh-CN" w:eastAsia="en-US" w:bidi="zh-CN"/>
              </w:rPr>
            </w:pPr>
            <w:r>
              <w:rPr>
                <w:rFonts w:hint="eastAsia" w:ascii="宋体" w:hAnsi="宋体" w:eastAsia="宋体" w:cs="宋体"/>
                <w:color w:val="auto"/>
                <w:kern w:val="0"/>
                <w:szCs w:val="21"/>
                <w:highlight w:val="none"/>
                <w:lang w:val="zh-CN" w:bidi="zh-CN"/>
              </w:rPr>
              <w:t>报价及合同价款的方式</w:t>
            </w:r>
          </w:p>
        </w:tc>
        <w:tc>
          <w:tcPr>
            <w:tcW w:w="5386" w:type="dxa"/>
          </w:tcPr>
          <w:p>
            <w:pPr>
              <w:autoSpaceDE w:val="0"/>
              <w:autoSpaceDN w:val="0"/>
              <w:adjustRightInd w:val="0"/>
              <w:snapToGrid w:val="0"/>
              <w:spacing w:before="48" w:beforeLines="20" w:after="48" w:afterLines="20" w:line="360" w:lineRule="auto"/>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■固定总价合同</w:t>
            </w:r>
          </w:p>
          <w:p>
            <w:pPr>
              <w:autoSpaceDE w:val="0"/>
              <w:autoSpaceDN w:val="0"/>
              <w:adjustRightInd w:val="0"/>
              <w:snapToGrid w:val="0"/>
              <w:spacing w:before="48" w:beforeLines="20" w:after="48" w:afterLines="20" w:line="360" w:lineRule="auto"/>
              <w:ind w:firstLine="420" w:firstLineChars="200"/>
              <w:jc w:val="left"/>
              <w:rPr>
                <w:rFonts w:ascii="宋体" w:hAnsi="宋体" w:eastAsia="宋体" w:cs="仿宋"/>
                <w:color w:val="auto"/>
                <w:kern w:val="0"/>
                <w:szCs w:val="21"/>
                <w:highlight w:val="none"/>
                <w:lang w:val="zh-CN" w:bidi="zh-CN"/>
              </w:rPr>
            </w:pPr>
            <w:r>
              <w:rPr>
                <w:rFonts w:hint="eastAsia" w:ascii="宋体" w:hAnsi="宋体" w:eastAsia="宋体" w:cs="宋体"/>
                <w:color w:val="auto"/>
                <w:kern w:val="0"/>
                <w:szCs w:val="21"/>
                <w:highlight w:val="none"/>
                <w:lang w:val="zh-CN" w:bidi="zh-CN"/>
              </w:rPr>
              <w:t>响应供应商投标时采用固定总价报价方式，响应供应商不再对清单进行分项报价。</w:t>
            </w:r>
            <w:r>
              <w:rPr>
                <w:rFonts w:hint="eastAsia" w:ascii="宋体" w:hAnsi="宋体" w:eastAsia="宋体" w:cs="仿宋"/>
                <w:color w:val="auto"/>
                <w:kern w:val="0"/>
                <w:szCs w:val="21"/>
                <w:highlight w:val="none"/>
                <w:lang w:val="zh-CN" w:bidi="zh-CN"/>
              </w:rPr>
              <w:t>投标报价浮动率</w:t>
            </w:r>
            <w:r>
              <w:rPr>
                <w:rFonts w:ascii="宋体" w:hAnsi="宋体" w:eastAsia="宋体" w:cs="仿宋"/>
                <w:color w:val="auto"/>
                <w:kern w:val="0"/>
                <w:szCs w:val="21"/>
                <w:highlight w:val="none"/>
                <w:lang w:val="zh-CN" w:bidi="zh-CN"/>
              </w:rPr>
              <w:t xml:space="preserve"> =</w:t>
            </w:r>
            <w:r>
              <w:rPr>
                <w:rFonts w:hint="eastAsia" w:ascii="宋体" w:hAnsi="宋体" w:eastAsia="宋体" w:cs="仿宋"/>
                <w:color w:val="auto"/>
                <w:kern w:val="0"/>
                <w:szCs w:val="21"/>
                <w:highlight w:val="none"/>
                <w:lang w:val="zh-CN" w:bidi="zh-CN"/>
              </w:rPr>
              <w:t>【投标报价</w:t>
            </w:r>
            <w:r>
              <w:rPr>
                <w:rFonts w:ascii="宋体" w:hAnsi="宋体" w:eastAsia="宋体" w:cs="仿宋"/>
                <w:color w:val="auto"/>
                <w:kern w:val="0"/>
                <w:szCs w:val="21"/>
                <w:highlight w:val="none"/>
                <w:lang w:val="zh-CN" w:bidi="zh-CN"/>
              </w:rPr>
              <w:t>-</w:t>
            </w:r>
            <w:r>
              <w:rPr>
                <w:rFonts w:hint="eastAsia" w:ascii="宋体" w:hAnsi="宋体" w:eastAsia="宋体" w:cs="仿宋"/>
                <w:color w:val="auto"/>
                <w:kern w:val="0"/>
                <w:szCs w:val="21"/>
                <w:highlight w:val="none"/>
                <w:lang w:val="zh-CN" w:bidi="zh-CN"/>
              </w:rPr>
              <w:t>（暂估价、暂列金额）】</w:t>
            </w:r>
            <w:r>
              <w:rPr>
                <w:rFonts w:ascii="宋体" w:hAnsi="宋体" w:eastAsia="宋体" w:cs="仿宋"/>
                <w:color w:val="auto"/>
                <w:kern w:val="0"/>
                <w:szCs w:val="21"/>
                <w:highlight w:val="none"/>
                <w:lang w:val="zh-CN" w:bidi="zh-CN"/>
              </w:rPr>
              <w:t>/</w:t>
            </w:r>
            <w:r>
              <w:rPr>
                <w:rFonts w:hint="eastAsia" w:ascii="宋体" w:hAnsi="宋体" w:eastAsia="宋体" w:cs="仿宋"/>
                <w:color w:val="auto"/>
                <w:kern w:val="0"/>
                <w:szCs w:val="21"/>
                <w:highlight w:val="none"/>
                <w:lang w:val="zh-CN" w:bidi="zh-CN"/>
              </w:rPr>
              <w:t>【最高投标限价</w:t>
            </w:r>
            <w:r>
              <w:rPr>
                <w:rFonts w:ascii="宋体" w:hAnsi="宋体" w:eastAsia="宋体" w:cs="仿宋"/>
                <w:color w:val="auto"/>
                <w:kern w:val="0"/>
                <w:szCs w:val="21"/>
                <w:highlight w:val="none"/>
                <w:lang w:val="zh-CN" w:bidi="zh-CN"/>
              </w:rPr>
              <w:t>-</w:t>
            </w:r>
            <w:r>
              <w:rPr>
                <w:rFonts w:hint="eastAsia" w:ascii="宋体" w:hAnsi="宋体" w:eastAsia="宋体" w:cs="仿宋"/>
                <w:color w:val="auto"/>
                <w:kern w:val="0"/>
                <w:szCs w:val="21"/>
                <w:highlight w:val="none"/>
                <w:lang w:val="zh-CN" w:bidi="zh-CN"/>
              </w:rPr>
              <w:t>（暂估价、暂列金额）】</w:t>
            </w:r>
            <w:r>
              <w:rPr>
                <w:rFonts w:ascii="宋体" w:hAnsi="宋体" w:eastAsia="宋体" w:cs="仿宋"/>
                <w:color w:val="auto"/>
                <w:kern w:val="0"/>
                <w:szCs w:val="21"/>
                <w:highlight w:val="none"/>
                <w:lang w:val="zh-CN" w:bidi="zh-CN"/>
              </w:rPr>
              <w:t>*100%</w:t>
            </w:r>
            <w:r>
              <w:rPr>
                <w:rFonts w:hint="eastAsia" w:ascii="宋体" w:hAnsi="宋体" w:eastAsia="宋体" w:cs="仿宋"/>
                <w:color w:val="auto"/>
                <w:kern w:val="0"/>
                <w:szCs w:val="21"/>
                <w:highlight w:val="none"/>
                <w:lang w:val="zh-CN" w:bidi="zh-CN"/>
              </w:rPr>
              <w:t>（</w:t>
            </w:r>
            <w:r>
              <w:rPr>
                <w:rFonts w:hint="eastAsia" w:ascii="宋体" w:hAnsi="宋体" w:eastAsia="宋体" w:cs="宋体"/>
                <w:bCs/>
                <w:color w:val="auto"/>
                <w:kern w:val="0"/>
                <w:szCs w:val="21"/>
                <w:highlight w:val="none"/>
                <w:lang w:val="zh-CN" w:bidi="zh-CN"/>
              </w:rPr>
              <w:t>保留两位小数，小数点后第三位四舍五入</w:t>
            </w:r>
            <w:r>
              <w:rPr>
                <w:rFonts w:hint="eastAsia" w:ascii="宋体" w:hAnsi="宋体" w:eastAsia="宋体" w:cs="仿宋"/>
                <w:color w:val="auto"/>
                <w:kern w:val="0"/>
                <w:szCs w:val="21"/>
                <w:highlight w:val="none"/>
                <w:lang w:val="zh-CN" w:bidi="zh-CN"/>
              </w:rPr>
              <w:t>）</w:t>
            </w: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 xml:space="preserve"> </w:t>
            </w:r>
          </w:p>
          <w:p>
            <w:pPr>
              <w:autoSpaceDE w:val="0"/>
              <w:autoSpaceDN w:val="0"/>
              <w:adjustRightInd w:val="0"/>
              <w:snapToGrid w:val="0"/>
              <w:spacing w:before="48" w:beforeLines="20" w:after="48" w:afterLines="20" w:line="360" w:lineRule="auto"/>
              <w:ind w:firstLine="420" w:firstLineChars="200"/>
              <w:jc w:val="left"/>
              <w:rPr>
                <w:rFonts w:ascii="宋体" w:hAnsi="宋体" w:eastAsia="宋体" w:cs="仿宋"/>
                <w:color w:val="auto"/>
                <w:kern w:val="0"/>
                <w:szCs w:val="21"/>
                <w:highlight w:val="none"/>
                <w:lang w:val="zh-CN" w:bidi="zh-CN"/>
              </w:rPr>
            </w:pPr>
            <w:r>
              <w:rPr>
                <w:rFonts w:hint="eastAsia" w:ascii="宋体" w:hAnsi="宋体" w:eastAsia="宋体" w:cs="宋体"/>
                <w:color w:val="auto"/>
                <w:kern w:val="0"/>
                <w:szCs w:val="21"/>
                <w:highlight w:val="none"/>
                <w:lang w:val="zh-CN" w:bidi="zh-CN"/>
              </w:rPr>
              <w:t>工程量清单及最高投标限价的确认：采购人编制的工程量清单及最高投标限价作为本次投标报价的基础依据，响应供应商应在投标答疑截止时间前根据施工图对采购人提供的工程量清单及最高投标限价组价进行核算并提出异议，分项工程量误差在正负3%之内的不予调整。若响应供应商在规定的期限内提出异议，并提供相应的工程量计算书，以便采购人及时核对，并以采购人重新确定的工程量清单作为报价依据，开标后工程量清单及最高投标限价组价一律不予调整（设计变更、经济签证、工程联系单等除外）。</w:t>
            </w:r>
            <w:r>
              <w:rPr>
                <w:rFonts w:ascii="宋体" w:hAnsi="宋体" w:eastAsia="宋体" w:cs="宋体"/>
                <w:color w:val="auto"/>
                <w:kern w:val="0"/>
                <w:szCs w:val="21"/>
                <w:highlight w:val="none"/>
                <w:lang w:val="zh-CN" w:bidi="zh-CN"/>
              </w:rPr>
              <w:t xml:space="preserve"> </w:t>
            </w:r>
          </w:p>
          <w:p>
            <w:pPr>
              <w:autoSpaceDE w:val="0"/>
              <w:autoSpaceDN w:val="0"/>
              <w:adjustRightInd w:val="0"/>
              <w:snapToGrid w:val="0"/>
              <w:spacing w:before="48" w:beforeLines="20" w:after="48" w:afterLines="20" w:line="360" w:lineRule="auto"/>
              <w:ind w:firstLine="420" w:firstLineChars="200"/>
              <w:jc w:val="left"/>
              <w:rPr>
                <w:rFonts w:ascii="宋体" w:hAnsi="宋体" w:eastAsia="宋体" w:cs="仿宋"/>
                <w:color w:val="auto"/>
                <w:kern w:val="0"/>
                <w:szCs w:val="21"/>
                <w:highlight w:val="none"/>
                <w:lang w:val="zh-CN" w:bidi="zh-CN"/>
              </w:rPr>
            </w:pPr>
            <w:r>
              <w:rPr>
                <w:rFonts w:hint="eastAsia" w:ascii="宋体" w:hAnsi="宋体" w:eastAsia="宋体" w:cs="宋体"/>
                <w:color w:val="auto"/>
                <w:kern w:val="0"/>
                <w:szCs w:val="21"/>
                <w:highlight w:val="none"/>
                <w:lang w:val="zh-CN" w:bidi="zh-CN"/>
              </w:rPr>
              <w:t>技术规范要求的费用应包括在投标报价中。在设计图中如无图示或未表达明确的，且各投标单位没在规定期限内提出异议，决算时不得调整造价，视为该项费用已包括在投标总价内。</w:t>
            </w:r>
          </w:p>
          <w:p>
            <w:pPr>
              <w:autoSpaceDE w:val="0"/>
              <w:autoSpaceDN w:val="0"/>
              <w:adjustRightInd w:val="0"/>
              <w:snapToGrid w:val="0"/>
              <w:spacing w:before="48" w:beforeLines="20" w:after="48" w:afterLines="20"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后期结算过程中利用</w:t>
            </w:r>
            <w:r>
              <w:rPr>
                <w:rFonts w:hint="eastAsia" w:ascii="宋体" w:hAnsi="宋体" w:eastAsia="宋体" w:cs="宋体"/>
                <w:color w:val="auto"/>
                <w:kern w:val="0"/>
                <w:szCs w:val="21"/>
                <w:highlight w:val="none"/>
                <w:lang w:val="zh-CN" w:bidi="zh-CN"/>
              </w:rPr>
              <w:t>采购人</w:t>
            </w:r>
            <w:r>
              <w:rPr>
                <w:rFonts w:ascii="宋体" w:hAnsi="宋体" w:eastAsia="宋体" w:cs="宋体"/>
                <w:color w:val="auto"/>
                <w:kern w:val="0"/>
                <w:szCs w:val="21"/>
                <w:highlight w:val="none"/>
                <w:lang w:val="zh-CN" w:bidi="zh-CN"/>
              </w:rPr>
              <w:t>发布的工程量清单及</w:t>
            </w:r>
            <w:r>
              <w:rPr>
                <w:rFonts w:hint="eastAsia" w:ascii="宋体" w:hAnsi="宋体" w:eastAsia="宋体" w:cs="宋体"/>
                <w:color w:val="auto"/>
                <w:kern w:val="0"/>
                <w:szCs w:val="21"/>
                <w:highlight w:val="none"/>
                <w:lang w:val="zh-CN" w:bidi="zh-CN"/>
              </w:rPr>
              <w:t>分项组价作为结算依据。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3" w:hRule="atLeast"/>
          <w:jc w:val="center"/>
        </w:trPr>
        <w:tc>
          <w:tcPr>
            <w:tcW w:w="1026" w:type="dxa"/>
            <w:vAlign w:val="center"/>
          </w:tcPr>
          <w:p>
            <w:pPr>
              <w:autoSpaceDE w:val="0"/>
              <w:autoSpaceDN w:val="0"/>
              <w:spacing w:before="95" w:line="360" w:lineRule="auto"/>
              <w:ind w:right="133"/>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22.8</w:t>
            </w:r>
          </w:p>
        </w:tc>
        <w:tc>
          <w:tcPr>
            <w:tcW w:w="2127" w:type="dxa"/>
            <w:vAlign w:val="center"/>
          </w:tcPr>
          <w:p>
            <w:pPr>
              <w:autoSpaceDE w:val="0"/>
              <w:autoSpaceDN w:val="0"/>
              <w:spacing w:before="95" w:line="360" w:lineRule="auto"/>
              <w:ind w:left="107"/>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最后报价扣除</w:t>
            </w:r>
          </w:p>
        </w:tc>
        <w:tc>
          <w:tcPr>
            <w:tcW w:w="5386" w:type="dxa"/>
          </w:tcPr>
          <w:p>
            <w:pPr>
              <w:spacing w:after="12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（1）小微企业价格扣除： /  % 。（扣除比例在3%-5%间，由采购人自行选择）</w:t>
            </w:r>
          </w:p>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（2）监狱企业价格扣除：同小微企业。</w:t>
            </w:r>
          </w:p>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（3）残疾人福利性单位价格扣除：同小微企业。</w:t>
            </w:r>
          </w:p>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（4）符合条件的联合体价格扣除： /  % 。（扣除比例在1%-2%间，由采购人自行选择。联合协议约定小微企业的合同份额占合同总金额30%以上。）</w:t>
            </w:r>
          </w:p>
          <w:p>
            <w:pPr>
              <w:autoSpaceDE w:val="0"/>
              <w:autoSpaceDN w:val="0"/>
              <w:adjustRightInd w:val="0"/>
              <w:snapToGrid w:val="0"/>
              <w:spacing w:before="48" w:beforeLines="20" w:after="48" w:afterLines="20" w:line="360" w:lineRule="auto"/>
              <w:jc w:val="left"/>
              <w:rPr>
                <w:rFonts w:ascii="宋体" w:hAnsi="宋体" w:eastAsia="宋体" w:cs="宋体"/>
                <w:color w:val="auto"/>
                <w:kern w:val="0"/>
                <w:szCs w:val="21"/>
                <w:highlight w:val="none"/>
                <w:lang w:val="zh-CN" w:bidi="zh-CN"/>
              </w:rPr>
            </w:pPr>
            <w:r>
              <w:rPr>
                <w:rFonts w:hint="eastAsia" w:ascii="宋体" w:hAnsi="宋体" w:eastAsia="宋体" w:cs="宋体"/>
                <w:color w:val="auto"/>
                <w:szCs w:val="21"/>
                <w:highlight w:val="none"/>
              </w:rPr>
              <w:t>（5）符合条件的大中型企业价格扣除： / % 。（扣除比例在1%-2%间，由采购人自行选择。分包意向协议约定小微企业的合同份额占合同总金额30%以上。）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1026" w:type="dxa"/>
            <w:vMerge w:val="restart"/>
          </w:tcPr>
          <w:p>
            <w:pPr>
              <w:autoSpaceDE w:val="0"/>
              <w:autoSpaceDN w:val="0"/>
              <w:spacing w:before="95" w:line="360" w:lineRule="auto"/>
              <w:ind w:right="133"/>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24.1</w:t>
            </w:r>
          </w:p>
        </w:tc>
        <w:tc>
          <w:tcPr>
            <w:tcW w:w="2127" w:type="dxa"/>
            <w:vMerge w:val="restart"/>
          </w:tcPr>
          <w:p>
            <w:pPr>
              <w:autoSpaceDE w:val="0"/>
              <w:autoSpaceDN w:val="0"/>
              <w:spacing w:before="95" w:line="360" w:lineRule="auto"/>
              <w:ind w:left="107"/>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bidi="zh-CN"/>
              </w:rPr>
              <w:t>确定成交候选人和成交供应商</w:t>
            </w:r>
          </w:p>
        </w:tc>
        <w:tc>
          <w:tcPr>
            <w:tcW w:w="5386" w:type="dxa"/>
          </w:tcPr>
          <w:p>
            <w:pPr>
              <w:autoSpaceDE w:val="0"/>
              <w:autoSpaceDN w:val="0"/>
              <w:adjustRightInd w:val="0"/>
              <w:snapToGrid w:val="0"/>
              <w:spacing w:before="48" w:beforeLines="20" w:after="48" w:afterLines="20"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bidi="zh-CN"/>
              </w:rPr>
              <w:t>谈判小组推荐成交候选人的数量：</w:t>
            </w:r>
            <w:r>
              <w:rPr>
                <w:rFonts w:hint="eastAsia" w:ascii="宋体" w:hAnsi="宋体" w:eastAsia="宋体" w:cs="宋体"/>
                <w:color w:val="auto"/>
                <w:kern w:val="0"/>
                <w:szCs w:val="21"/>
                <w:highlight w:val="none"/>
                <w:u w:val="none"/>
                <w:lang w:bidi="zh-CN"/>
              </w:rPr>
              <w:t>3名</w:t>
            </w:r>
            <w:r>
              <w:rPr>
                <w:rFonts w:hint="eastAsia" w:ascii="宋体" w:hAnsi="宋体" w:eastAsia="宋体" w:cs="宋体"/>
                <w:color w:val="auto"/>
                <w:kern w:val="0"/>
                <w:szCs w:val="21"/>
                <w:highlight w:val="none"/>
                <w:u w:val="none"/>
                <w:lang w:val="en-US" w:bidi="zh-CN"/>
              </w:rPr>
              <w:t>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1026" w:type="dxa"/>
            <w:vMerge w:val="continue"/>
          </w:tcPr>
          <w:p>
            <w:pPr>
              <w:autoSpaceDE w:val="0"/>
              <w:autoSpaceDN w:val="0"/>
              <w:spacing w:before="95" w:line="360" w:lineRule="auto"/>
              <w:ind w:right="133"/>
              <w:jc w:val="left"/>
              <w:rPr>
                <w:rFonts w:ascii="宋体" w:hAnsi="宋体" w:eastAsia="宋体" w:cs="宋体"/>
                <w:color w:val="auto"/>
                <w:kern w:val="0"/>
                <w:szCs w:val="21"/>
                <w:highlight w:val="none"/>
                <w:lang w:val="zh-CN" w:eastAsia="en-US" w:bidi="zh-CN"/>
              </w:rPr>
            </w:pPr>
          </w:p>
        </w:tc>
        <w:tc>
          <w:tcPr>
            <w:tcW w:w="2127" w:type="dxa"/>
            <w:vMerge w:val="continue"/>
          </w:tcPr>
          <w:p>
            <w:pPr>
              <w:autoSpaceDE w:val="0"/>
              <w:autoSpaceDN w:val="0"/>
              <w:spacing w:before="95" w:line="360" w:lineRule="auto"/>
              <w:ind w:left="107"/>
              <w:jc w:val="left"/>
              <w:rPr>
                <w:rFonts w:ascii="宋体" w:hAnsi="宋体" w:eastAsia="宋体" w:cs="宋体"/>
                <w:color w:val="auto"/>
                <w:kern w:val="0"/>
                <w:szCs w:val="21"/>
                <w:highlight w:val="none"/>
                <w:lang w:val="zh-CN" w:eastAsia="en-US" w:bidi="zh-CN"/>
              </w:rPr>
            </w:pPr>
          </w:p>
        </w:tc>
        <w:tc>
          <w:tcPr>
            <w:tcW w:w="5386" w:type="dxa"/>
          </w:tcPr>
          <w:p>
            <w:pPr>
              <w:autoSpaceDE w:val="0"/>
              <w:autoSpaceDN w:val="0"/>
              <w:adjustRightInd w:val="0"/>
              <w:snapToGrid w:val="0"/>
              <w:spacing w:before="48" w:beforeLines="20" w:after="48" w:afterLines="20"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确定成交供应商：采购人确定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 w:hRule="atLeast"/>
          <w:jc w:val="center"/>
        </w:trPr>
        <w:tc>
          <w:tcPr>
            <w:tcW w:w="1026" w:type="dxa"/>
            <w:vAlign w:val="center"/>
          </w:tcPr>
          <w:p>
            <w:pPr>
              <w:autoSpaceDE w:val="0"/>
              <w:autoSpaceDN w:val="0"/>
              <w:spacing w:before="95" w:line="360" w:lineRule="auto"/>
              <w:ind w:right="133"/>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eastAsia="en-US" w:bidi="zh-CN"/>
              </w:rPr>
              <w:t>28.1</w:t>
            </w:r>
          </w:p>
        </w:tc>
        <w:tc>
          <w:tcPr>
            <w:tcW w:w="2127" w:type="dxa"/>
            <w:vAlign w:val="center"/>
          </w:tcPr>
          <w:p>
            <w:pPr>
              <w:autoSpaceDE w:val="0"/>
              <w:autoSpaceDN w:val="0"/>
              <w:spacing w:line="360" w:lineRule="auto"/>
              <w:ind w:left="107"/>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成交通知书发出</w:t>
            </w:r>
          </w:p>
          <w:p>
            <w:pPr>
              <w:autoSpaceDE w:val="0"/>
              <w:autoSpaceDN w:val="0"/>
              <w:spacing w:before="95" w:line="360" w:lineRule="auto"/>
              <w:ind w:left="107"/>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的形式</w:t>
            </w:r>
          </w:p>
        </w:tc>
        <w:tc>
          <w:tcPr>
            <w:tcW w:w="5386" w:type="dxa"/>
            <w:vAlign w:val="center"/>
          </w:tcPr>
          <w:p>
            <w:pPr>
              <w:autoSpaceDE w:val="0"/>
              <w:autoSpaceDN w:val="0"/>
              <w:adjustRightInd w:val="0"/>
              <w:snapToGrid w:val="0"/>
              <w:spacing w:before="48" w:beforeLines="20" w:after="48" w:afterLines="20"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eastAsia="en-US" w:bidi="zh-CN"/>
              </w:rPr>
              <w:t>书面</w:t>
            </w:r>
            <w:r>
              <w:rPr>
                <w:rFonts w:hint="eastAsia" w:ascii="宋体" w:hAnsi="宋体" w:eastAsia="宋体" w:cs="宋体"/>
                <w:color w:val="auto"/>
                <w:kern w:val="0"/>
                <w:szCs w:val="21"/>
                <w:highlight w:val="none"/>
                <w:lang w:val="en-US" w:eastAsia="en-US" w:bidi="zh-CN"/>
              </w:rPr>
              <w:t>或</w:t>
            </w:r>
            <w:r>
              <w:rPr>
                <w:rFonts w:ascii="宋体" w:hAnsi="宋体" w:eastAsia="宋体" w:cs="宋体"/>
                <w:color w:val="auto"/>
                <w:kern w:val="0"/>
                <w:szCs w:val="21"/>
                <w:highlight w:val="none"/>
                <w:lang w:val="zh-CN" w:eastAsia="en-US" w:bidi="zh-CN"/>
              </w:rPr>
              <w:t>数据电文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26" w:type="dxa"/>
            <w:vAlign w:val="center"/>
          </w:tcPr>
          <w:p>
            <w:pPr>
              <w:autoSpaceDE w:val="0"/>
              <w:autoSpaceDN w:val="0"/>
              <w:spacing w:before="95" w:line="360" w:lineRule="auto"/>
              <w:ind w:right="133"/>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eastAsia="en-US" w:bidi="zh-CN"/>
              </w:rPr>
              <w:t>30.1</w:t>
            </w:r>
          </w:p>
        </w:tc>
        <w:tc>
          <w:tcPr>
            <w:tcW w:w="2127" w:type="dxa"/>
            <w:vAlign w:val="center"/>
          </w:tcPr>
          <w:p>
            <w:pPr>
              <w:autoSpaceDE w:val="0"/>
              <w:autoSpaceDN w:val="0"/>
              <w:spacing w:before="95" w:line="360" w:lineRule="auto"/>
              <w:ind w:left="107"/>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eastAsia="en-US" w:bidi="zh-CN"/>
              </w:rPr>
              <w:t>履约保证金</w:t>
            </w:r>
          </w:p>
        </w:tc>
        <w:tc>
          <w:tcPr>
            <w:tcW w:w="5386" w:type="dxa"/>
            <w:vAlign w:val="center"/>
          </w:tcPr>
          <w:p>
            <w:pPr>
              <w:spacing w:line="360" w:lineRule="auto"/>
              <w:rPr>
                <w:rFonts w:ascii="宋体" w:hAnsi="宋体" w:eastAsia="宋体" w:cs="宋体"/>
                <w:color w:val="auto"/>
                <w:kern w:val="0"/>
                <w:szCs w:val="21"/>
                <w:highlight w:val="none"/>
                <w:lang w:val="zh-CN" w:bidi="zh-CN"/>
              </w:rPr>
            </w:pPr>
            <w:r>
              <w:rPr>
                <w:rFonts w:hint="eastAsia" w:ascii="宋体" w:hAnsi="宋体" w:eastAsia="宋体" w:cs="Times New Roman"/>
                <w:color w:val="auto"/>
                <w:szCs w:val="21"/>
                <w:highlight w:val="none"/>
                <w:lang w:val="en-US" w:eastAsia="zh-CN"/>
              </w:rPr>
              <w:t>免收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6" w:hRule="atLeast"/>
          <w:jc w:val="center"/>
        </w:trPr>
        <w:tc>
          <w:tcPr>
            <w:tcW w:w="1026" w:type="dxa"/>
          </w:tcPr>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before="95" w:line="360" w:lineRule="auto"/>
              <w:ind w:right="133"/>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31.1</w:t>
            </w:r>
          </w:p>
        </w:tc>
        <w:tc>
          <w:tcPr>
            <w:tcW w:w="2127" w:type="dxa"/>
          </w:tcPr>
          <w:p>
            <w:pPr>
              <w:autoSpaceDE w:val="0"/>
              <w:autoSpaceDN w:val="0"/>
              <w:spacing w:before="95" w:line="360" w:lineRule="auto"/>
              <w:jc w:val="left"/>
              <w:rPr>
                <w:rFonts w:ascii="宋体" w:hAnsi="宋体" w:eastAsia="宋体" w:cs="宋体"/>
                <w:color w:val="auto"/>
                <w:kern w:val="0"/>
                <w:szCs w:val="21"/>
                <w:highlight w:val="none"/>
                <w:lang w:val="zh-CN" w:bidi="zh-CN"/>
              </w:rPr>
            </w:pPr>
          </w:p>
          <w:p>
            <w:pPr>
              <w:autoSpaceDE w:val="0"/>
              <w:autoSpaceDN w:val="0"/>
              <w:spacing w:before="95"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成交服务费</w:t>
            </w:r>
          </w:p>
        </w:tc>
        <w:tc>
          <w:tcPr>
            <w:tcW w:w="5386" w:type="dxa"/>
            <w:vAlign w:val="center"/>
          </w:tcPr>
          <w:p>
            <w:pPr>
              <w:spacing w:line="360" w:lineRule="auto"/>
              <w:jc w:val="left"/>
              <w:rPr>
                <w:rFonts w:hint="eastAsia" w:ascii="宋体" w:hAnsi="宋体" w:eastAsia="宋体" w:cs="宋体"/>
                <w:color w:val="auto"/>
                <w:kern w:val="0"/>
                <w:szCs w:val="21"/>
                <w:highlight w:val="none"/>
                <w:lang w:val="en-US" w:bidi="zh-CN"/>
              </w:rPr>
            </w:pPr>
            <w:r>
              <w:rPr>
                <w:rFonts w:hint="eastAsia" w:ascii="宋体" w:hAnsi="宋体" w:eastAsia="宋体" w:cs="宋体"/>
                <w:color w:val="auto"/>
                <w:kern w:val="0"/>
                <w:szCs w:val="21"/>
                <w:highlight w:val="none"/>
                <w:lang w:val="en-US" w:bidi="zh-CN"/>
              </w:rPr>
              <w:t>本项目的下列费用由成交人（成交人）支付。</w:t>
            </w:r>
          </w:p>
          <w:p>
            <w:pPr>
              <w:spacing w:line="360" w:lineRule="auto"/>
              <w:jc w:val="left"/>
              <w:rPr>
                <w:rFonts w:hint="eastAsia" w:ascii="宋体" w:hAnsi="宋体" w:eastAsia="宋体" w:cs="宋体"/>
                <w:color w:val="auto"/>
                <w:kern w:val="0"/>
                <w:szCs w:val="21"/>
                <w:highlight w:val="none"/>
                <w:lang w:val="en-US" w:bidi="zh-CN"/>
              </w:rPr>
            </w:pPr>
            <w:r>
              <w:rPr>
                <w:rFonts w:hint="eastAsia" w:ascii="宋体" w:hAnsi="宋体" w:eastAsia="宋体" w:cs="宋体"/>
                <w:color w:val="auto"/>
                <w:kern w:val="0"/>
                <w:szCs w:val="21"/>
                <w:highlight w:val="none"/>
                <w:lang w:val="en-US" w:bidi="zh-CN"/>
              </w:rPr>
              <w:t>1、中标（成交）服务费：3000元</w:t>
            </w:r>
          </w:p>
          <w:p>
            <w:pPr>
              <w:spacing w:line="360" w:lineRule="auto"/>
              <w:jc w:val="left"/>
              <w:rPr>
                <w:rFonts w:hint="eastAsia" w:ascii="宋体" w:hAnsi="宋体" w:eastAsia="宋体" w:cs="宋体"/>
                <w:color w:val="auto"/>
                <w:kern w:val="0"/>
                <w:szCs w:val="21"/>
                <w:highlight w:val="none"/>
                <w:lang w:val="en-US" w:bidi="zh-CN"/>
              </w:rPr>
            </w:pPr>
            <w:r>
              <w:rPr>
                <w:rFonts w:hint="eastAsia" w:ascii="宋体" w:hAnsi="宋体" w:eastAsia="宋体" w:cs="宋体"/>
                <w:color w:val="auto"/>
                <w:kern w:val="0"/>
                <w:szCs w:val="21"/>
                <w:highlight w:val="none"/>
                <w:lang w:val="en-US" w:bidi="zh-CN"/>
              </w:rPr>
              <w:t>（大写：叁仟元整）</w:t>
            </w:r>
          </w:p>
          <w:p>
            <w:pPr>
              <w:spacing w:line="360" w:lineRule="auto"/>
              <w:jc w:val="left"/>
              <w:rPr>
                <w:rFonts w:hint="eastAsia" w:ascii="宋体" w:hAnsi="宋体" w:eastAsia="宋体" w:cs="宋体"/>
                <w:color w:val="auto"/>
                <w:kern w:val="0"/>
                <w:szCs w:val="21"/>
                <w:highlight w:val="none"/>
                <w:lang w:val="en-US" w:bidi="zh-CN"/>
              </w:rPr>
            </w:pPr>
            <w:r>
              <w:rPr>
                <w:rFonts w:hint="eastAsia" w:ascii="宋体" w:hAnsi="宋体" w:eastAsia="宋体" w:cs="宋体"/>
                <w:color w:val="auto"/>
                <w:kern w:val="0"/>
                <w:szCs w:val="21"/>
                <w:highlight w:val="none"/>
                <w:lang w:val="en-US" w:bidi="zh-CN"/>
              </w:rPr>
              <w:t xml:space="preserve">2、工程量清单及最高投标限价编制费：/元 </w:t>
            </w:r>
          </w:p>
          <w:p>
            <w:pPr>
              <w:spacing w:line="360" w:lineRule="auto"/>
              <w:jc w:val="left"/>
              <w:rPr>
                <w:rFonts w:hint="eastAsia" w:ascii="宋体" w:hAnsi="宋体" w:eastAsia="宋体" w:cs="宋体"/>
                <w:color w:val="auto"/>
                <w:kern w:val="0"/>
                <w:szCs w:val="21"/>
                <w:highlight w:val="none"/>
                <w:lang w:val="en-US" w:bidi="zh-CN"/>
              </w:rPr>
            </w:pPr>
            <w:r>
              <w:rPr>
                <w:rFonts w:hint="eastAsia" w:ascii="宋体" w:hAnsi="宋体" w:eastAsia="宋体" w:cs="宋体"/>
                <w:color w:val="auto"/>
                <w:kern w:val="0"/>
                <w:szCs w:val="21"/>
                <w:highlight w:val="none"/>
                <w:lang w:val="en-US" w:bidi="zh-CN"/>
              </w:rPr>
              <w:t>（大写：/）。</w:t>
            </w:r>
          </w:p>
          <w:p>
            <w:pPr>
              <w:spacing w:line="360" w:lineRule="auto"/>
              <w:jc w:val="left"/>
              <w:rPr>
                <w:rFonts w:hint="eastAsia" w:ascii="宋体" w:hAnsi="宋体" w:eastAsia="宋体" w:cs="宋体"/>
                <w:color w:val="auto"/>
                <w:kern w:val="0"/>
                <w:szCs w:val="21"/>
                <w:highlight w:val="none"/>
                <w:lang w:val="en-US" w:bidi="zh-CN"/>
              </w:rPr>
            </w:pPr>
            <w:r>
              <w:rPr>
                <w:rFonts w:hint="eastAsia" w:ascii="宋体" w:hAnsi="宋体" w:eastAsia="宋体" w:cs="宋体"/>
                <w:color w:val="auto"/>
                <w:kern w:val="0"/>
                <w:szCs w:val="21"/>
                <w:highlight w:val="none"/>
                <w:lang w:val="en-US" w:bidi="zh-CN"/>
              </w:rPr>
              <w:t>注：</w:t>
            </w:r>
          </w:p>
          <w:p>
            <w:pPr>
              <w:spacing w:line="360" w:lineRule="auto"/>
              <w:jc w:val="left"/>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 xml:space="preserve">以上费用不单独列出，响应供应商自行考虑在投标报价中，成交人领取成交通知书前支付以上费用，必须从企业账户转入阜阳市同创投资咨询管理有限公司账户。 </w:t>
            </w:r>
          </w:p>
          <w:p>
            <w:pPr>
              <w:spacing w:line="360" w:lineRule="auto"/>
              <w:jc w:val="left"/>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收取方式：转账（转款时请备注：XXX项目招标代理费/清单编制费）</w:t>
            </w:r>
          </w:p>
          <w:p>
            <w:pPr>
              <w:spacing w:line="360" w:lineRule="auto"/>
              <w:jc w:val="left"/>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公司名称：阜阳市同创投资咨询管理有限公司</w:t>
            </w:r>
          </w:p>
          <w:p>
            <w:pPr>
              <w:spacing w:line="360" w:lineRule="auto"/>
              <w:jc w:val="left"/>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开户银行：阜阳颍东农村商业银行股份有限公司颍州路支行</w:t>
            </w:r>
          </w:p>
          <w:p>
            <w:pPr>
              <w:spacing w:line="360" w:lineRule="auto"/>
              <w:jc w:val="left"/>
              <w:rPr>
                <w:rFonts w:ascii="宋体" w:hAnsi="宋体" w:eastAsia="宋体" w:cs="宋体"/>
                <w:color w:val="auto"/>
                <w:kern w:val="0"/>
                <w:szCs w:val="21"/>
                <w:highlight w:val="none"/>
                <w:lang w:val="zh-CN" w:eastAsia="en-US" w:bidi="zh-CN"/>
              </w:rPr>
            </w:pPr>
            <w:r>
              <w:rPr>
                <w:rFonts w:hint="eastAsia" w:ascii="宋体" w:hAnsi="宋体" w:eastAsia="宋体" w:cs="宋体"/>
                <w:color w:val="auto"/>
                <w:kern w:val="0"/>
                <w:szCs w:val="21"/>
                <w:highlight w:val="none"/>
                <w:lang w:val="zh-CN" w:bidi="zh-CN"/>
              </w:rPr>
              <w:t xml:space="preserve">账号：2000 0614 2558 1030 0000 122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jc w:val="center"/>
        </w:trPr>
        <w:tc>
          <w:tcPr>
            <w:tcW w:w="1026" w:type="dxa"/>
            <w:vMerge w:val="restart"/>
          </w:tcPr>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before="1" w:line="360" w:lineRule="auto"/>
              <w:ind w:left="140" w:right="133"/>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34.3</w:t>
            </w:r>
          </w:p>
        </w:tc>
        <w:tc>
          <w:tcPr>
            <w:tcW w:w="2127" w:type="dxa"/>
            <w:vAlign w:val="center"/>
          </w:tcPr>
          <w:p>
            <w:pPr>
              <w:autoSpaceDE w:val="0"/>
              <w:autoSpaceDN w:val="0"/>
              <w:spacing w:line="360" w:lineRule="auto"/>
              <w:jc w:val="center"/>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质疑函递交的方式</w:t>
            </w:r>
          </w:p>
        </w:tc>
        <w:tc>
          <w:tcPr>
            <w:tcW w:w="5386" w:type="dxa"/>
            <w:vAlign w:val="center"/>
          </w:tcPr>
          <w:p>
            <w:pPr>
              <w:autoSpaceDE w:val="0"/>
              <w:autoSpaceDN w:val="0"/>
              <w:spacing w:line="360" w:lineRule="auto"/>
              <w:rPr>
                <w:rFonts w:hint="default" w:ascii="宋体" w:hAnsi="宋体" w:eastAsia="宋体" w:cs="宋体"/>
                <w:color w:val="auto"/>
                <w:kern w:val="0"/>
                <w:szCs w:val="21"/>
                <w:highlight w:val="none"/>
                <w:lang w:val="en-US" w:bidi="zh-CN"/>
              </w:rPr>
            </w:pPr>
            <w:r>
              <w:rPr>
                <w:rFonts w:hint="eastAsia" w:ascii="宋体" w:hAnsi="宋体" w:eastAsia="宋体" w:cs="宋体"/>
                <w:color w:val="auto"/>
                <w:kern w:val="0"/>
                <w:szCs w:val="21"/>
                <w:highlight w:val="none"/>
                <w:lang w:val="zh-CN" w:bidi="zh-CN"/>
              </w:rPr>
              <w:t>（1）通过电子</w:t>
            </w:r>
            <w:r>
              <w:rPr>
                <w:rFonts w:hint="eastAsia" w:ascii="宋体" w:hAnsi="宋体" w:eastAsia="宋体" w:cs="宋体"/>
                <w:color w:val="auto"/>
                <w:kern w:val="0"/>
                <w:szCs w:val="21"/>
                <w:highlight w:val="none"/>
                <w:lang w:val="en-US" w:bidi="zh-CN"/>
              </w:rPr>
              <w:t>邮箱</w:t>
            </w:r>
            <w:r>
              <w:rPr>
                <w:rFonts w:hint="eastAsia" w:ascii="宋体" w:hAnsi="宋体" w:eastAsia="宋体" w:cs="宋体"/>
                <w:color w:val="auto"/>
                <w:kern w:val="0"/>
                <w:szCs w:val="21"/>
                <w:highlight w:val="none"/>
                <w:lang w:val="zh-CN" w:bidi="zh-CN"/>
              </w:rPr>
              <w:t>在线提出（</w:t>
            </w:r>
            <w:r>
              <w:rPr>
                <w:rFonts w:hint="eastAsia" w:ascii="宋体" w:hAnsi="宋体" w:eastAsia="宋体" w:cs="宋体"/>
                <w:color w:val="auto"/>
                <w:kern w:val="0"/>
                <w:szCs w:val="21"/>
                <w:highlight w:val="none"/>
                <w:lang w:val="en-US" w:bidi="zh-CN"/>
              </w:rPr>
              <w:t>电子邮箱地址：510074315@qq.com)</w:t>
            </w:r>
          </w:p>
          <w:p>
            <w:pPr>
              <w:autoSpaceDE w:val="0"/>
              <w:autoSpaceDN w:val="0"/>
              <w:spacing w:line="360" w:lineRule="auto"/>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（2）书面提出</w:t>
            </w:r>
          </w:p>
          <w:p>
            <w:pPr>
              <w:autoSpaceDE w:val="0"/>
              <w:autoSpaceDN w:val="0"/>
              <w:spacing w:line="360" w:lineRule="auto"/>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接收部门：阜阳市城市资产投资经营有限责任公司、阜阳市同创投资咨询管理有限公司</w:t>
            </w:r>
          </w:p>
          <w:p>
            <w:pPr>
              <w:autoSpaceDE w:val="0"/>
              <w:autoSpaceDN w:val="0"/>
              <w:spacing w:line="360" w:lineRule="auto"/>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联系电话：0558-3681589、0558-2166</w:t>
            </w:r>
            <w:r>
              <w:rPr>
                <w:rFonts w:hint="eastAsia" w:ascii="宋体" w:hAnsi="宋体" w:eastAsia="宋体" w:cs="宋体"/>
                <w:color w:val="auto"/>
                <w:kern w:val="0"/>
                <w:szCs w:val="21"/>
                <w:highlight w:val="none"/>
                <w:lang w:val="en-US" w:bidi="zh-CN"/>
              </w:rPr>
              <w:t>193</w:t>
            </w:r>
            <w:r>
              <w:rPr>
                <w:rFonts w:hint="eastAsia" w:ascii="宋体" w:hAnsi="宋体" w:eastAsia="宋体" w:cs="宋体"/>
                <w:color w:val="auto"/>
                <w:kern w:val="0"/>
                <w:szCs w:val="21"/>
                <w:highlight w:val="none"/>
                <w:lang w:val="zh-CN" w:bidi="zh-CN"/>
              </w:rPr>
              <w:t>（备用电话0558-216601</w:t>
            </w:r>
            <w:r>
              <w:rPr>
                <w:rFonts w:hint="eastAsia" w:ascii="宋体" w:hAnsi="宋体" w:eastAsia="宋体" w:cs="宋体"/>
                <w:color w:val="auto"/>
                <w:kern w:val="0"/>
                <w:szCs w:val="21"/>
                <w:highlight w:val="none"/>
                <w:lang w:val="en-US" w:bidi="zh-CN"/>
              </w:rPr>
              <w:t>6</w:t>
            </w:r>
            <w:r>
              <w:rPr>
                <w:rFonts w:hint="eastAsia" w:ascii="宋体" w:hAnsi="宋体" w:eastAsia="宋体" w:cs="宋体"/>
                <w:color w:val="auto"/>
                <w:kern w:val="0"/>
                <w:szCs w:val="21"/>
                <w:highlight w:val="none"/>
                <w:lang w:val="zh-CN" w:bidi="zh-CN"/>
              </w:rPr>
              <w:t xml:space="preserve">） </w:t>
            </w:r>
          </w:p>
          <w:p>
            <w:pPr>
              <w:autoSpaceDE w:val="0"/>
              <w:autoSpaceDN w:val="0"/>
              <w:spacing w:line="360" w:lineRule="auto"/>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 xml:space="preserve">通讯地址：阜阳市颍州区淮河路2000号建投大厦、阜阳市市民中心三楼6号厅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9" w:hRule="atLeast"/>
          <w:jc w:val="center"/>
        </w:trPr>
        <w:tc>
          <w:tcPr>
            <w:tcW w:w="1026" w:type="dxa"/>
            <w:vMerge w:val="continue"/>
          </w:tcPr>
          <w:p>
            <w:pPr>
              <w:autoSpaceDE w:val="0"/>
              <w:autoSpaceDN w:val="0"/>
              <w:spacing w:line="360" w:lineRule="auto"/>
              <w:jc w:val="left"/>
              <w:rPr>
                <w:rFonts w:ascii="宋体" w:hAnsi="宋体" w:eastAsia="宋体" w:cs="宋体"/>
                <w:color w:val="auto"/>
                <w:kern w:val="0"/>
                <w:szCs w:val="21"/>
                <w:highlight w:val="none"/>
                <w:lang w:val="zh-CN" w:eastAsia="en-US" w:bidi="zh-CN"/>
              </w:rPr>
            </w:pPr>
          </w:p>
        </w:tc>
        <w:tc>
          <w:tcPr>
            <w:tcW w:w="2127" w:type="dxa"/>
            <w:vAlign w:val="center"/>
          </w:tcPr>
          <w:p>
            <w:pPr>
              <w:autoSpaceDE w:val="0"/>
              <w:autoSpaceDN w:val="0"/>
              <w:spacing w:line="360" w:lineRule="auto"/>
              <w:jc w:val="center"/>
              <w:rPr>
                <w:rFonts w:ascii="宋体" w:hAnsi="宋体" w:eastAsia="宋体" w:cs="宋体"/>
                <w:color w:val="auto"/>
                <w:kern w:val="0"/>
                <w:szCs w:val="21"/>
                <w:highlight w:val="none"/>
                <w:lang w:val="zh-CN" w:bidi="zh-CN"/>
              </w:rPr>
            </w:pPr>
            <w:r>
              <w:rPr>
                <w:rFonts w:hint="eastAsia" w:ascii="宋体" w:hAnsi="宋体" w:eastAsia="宋体" w:cs="宋体"/>
                <w:color w:val="auto"/>
                <w:kern w:val="0"/>
                <w:sz w:val="22"/>
                <w:highlight w:val="none"/>
                <w:lang w:val="zh-CN" w:bidi="zh-CN"/>
              </w:rPr>
              <w:t>投诉</w:t>
            </w:r>
            <w:r>
              <w:rPr>
                <w:rFonts w:hint="eastAsia" w:ascii="宋体" w:hAnsi="宋体" w:eastAsia="宋体" w:cs="宋体"/>
                <w:color w:val="auto"/>
                <w:kern w:val="0"/>
                <w:szCs w:val="21"/>
                <w:highlight w:val="none"/>
                <w:lang w:val="zh-CN" w:bidi="zh-CN"/>
              </w:rPr>
              <w:t>函递交的方式</w:t>
            </w:r>
          </w:p>
        </w:tc>
        <w:tc>
          <w:tcPr>
            <w:tcW w:w="5386" w:type="dxa"/>
            <w:vAlign w:val="center"/>
          </w:tcPr>
          <w:p>
            <w:pPr>
              <w:autoSpaceDE w:val="0"/>
              <w:autoSpaceDN w:val="0"/>
              <w:spacing w:line="360" w:lineRule="auto"/>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（1）书面提出</w:t>
            </w:r>
          </w:p>
          <w:p>
            <w:pPr>
              <w:autoSpaceDE w:val="0"/>
              <w:autoSpaceDN w:val="0"/>
              <w:spacing w:line="360" w:lineRule="auto"/>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 xml:space="preserve">接收部门：阜阳市城市资产投资经营有限责任公司 </w:t>
            </w:r>
          </w:p>
          <w:p>
            <w:pPr>
              <w:autoSpaceDE w:val="0"/>
              <w:autoSpaceDN w:val="0"/>
              <w:spacing w:line="360" w:lineRule="auto"/>
              <w:jc w:val="left"/>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联系电话：0558-3681589</w:t>
            </w:r>
          </w:p>
          <w:p>
            <w:pPr>
              <w:autoSpaceDE w:val="0"/>
              <w:autoSpaceDN w:val="0"/>
              <w:spacing w:line="360" w:lineRule="auto"/>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 xml:space="preserve">通讯地址：阜阳市颍州区淮河路2000号建投大厦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26" w:type="dxa"/>
          </w:tcPr>
          <w:p>
            <w:pPr>
              <w:autoSpaceDE w:val="0"/>
              <w:autoSpaceDN w:val="0"/>
              <w:spacing w:before="98" w:line="360" w:lineRule="auto"/>
              <w:ind w:left="140" w:right="133"/>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35</w:t>
            </w:r>
          </w:p>
        </w:tc>
        <w:tc>
          <w:tcPr>
            <w:tcW w:w="2127" w:type="dxa"/>
          </w:tcPr>
          <w:p>
            <w:pPr>
              <w:autoSpaceDE w:val="0"/>
              <w:autoSpaceDN w:val="0"/>
              <w:spacing w:before="98" w:line="360" w:lineRule="auto"/>
              <w:ind w:left="107"/>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其他内容</w:t>
            </w:r>
          </w:p>
        </w:tc>
        <w:tc>
          <w:tcPr>
            <w:tcW w:w="5386" w:type="dxa"/>
          </w:tcPr>
          <w:p>
            <w:pPr>
              <w:autoSpaceDE w:val="0"/>
              <w:autoSpaceDN w:val="0"/>
              <w:spacing w:line="360" w:lineRule="auto"/>
              <w:jc w:val="left"/>
              <w:rPr>
                <w:rFonts w:hint="default" w:ascii="宋体" w:hAnsi="宋体" w:eastAsia="宋体" w:cs="宋体"/>
                <w:color w:val="auto"/>
                <w:kern w:val="0"/>
                <w:szCs w:val="21"/>
                <w:highlight w:val="none"/>
                <w:lang w:val="en-US" w:bidi="zh-CN"/>
              </w:rPr>
            </w:pPr>
            <w:r>
              <w:rPr>
                <w:rFonts w:hint="eastAsia" w:ascii="宋体" w:hAnsi="宋体" w:eastAsia="宋体" w:cs="宋体"/>
                <w:color w:val="auto"/>
                <w:kern w:val="0"/>
                <w:szCs w:val="21"/>
                <w:highlight w:val="none"/>
                <w:lang w:val="en-US" w:bidi="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26" w:type="dxa"/>
          </w:tcPr>
          <w:p>
            <w:pPr>
              <w:autoSpaceDE w:val="0"/>
              <w:autoSpaceDN w:val="0"/>
              <w:spacing w:before="96" w:line="360" w:lineRule="auto"/>
              <w:ind w:left="140" w:right="133"/>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35.1</w:t>
            </w:r>
          </w:p>
        </w:tc>
        <w:tc>
          <w:tcPr>
            <w:tcW w:w="2127" w:type="dxa"/>
          </w:tcPr>
          <w:p>
            <w:pPr>
              <w:autoSpaceDE w:val="0"/>
              <w:autoSpaceDN w:val="0"/>
              <w:spacing w:before="96" w:line="360" w:lineRule="auto"/>
              <w:ind w:left="107"/>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承包方式</w:t>
            </w:r>
          </w:p>
        </w:tc>
        <w:tc>
          <w:tcPr>
            <w:tcW w:w="5386" w:type="dxa"/>
          </w:tcPr>
          <w:p>
            <w:pPr>
              <w:tabs>
                <w:tab w:val="left" w:pos="1785"/>
              </w:tabs>
              <w:autoSpaceDE w:val="0"/>
              <w:autoSpaceDN w:val="0"/>
              <w:spacing w:before="96" w:line="360" w:lineRule="auto"/>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en-US" w:bidi="zh-CN"/>
              </w:rPr>
              <w:t>专业</w:t>
            </w:r>
            <w:r>
              <w:rPr>
                <w:rFonts w:ascii="宋体" w:hAnsi="宋体" w:eastAsia="宋体" w:cs="宋体"/>
                <w:color w:val="auto"/>
                <w:kern w:val="0"/>
                <w:szCs w:val="21"/>
                <w:highlight w:val="none"/>
                <w:lang w:val="zh-CN" w:bidi="zh-CN"/>
              </w:rPr>
              <w:t>承包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4" w:hRule="atLeast"/>
          <w:jc w:val="center"/>
        </w:trPr>
        <w:tc>
          <w:tcPr>
            <w:tcW w:w="1026" w:type="dxa"/>
            <w:vAlign w:val="center"/>
          </w:tcPr>
          <w:p>
            <w:pPr>
              <w:autoSpaceDE w:val="0"/>
              <w:autoSpaceDN w:val="0"/>
              <w:spacing w:line="360" w:lineRule="auto"/>
              <w:ind w:left="140" w:right="133"/>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35.3</w:t>
            </w:r>
          </w:p>
        </w:tc>
        <w:tc>
          <w:tcPr>
            <w:tcW w:w="2127" w:type="dxa"/>
            <w:vAlign w:val="center"/>
          </w:tcPr>
          <w:p>
            <w:pPr>
              <w:autoSpaceDE w:val="0"/>
              <w:autoSpaceDN w:val="0"/>
              <w:spacing w:line="360" w:lineRule="auto"/>
              <w:ind w:left="107"/>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计划工期</w:t>
            </w:r>
          </w:p>
        </w:tc>
        <w:tc>
          <w:tcPr>
            <w:tcW w:w="5386" w:type="dxa"/>
          </w:tcPr>
          <w:p>
            <w:pPr>
              <w:tabs>
                <w:tab w:val="left" w:pos="2265"/>
              </w:tabs>
              <w:autoSpaceDE w:val="0"/>
              <w:autoSpaceDN w:val="0"/>
              <w:spacing w:before="79"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计划工期：</w:t>
            </w:r>
            <w:r>
              <w:rPr>
                <w:rFonts w:hint="eastAsia" w:ascii="宋体" w:hAnsi="宋体" w:eastAsia="宋体" w:cs="宋体"/>
                <w:color w:val="auto"/>
                <w:kern w:val="0"/>
                <w:szCs w:val="21"/>
                <w:highlight w:val="none"/>
                <w:lang w:val="en-US" w:bidi="zh-CN"/>
              </w:rPr>
              <w:t>15</w:t>
            </w:r>
            <w:r>
              <w:rPr>
                <w:rFonts w:ascii="宋体" w:hAnsi="宋体" w:eastAsia="宋体" w:cs="宋体"/>
                <w:color w:val="auto"/>
                <w:kern w:val="0"/>
                <w:szCs w:val="21"/>
                <w:highlight w:val="none"/>
                <w:lang w:val="zh-CN" w:bidi="zh-CN"/>
              </w:rPr>
              <w:t>日历天</w:t>
            </w:r>
          </w:p>
          <w:p>
            <w:pPr>
              <w:tabs>
                <w:tab w:val="left" w:pos="2222"/>
              </w:tabs>
              <w:autoSpaceDE w:val="0"/>
              <w:autoSpaceDN w:val="0"/>
              <w:spacing w:before="8" w:line="360" w:lineRule="auto"/>
              <w:ind w:right="96"/>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计划开工日期：</w:t>
            </w:r>
            <w:r>
              <w:rPr>
                <w:rFonts w:hint="eastAsia" w:ascii="宋体" w:hAnsi="宋体" w:eastAsia="宋体" w:cs="宋体"/>
                <w:color w:val="auto"/>
                <w:kern w:val="0"/>
                <w:szCs w:val="21"/>
                <w:highlight w:val="none"/>
                <w:u w:val="single"/>
                <w:lang w:bidi="zh-CN"/>
              </w:rPr>
              <w:t xml:space="preserve"> / </w:t>
            </w:r>
            <w:r>
              <w:rPr>
                <w:rFonts w:ascii="宋体" w:hAnsi="宋体" w:eastAsia="宋体" w:cs="宋体"/>
                <w:color w:val="auto"/>
                <w:kern w:val="0"/>
                <w:szCs w:val="21"/>
                <w:highlight w:val="none"/>
                <w:lang w:val="zh-CN" w:bidi="zh-CN"/>
              </w:rPr>
              <w:t>年</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 xml:space="preserve">/ </w:t>
            </w:r>
            <w:r>
              <w:rPr>
                <w:rFonts w:ascii="宋体" w:hAnsi="宋体" w:eastAsia="宋体" w:cs="宋体"/>
                <w:color w:val="auto"/>
                <w:kern w:val="0"/>
                <w:szCs w:val="21"/>
                <w:highlight w:val="none"/>
                <w:lang w:val="zh-CN" w:bidi="zh-CN"/>
              </w:rPr>
              <w:t>月</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 xml:space="preserve">/ </w:t>
            </w:r>
            <w:r>
              <w:rPr>
                <w:rFonts w:ascii="宋体" w:hAnsi="宋体" w:eastAsia="宋体" w:cs="宋体"/>
                <w:color w:val="auto"/>
                <w:kern w:val="0"/>
                <w:szCs w:val="21"/>
                <w:highlight w:val="none"/>
                <w:lang w:val="zh-CN" w:bidi="zh-CN"/>
              </w:rPr>
              <w:t>日，具体开工时间以开工令为准。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1026" w:type="dxa"/>
          </w:tcPr>
          <w:p>
            <w:pPr>
              <w:autoSpaceDE w:val="0"/>
              <w:autoSpaceDN w:val="0"/>
              <w:spacing w:before="120" w:beforeLines="50" w:line="360" w:lineRule="auto"/>
              <w:ind w:left="142" w:right="130"/>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35.4</w:t>
            </w:r>
          </w:p>
        </w:tc>
        <w:tc>
          <w:tcPr>
            <w:tcW w:w="2127" w:type="dxa"/>
          </w:tcPr>
          <w:p>
            <w:pPr>
              <w:autoSpaceDE w:val="0"/>
              <w:autoSpaceDN w:val="0"/>
              <w:spacing w:before="120" w:beforeLines="50" w:line="360" w:lineRule="auto"/>
              <w:ind w:left="108"/>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质量标准要求</w:t>
            </w:r>
          </w:p>
        </w:tc>
        <w:tc>
          <w:tcPr>
            <w:tcW w:w="5386" w:type="dxa"/>
          </w:tcPr>
          <w:p>
            <w:pPr>
              <w:autoSpaceDE w:val="0"/>
              <w:autoSpaceDN w:val="0"/>
              <w:spacing w:before="79"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质量标准：合格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jc w:val="center"/>
        </w:trPr>
        <w:tc>
          <w:tcPr>
            <w:tcW w:w="1026" w:type="dxa"/>
            <w:vAlign w:val="center"/>
          </w:tcPr>
          <w:p>
            <w:pPr>
              <w:autoSpaceDE w:val="0"/>
              <w:autoSpaceDN w:val="0"/>
              <w:spacing w:before="1" w:line="360" w:lineRule="auto"/>
              <w:ind w:left="140" w:right="133"/>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35.5</w:t>
            </w:r>
          </w:p>
        </w:tc>
        <w:tc>
          <w:tcPr>
            <w:tcW w:w="2127" w:type="dxa"/>
            <w:vAlign w:val="center"/>
          </w:tcPr>
          <w:p>
            <w:pPr>
              <w:autoSpaceDE w:val="0"/>
              <w:autoSpaceDN w:val="0"/>
              <w:spacing w:line="360" w:lineRule="auto"/>
              <w:ind w:left="107" w:right="152"/>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项目经理其他要求</w:t>
            </w:r>
          </w:p>
        </w:tc>
        <w:tc>
          <w:tcPr>
            <w:tcW w:w="5386" w:type="dxa"/>
          </w:tcPr>
          <w:p>
            <w:pPr>
              <w:tabs>
                <w:tab w:val="left" w:pos="2222"/>
              </w:tabs>
              <w:autoSpaceDE w:val="0"/>
              <w:autoSpaceDN w:val="0"/>
              <w:spacing w:before="8" w:line="360" w:lineRule="auto"/>
              <w:ind w:right="96"/>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bidi="zh-CN"/>
              </w:rPr>
              <w:t>（1）项目经理具备资格见公告要求（必须是本单位人员），</w:t>
            </w:r>
          </w:p>
          <w:p>
            <w:pPr>
              <w:tabs>
                <w:tab w:val="left" w:pos="2222"/>
              </w:tabs>
              <w:autoSpaceDE w:val="0"/>
              <w:autoSpaceDN w:val="0"/>
              <w:spacing w:before="8" w:line="360" w:lineRule="auto"/>
              <w:ind w:right="96"/>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项目经理不得同时担任两个及以上建设工程施工项目负责人，以下情形除外：</w:t>
            </w:r>
          </w:p>
          <w:p>
            <w:pPr>
              <w:tabs>
                <w:tab w:val="left" w:pos="2222"/>
              </w:tabs>
              <w:autoSpaceDE w:val="0"/>
              <w:autoSpaceDN w:val="0"/>
              <w:spacing w:before="8" w:line="360" w:lineRule="auto"/>
              <w:ind w:right="96"/>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①法定情形；</w:t>
            </w:r>
          </w:p>
          <w:p>
            <w:pPr>
              <w:tabs>
                <w:tab w:val="left" w:pos="2222"/>
              </w:tabs>
              <w:autoSpaceDE w:val="0"/>
              <w:autoSpaceDN w:val="0"/>
              <w:spacing w:before="8" w:line="360" w:lineRule="auto"/>
              <w:ind w:right="96"/>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②虽在其他项目上担任项目经理岗位，但本项目成交后能够从该项目撤离，全面履约。</w:t>
            </w:r>
          </w:p>
          <w:p>
            <w:pPr>
              <w:tabs>
                <w:tab w:val="left" w:pos="2222"/>
              </w:tabs>
              <w:autoSpaceDE w:val="0"/>
              <w:autoSpaceDN w:val="0"/>
              <w:spacing w:before="8" w:line="360" w:lineRule="auto"/>
              <w:ind w:right="96"/>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（3）</w:t>
            </w:r>
            <w:r>
              <w:rPr>
                <w:rFonts w:ascii="宋体" w:hAnsi="宋体" w:eastAsia="宋体" w:cs="宋体"/>
                <w:color w:val="auto"/>
                <w:kern w:val="0"/>
                <w:szCs w:val="21"/>
                <w:highlight w:val="none"/>
                <w:lang w:val="zh-CN" w:bidi="zh-CN"/>
              </w:rPr>
              <w:t>成交后若项目经理在其他项目上担任项目经理岗位，导致该项目经理无法进场履约的，采购人可取消其成交资格。供应商因此原因被取消成交资格的，视为无正当理由放弃成交资格。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jc w:val="center"/>
        </w:trPr>
        <w:tc>
          <w:tcPr>
            <w:tcW w:w="1026" w:type="dxa"/>
            <w:vAlign w:val="center"/>
          </w:tcPr>
          <w:p>
            <w:pPr>
              <w:autoSpaceDE w:val="0"/>
              <w:autoSpaceDN w:val="0"/>
              <w:spacing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35.7</w:t>
            </w:r>
          </w:p>
        </w:tc>
        <w:tc>
          <w:tcPr>
            <w:tcW w:w="2127" w:type="dxa"/>
            <w:vAlign w:val="center"/>
          </w:tcPr>
          <w:p>
            <w:pPr>
              <w:autoSpaceDE w:val="0"/>
              <w:autoSpaceDN w:val="0"/>
              <w:spacing w:before="3"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安全文明要求</w:t>
            </w:r>
          </w:p>
        </w:tc>
        <w:tc>
          <w:tcPr>
            <w:tcW w:w="5386" w:type="dxa"/>
          </w:tcPr>
          <w:p>
            <w:pPr>
              <w:autoSpaceDE w:val="0"/>
              <w:autoSpaceDN w:val="0"/>
              <w:spacing w:line="360" w:lineRule="auto"/>
              <w:ind w:left="105"/>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bidi="zh-CN"/>
              </w:rPr>
              <w:t>必须确保安全文明施工，符合国家和项目所在地现行</w:t>
            </w:r>
            <w:r>
              <w:rPr>
                <w:rFonts w:ascii="宋体" w:hAnsi="宋体" w:eastAsia="宋体" w:cs="宋体"/>
                <w:color w:val="auto"/>
                <w:kern w:val="0"/>
                <w:szCs w:val="21"/>
                <w:highlight w:val="none"/>
                <w:lang w:val="zh-CN" w:eastAsia="en-US" w:bidi="zh-CN"/>
              </w:rPr>
              <w:t>相关规定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jc w:val="center"/>
        </w:trPr>
        <w:tc>
          <w:tcPr>
            <w:tcW w:w="1026" w:type="dxa"/>
          </w:tcPr>
          <w:p>
            <w:pPr>
              <w:autoSpaceDE w:val="0"/>
              <w:autoSpaceDN w:val="0"/>
              <w:spacing w:line="360" w:lineRule="auto"/>
              <w:jc w:val="left"/>
              <w:rPr>
                <w:rFonts w:ascii="宋体" w:hAnsi="宋体" w:eastAsia="宋体" w:cs="宋体"/>
                <w:color w:val="auto"/>
                <w:kern w:val="0"/>
                <w:szCs w:val="21"/>
                <w:highlight w:val="none"/>
                <w:lang w:val="zh-CN" w:eastAsia="en-US" w:bidi="zh-CN"/>
              </w:rPr>
            </w:pPr>
          </w:p>
          <w:p>
            <w:pPr>
              <w:autoSpaceDE w:val="0"/>
              <w:autoSpaceDN w:val="0"/>
              <w:spacing w:before="1"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35.8</w:t>
            </w:r>
          </w:p>
        </w:tc>
        <w:tc>
          <w:tcPr>
            <w:tcW w:w="2127" w:type="dxa"/>
          </w:tcPr>
          <w:p>
            <w:pPr>
              <w:autoSpaceDE w:val="0"/>
              <w:autoSpaceDN w:val="0"/>
              <w:spacing w:line="360" w:lineRule="auto"/>
              <w:jc w:val="left"/>
              <w:rPr>
                <w:rFonts w:ascii="宋体" w:hAnsi="宋体" w:eastAsia="宋体" w:cs="宋体"/>
                <w:color w:val="auto"/>
                <w:kern w:val="0"/>
                <w:szCs w:val="21"/>
                <w:highlight w:val="none"/>
                <w:lang w:val="zh-CN" w:eastAsia="en-US" w:bidi="zh-CN"/>
              </w:rPr>
            </w:pPr>
          </w:p>
          <w:p>
            <w:pPr>
              <w:autoSpaceDE w:val="0"/>
              <w:autoSpaceDN w:val="0"/>
              <w:spacing w:before="1"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总包及分包规定</w:t>
            </w:r>
          </w:p>
        </w:tc>
        <w:tc>
          <w:tcPr>
            <w:tcW w:w="5386" w:type="dxa"/>
          </w:tcPr>
          <w:p>
            <w:pPr>
              <w:autoSpaceDE w:val="0"/>
              <w:autoSpaceDN w:val="0"/>
              <w:spacing w:line="360" w:lineRule="auto"/>
              <w:ind w:left="105"/>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bidi="zh-CN"/>
              </w:rPr>
              <w:t>供应商不得在成交后将工程转包给其它施工单位。如需专业分包，分包项目、内容及分包商须经采购人及监理单位同意和认可。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1026" w:type="dxa"/>
          </w:tcPr>
          <w:p>
            <w:pPr>
              <w:autoSpaceDE w:val="0"/>
              <w:autoSpaceDN w:val="0"/>
              <w:spacing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35.9</w:t>
            </w:r>
          </w:p>
        </w:tc>
        <w:tc>
          <w:tcPr>
            <w:tcW w:w="2127" w:type="dxa"/>
          </w:tcPr>
          <w:p>
            <w:pPr>
              <w:autoSpaceDE w:val="0"/>
              <w:autoSpaceDN w:val="0"/>
              <w:spacing w:before="3"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现场条件</w:t>
            </w:r>
          </w:p>
        </w:tc>
        <w:tc>
          <w:tcPr>
            <w:tcW w:w="5386" w:type="dxa"/>
          </w:tcPr>
          <w:p>
            <w:pPr>
              <w:autoSpaceDE w:val="0"/>
              <w:autoSpaceDN w:val="0"/>
              <w:spacing w:before="81" w:line="360" w:lineRule="auto"/>
              <w:ind w:left="105" w:right="99"/>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具备开工条件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6" w:hRule="atLeast"/>
          <w:jc w:val="center"/>
        </w:trPr>
        <w:tc>
          <w:tcPr>
            <w:tcW w:w="1026" w:type="dxa"/>
            <w:vAlign w:val="center"/>
          </w:tcPr>
          <w:p>
            <w:pPr>
              <w:autoSpaceDE w:val="0"/>
              <w:autoSpaceDN w:val="0"/>
              <w:spacing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35.10</w:t>
            </w:r>
          </w:p>
        </w:tc>
        <w:tc>
          <w:tcPr>
            <w:tcW w:w="2127" w:type="dxa"/>
            <w:vAlign w:val="center"/>
          </w:tcPr>
          <w:p>
            <w:pPr>
              <w:autoSpaceDE w:val="0"/>
              <w:autoSpaceDN w:val="0"/>
              <w:spacing w:before="3"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采购人提供的资料</w:t>
            </w:r>
          </w:p>
        </w:tc>
        <w:tc>
          <w:tcPr>
            <w:tcW w:w="5386" w:type="dxa"/>
          </w:tcPr>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谈判文件</w:t>
            </w:r>
          </w:p>
          <w:p>
            <w:pPr>
              <w:autoSpaceDE w:val="0"/>
              <w:autoSpaceDN w:val="0"/>
              <w:spacing w:before="160" w:line="360" w:lineRule="auto"/>
              <w:ind w:left="10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工程量清单</w:t>
            </w:r>
          </w:p>
          <w:p>
            <w:pPr>
              <w:autoSpaceDE w:val="0"/>
              <w:autoSpaceDN w:val="0"/>
              <w:spacing w:before="161" w:line="360" w:lineRule="auto"/>
              <w:ind w:left="10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最高投标限价（控制价）</w:t>
            </w:r>
          </w:p>
          <w:p>
            <w:pPr>
              <w:autoSpaceDE w:val="0"/>
              <w:autoSpaceDN w:val="0"/>
              <w:spacing w:before="81" w:line="360" w:lineRule="auto"/>
              <w:ind w:left="105" w:right="99"/>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获得方式：</w:t>
            </w:r>
            <w:r>
              <w:rPr>
                <w:rFonts w:hint="eastAsia" w:ascii="宋体" w:hAnsi="宋体" w:eastAsia="宋体" w:cs="宋体"/>
                <w:color w:val="auto"/>
                <w:kern w:val="0"/>
                <w:szCs w:val="21"/>
                <w:highlight w:val="none"/>
                <w:lang w:val="zh-CN" w:bidi="zh-CN"/>
              </w:rPr>
              <w:t>网上下载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7" w:hRule="atLeast"/>
          <w:jc w:val="center"/>
        </w:trPr>
        <w:tc>
          <w:tcPr>
            <w:tcW w:w="1026" w:type="dxa"/>
            <w:vAlign w:val="center"/>
          </w:tcPr>
          <w:p>
            <w:pPr>
              <w:autoSpaceDE w:val="0"/>
              <w:autoSpaceDN w:val="0"/>
              <w:spacing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35.13</w:t>
            </w:r>
          </w:p>
        </w:tc>
        <w:tc>
          <w:tcPr>
            <w:tcW w:w="2127" w:type="dxa"/>
            <w:vAlign w:val="center"/>
          </w:tcPr>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关于联合体参加谈判的相关约定</w:t>
            </w:r>
          </w:p>
        </w:tc>
        <w:tc>
          <w:tcPr>
            <w:tcW w:w="5386" w:type="dxa"/>
          </w:tcPr>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（1）联合体参加谈判的，谈判文件获取手续由联合体中任意一成员单位办理均可。</w:t>
            </w:r>
          </w:p>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（2）联合体参加谈判的须提供联合体协议（见响应文件格式），相关证明材料由供应商根据联合体协议分工情况及谈判文件要求提供。</w:t>
            </w:r>
          </w:p>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3）联合体各成员单位均须提供营业执照（或事业单位法人登记证书）、税务登记证和无重大违法记录声明函、无不良信用记录声明函。注：已办理“三证合一”登记的，响应文件中提供营业执照（或事业单位法人登记证书）扫描件即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jc w:val="center"/>
        </w:trPr>
        <w:tc>
          <w:tcPr>
            <w:tcW w:w="1026" w:type="dxa"/>
            <w:vAlign w:val="center"/>
          </w:tcPr>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eastAsia="en-US" w:bidi="zh-CN"/>
              </w:rPr>
              <w:t>35.14</w:t>
            </w:r>
          </w:p>
        </w:tc>
        <w:tc>
          <w:tcPr>
            <w:tcW w:w="2127" w:type="dxa"/>
            <w:vAlign w:val="center"/>
          </w:tcPr>
          <w:p>
            <w:pPr>
              <w:autoSpaceDE w:val="0"/>
              <w:autoSpaceDN w:val="0"/>
              <w:spacing w:line="360" w:lineRule="auto"/>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社保证明材料（如</w:t>
            </w:r>
            <w:r>
              <w:rPr>
                <w:rFonts w:hint="eastAsia" w:ascii="宋体" w:hAnsi="宋体" w:eastAsia="宋体" w:cs="宋体"/>
                <w:color w:val="auto"/>
                <w:kern w:val="0"/>
                <w:szCs w:val="21"/>
                <w:highlight w:val="none"/>
                <w:lang w:val="en-US" w:bidi="zh-CN"/>
              </w:rPr>
              <w:t>需</w:t>
            </w:r>
            <w:r>
              <w:rPr>
                <w:rFonts w:ascii="宋体" w:hAnsi="宋体" w:eastAsia="宋体" w:cs="宋体"/>
                <w:color w:val="auto"/>
                <w:kern w:val="0"/>
                <w:szCs w:val="21"/>
                <w:highlight w:val="none"/>
                <w:lang w:val="zh-CN" w:bidi="zh-CN"/>
              </w:rPr>
              <w:t>）</w:t>
            </w:r>
          </w:p>
        </w:tc>
        <w:tc>
          <w:tcPr>
            <w:tcW w:w="5386" w:type="dxa"/>
            <w:vAlign w:val="center"/>
          </w:tcPr>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本项目谈判文件中要求提供的社保证明材料为下述形式之一（响应文件中须提供扫描件）：</w:t>
            </w:r>
          </w:p>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en-US" w:bidi="zh-CN"/>
              </w:rPr>
              <w:t>1）</w:t>
            </w:r>
            <w:r>
              <w:rPr>
                <w:rFonts w:ascii="宋体" w:hAnsi="宋体" w:eastAsia="宋体" w:cs="宋体"/>
                <w:color w:val="auto"/>
                <w:kern w:val="0"/>
                <w:szCs w:val="21"/>
                <w:highlight w:val="none"/>
                <w:lang w:val="zh-CN" w:bidi="zh-CN"/>
              </w:rPr>
              <w:t>社保局官方网站查询的缴费记录截图；</w:t>
            </w:r>
          </w:p>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en-US" w:bidi="zh-CN"/>
              </w:rPr>
              <w:t>2）</w:t>
            </w:r>
            <w:r>
              <w:rPr>
                <w:rFonts w:ascii="宋体" w:hAnsi="宋体" w:eastAsia="宋体" w:cs="宋体"/>
                <w:color w:val="auto"/>
                <w:kern w:val="0"/>
                <w:szCs w:val="21"/>
                <w:highlight w:val="none"/>
                <w:lang w:val="zh-CN" w:bidi="zh-CN"/>
              </w:rPr>
              <w:t>社保局的书面证明材料；</w:t>
            </w:r>
          </w:p>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en-US" w:bidi="zh-CN"/>
              </w:rPr>
              <w:t>3）</w:t>
            </w:r>
            <w:r>
              <w:rPr>
                <w:rFonts w:ascii="宋体" w:hAnsi="宋体" w:eastAsia="宋体" w:cs="宋体"/>
                <w:color w:val="auto"/>
                <w:kern w:val="0"/>
                <w:szCs w:val="21"/>
                <w:highlight w:val="none"/>
                <w:lang w:val="zh-CN" w:bidi="zh-CN"/>
              </w:rPr>
              <w:t>经供应商委托的第三方人力资源服务机构或与供应商有直接隶属关系的机构可以代缴社保，但须提供有关证明材料并经谈判小组确认。</w:t>
            </w:r>
          </w:p>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en-US" w:bidi="zh-CN"/>
              </w:rPr>
              <w:t>4）</w:t>
            </w:r>
            <w:r>
              <w:rPr>
                <w:rFonts w:ascii="宋体" w:hAnsi="宋体" w:eastAsia="宋体" w:cs="宋体"/>
                <w:color w:val="auto"/>
                <w:kern w:val="0"/>
                <w:szCs w:val="21"/>
                <w:highlight w:val="none"/>
                <w:lang w:val="zh-CN" w:bidi="zh-CN"/>
              </w:rPr>
              <w:t>参与谈判的院校，社保证明可以用以下任意一种：</w:t>
            </w:r>
          </w:p>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①加盖供应商公章的教师证（须为本单位人员）；</w:t>
            </w:r>
          </w:p>
          <w:p>
            <w:pPr>
              <w:autoSpaceDE w:val="0"/>
              <w:autoSpaceDN w:val="0"/>
              <w:spacing w:line="360" w:lineRule="auto"/>
              <w:ind w:left="105"/>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②医保证明材料。</w:t>
            </w:r>
          </w:p>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en-US" w:bidi="zh-CN"/>
              </w:rPr>
              <w:t>5）</w:t>
            </w:r>
            <w:r>
              <w:rPr>
                <w:rFonts w:ascii="宋体" w:hAnsi="宋体" w:eastAsia="宋体" w:cs="宋体"/>
                <w:color w:val="auto"/>
                <w:kern w:val="0"/>
                <w:szCs w:val="21"/>
                <w:highlight w:val="none"/>
                <w:lang w:val="zh-CN" w:bidi="zh-CN"/>
              </w:rPr>
              <w:t>其他经谈判小组认可的证明材料。</w:t>
            </w:r>
          </w:p>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法定代表人参与项目的，无需提供社保证明材料，提供身份证明材料即可。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9" w:hRule="atLeast"/>
          <w:jc w:val="center"/>
        </w:trPr>
        <w:tc>
          <w:tcPr>
            <w:tcW w:w="1026" w:type="dxa"/>
            <w:vAlign w:val="center"/>
          </w:tcPr>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eastAsia="en-US" w:bidi="zh-CN"/>
              </w:rPr>
              <w:t>35.15</w:t>
            </w:r>
          </w:p>
        </w:tc>
        <w:tc>
          <w:tcPr>
            <w:tcW w:w="2127" w:type="dxa"/>
            <w:vAlign w:val="center"/>
          </w:tcPr>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本项目提供除电子版谈判文件以外的其他资料</w:t>
            </w:r>
          </w:p>
        </w:tc>
        <w:tc>
          <w:tcPr>
            <w:tcW w:w="5386" w:type="dxa"/>
            <w:vAlign w:val="center"/>
          </w:tcPr>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在阜阳投资发展集团有限公司(http://fytfjt.com/)</w:t>
            </w:r>
            <w:r>
              <w:rPr>
                <w:rFonts w:ascii="宋体" w:hAnsi="宋体" w:eastAsia="宋体" w:cs="宋体"/>
                <w:color w:val="auto"/>
                <w:kern w:val="0"/>
                <w:szCs w:val="21"/>
                <w:highlight w:val="none"/>
                <w:lang w:val="zh-CN" w:bidi="zh-CN"/>
              </w:rPr>
              <w:t>免费下载。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6" w:hRule="atLeast"/>
          <w:jc w:val="center"/>
        </w:trPr>
        <w:tc>
          <w:tcPr>
            <w:tcW w:w="1026" w:type="dxa"/>
            <w:vAlign w:val="center"/>
          </w:tcPr>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eastAsia="en-US" w:bidi="zh-CN"/>
              </w:rPr>
              <w:t>35.16</w:t>
            </w:r>
          </w:p>
        </w:tc>
        <w:tc>
          <w:tcPr>
            <w:tcW w:w="2127" w:type="dxa"/>
            <w:vAlign w:val="center"/>
          </w:tcPr>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eastAsia="en-US" w:bidi="zh-CN"/>
              </w:rPr>
              <w:t>解释权</w:t>
            </w:r>
          </w:p>
        </w:tc>
        <w:tc>
          <w:tcPr>
            <w:tcW w:w="5386" w:type="dxa"/>
            <w:vAlign w:val="center"/>
          </w:tcPr>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en-US" w:bidi="zh-CN"/>
              </w:rPr>
              <w:t>1）</w:t>
            </w:r>
            <w:r>
              <w:rPr>
                <w:rFonts w:ascii="宋体" w:hAnsi="宋体" w:eastAsia="宋体" w:cs="宋体"/>
                <w:color w:val="auto"/>
                <w:kern w:val="0"/>
                <w:szCs w:val="21"/>
                <w:highlight w:val="none"/>
                <w:lang w:val="zh-CN" w:bidi="zh-CN"/>
              </w:rPr>
              <w:t>构成本谈判文件的各个组成文件应互为解释，互为说明；</w:t>
            </w:r>
          </w:p>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同一组成文件中就同一事项的规定或约定不一致的，以编排顺序在后者为准；</w:t>
            </w:r>
          </w:p>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en-US" w:bidi="zh-CN"/>
              </w:rPr>
              <w:t>2）</w:t>
            </w:r>
            <w:r>
              <w:rPr>
                <w:rFonts w:ascii="宋体" w:hAnsi="宋体" w:eastAsia="宋体" w:cs="宋体"/>
                <w:color w:val="auto"/>
                <w:kern w:val="0"/>
                <w:szCs w:val="21"/>
                <w:highlight w:val="none"/>
                <w:lang w:val="zh-CN" w:bidi="zh-CN"/>
              </w:rPr>
              <w:t>如有不明确或不一致，构成合同文件组成内容的，以合同文件约定内容为准，且以专用合同条款约定的合同文件优先顺序解释；</w:t>
            </w:r>
          </w:p>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en-US" w:bidi="zh-CN"/>
              </w:rPr>
              <w:t>3）</w:t>
            </w:r>
            <w:r>
              <w:rPr>
                <w:rFonts w:ascii="宋体" w:hAnsi="宋体" w:eastAsia="宋体" w:cs="宋体"/>
                <w:color w:val="auto"/>
                <w:kern w:val="0"/>
                <w:szCs w:val="21"/>
                <w:highlight w:val="none"/>
                <w:lang w:val="zh-CN" w:bidi="zh-CN"/>
              </w:rPr>
              <w:t>除谈判文件中有特别规定外，仅适用于谈判及响应文件提交阶段的规定，按谈判公告、供应商须知、评审方法和标准、响应文件格式的先后顺序解释；</w:t>
            </w:r>
          </w:p>
          <w:p>
            <w:pPr>
              <w:autoSpaceDE w:val="0"/>
              <w:autoSpaceDN w:val="0"/>
              <w:spacing w:line="360" w:lineRule="auto"/>
              <w:ind w:left="10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en-US" w:bidi="zh-CN"/>
              </w:rPr>
              <w:t>4）</w:t>
            </w:r>
            <w:r>
              <w:rPr>
                <w:rFonts w:ascii="宋体" w:hAnsi="宋体" w:eastAsia="宋体" w:cs="宋体"/>
                <w:color w:val="auto"/>
                <w:kern w:val="0"/>
                <w:szCs w:val="21"/>
                <w:highlight w:val="none"/>
                <w:lang w:val="zh-CN" w:bidi="zh-CN"/>
              </w:rPr>
              <w:t>按本款前述规定仍不能形成结论的，由采购</w:t>
            </w:r>
            <w:r>
              <w:rPr>
                <w:rFonts w:ascii="宋体" w:hAnsi="宋体" w:eastAsia="宋体" w:cs="宋体"/>
                <w:color w:val="auto"/>
                <w:kern w:val="0"/>
                <w:szCs w:val="21"/>
                <w:highlight w:val="none"/>
                <w:lang w:val="zh-CN" w:eastAsia="en-US" w:bidi="zh-CN"/>
              </w:rPr>
              <w:t>人负责解释。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2" w:hRule="atLeast"/>
          <w:jc w:val="center"/>
        </w:trPr>
        <w:tc>
          <w:tcPr>
            <w:tcW w:w="1026" w:type="dxa"/>
            <w:vAlign w:val="center"/>
          </w:tcPr>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b/>
                <w:bCs/>
                <w:color w:val="auto"/>
                <w:kern w:val="0"/>
                <w:szCs w:val="21"/>
                <w:highlight w:val="none"/>
                <w:lang w:val="zh-CN" w:eastAsia="en-US" w:bidi="zh-CN"/>
              </w:rPr>
              <w:t>35.17</w:t>
            </w:r>
          </w:p>
        </w:tc>
        <w:tc>
          <w:tcPr>
            <w:tcW w:w="2127" w:type="dxa"/>
            <w:vAlign w:val="center"/>
          </w:tcPr>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b/>
                <w:bCs/>
                <w:color w:val="auto"/>
                <w:kern w:val="0"/>
                <w:szCs w:val="21"/>
                <w:highlight w:val="none"/>
                <w:lang w:val="zh-CN" w:eastAsia="en-US" w:bidi="zh-CN"/>
              </w:rPr>
              <w:t>其他补充说明</w:t>
            </w:r>
          </w:p>
        </w:tc>
        <w:tc>
          <w:tcPr>
            <w:tcW w:w="5386" w:type="dxa"/>
            <w:vAlign w:val="center"/>
          </w:tcPr>
          <w:p>
            <w:pPr>
              <w:autoSpaceDE w:val="0"/>
              <w:autoSpaceDN w:val="0"/>
              <w:spacing w:line="360" w:lineRule="auto"/>
              <w:ind w:left="105"/>
              <w:jc w:val="left"/>
              <w:rPr>
                <w:rFonts w:hint="eastAsia" w:eastAsia="宋体"/>
                <w:color w:val="auto"/>
                <w:highlight w:val="none"/>
                <w:lang w:val="en-US" w:eastAsia="zh-CN"/>
              </w:rPr>
            </w:pPr>
            <w:r>
              <w:rPr>
                <w:rFonts w:hint="eastAsia" w:ascii="宋体" w:hAnsi="宋体" w:eastAsia="宋体" w:cs="宋体"/>
                <w:b/>
                <w:bCs/>
                <w:color w:val="auto"/>
                <w:kern w:val="0"/>
                <w:szCs w:val="21"/>
                <w:highlight w:val="none"/>
                <w:lang w:val="zh-CN" w:bidi="zh-CN"/>
              </w:rPr>
              <w:t>付款方式：合同签订后，成交人进场竣工验收合格后，付至合同总价款的</w:t>
            </w:r>
            <w:r>
              <w:rPr>
                <w:rFonts w:hint="eastAsia" w:ascii="宋体" w:hAnsi="宋体" w:eastAsia="宋体" w:cs="宋体"/>
                <w:b/>
                <w:bCs/>
                <w:color w:val="auto"/>
                <w:kern w:val="0"/>
                <w:szCs w:val="21"/>
                <w:highlight w:val="none"/>
                <w:lang w:val="en-US" w:bidi="zh-CN"/>
              </w:rPr>
              <w:t>80</w:t>
            </w:r>
            <w:r>
              <w:rPr>
                <w:rFonts w:hint="eastAsia" w:ascii="宋体" w:hAnsi="宋体" w:eastAsia="宋体" w:cs="宋体"/>
                <w:b/>
                <w:bCs/>
                <w:color w:val="auto"/>
                <w:kern w:val="0"/>
                <w:szCs w:val="21"/>
                <w:highlight w:val="none"/>
                <w:lang w:val="zh-CN" w:bidi="zh-CN"/>
              </w:rPr>
              <w:t>%；结算审计后付至审计价款的97%；余</w:t>
            </w:r>
            <w:r>
              <w:rPr>
                <w:rFonts w:hint="eastAsia" w:ascii="宋体" w:hAnsi="宋体" w:eastAsia="宋体" w:cs="宋体"/>
                <w:b/>
                <w:bCs/>
                <w:color w:val="auto"/>
                <w:kern w:val="0"/>
                <w:szCs w:val="21"/>
                <w:highlight w:val="none"/>
                <w:lang w:val="en-US" w:bidi="zh-CN"/>
              </w:rPr>
              <w:t>款</w:t>
            </w:r>
            <w:r>
              <w:rPr>
                <w:rFonts w:hint="eastAsia" w:ascii="宋体" w:hAnsi="宋体" w:eastAsia="宋体" w:cs="宋体"/>
                <w:b/>
                <w:bCs/>
                <w:color w:val="auto"/>
                <w:kern w:val="0"/>
                <w:szCs w:val="21"/>
                <w:highlight w:val="none"/>
                <w:lang w:val="zh-CN" w:bidi="zh-CN"/>
              </w:rPr>
              <w:t>3%</w:t>
            </w:r>
            <w:r>
              <w:rPr>
                <w:rFonts w:hint="eastAsia" w:ascii="宋体" w:hAnsi="宋体" w:eastAsia="宋体" w:cs="宋体"/>
                <w:b/>
                <w:bCs/>
                <w:color w:val="auto"/>
                <w:kern w:val="0"/>
                <w:szCs w:val="21"/>
                <w:highlight w:val="none"/>
                <w:lang w:val="en-US" w:bidi="zh-CN"/>
              </w:rPr>
              <w:t>两</w:t>
            </w:r>
            <w:r>
              <w:rPr>
                <w:rFonts w:hint="eastAsia" w:ascii="宋体" w:hAnsi="宋体" w:eastAsia="宋体" w:cs="宋体"/>
                <w:b/>
                <w:bCs/>
                <w:color w:val="auto"/>
                <w:kern w:val="0"/>
                <w:szCs w:val="21"/>
                <w:highlight w:val="none"/>
                <w:lang w:val="zh-CN" w:bidi="zh-CN"/>
              </w:rPr>
              <w:t>年后无缺陷责任一次性付清。</w:t>
            </w:r>
          </w:p>
        </w:tc>
      </w:tr>
    </w:tbl>
    <w:p>
      <w:pPr>
        <w:autoSpaceDE w:val="0"/>
        <w:autoSpaceDN w:val="0"/>
        <w:spacing w:line="360" w:lineRule="auto"/>
        <w:jc w:val="left"/>
        <w:rPr>
          <w:rFonts w:ascii="宋体" w:hAnsi="宋体" w:eastAsia="宋体" w:cs="宋体"/>
          <w:color w:val="auto"/>
          <w:kern w:val="0"/>
          <w:szCs w:val="21"/>
          <w:highlight w:val="none"/>
          <w:lang w:val="zh-CN" w:bidi="zh-CN"/>
        </w:rPr>
        <w:sectPr>
          <w:footerReference r:id="rId3" w:type="default"/>
          <w:pgSz w:w="11910" w:h="16840"/>
          <w:pgMar w:top="1380" w:right="1440" w:bottom="1580" w:left="1580" w:header="890" w:footer="1363" w:gutter="0"/>
          <w:cols w:space="720" w:num="1"/>
        </w:sectPr>
      </w:pPr>
    </w:p>
    <w:p>
      <w:pPr>
        <w:keepNext/>
        <w:keepLines/>
        <w:autoSpaceDE w:val="0"/>
        <w:autoSpaceDN w:val="0"/>
        <w:spacing w:before="139" w:after="290" w:line="376" w:lineRule="auto"/>
        <w:ind w:right="1502"/>
        <w:jc w:val="center"/>
        <w:outlineLvl w:val="3"/>
        <w:rPr>
          <w:rFonts w:ascii="宋体" w:hAnsi="宋体" w:eastAsia="宋体" w:cs="Times New Roman"/>
          <w:b/>
          <w:bCs/>
          <w:color w:val="auto"/>
          <w:kern w:val="0"/>
          <w:sz w:val="32"/>
          <w:szCs w:val="32"/>
          <w:highlight w:val="none"/>
          <w:lang w:val="zh-CN" w:bidi="zh-CN"/>
        </w:rPr>
      </w:pPr>
      <w:r>
        <w:rPr>
          <w:rFonts w:ascii="宋体" w:hAnsi="宋体" w:eastAsia="宋体" w:cs="Times New Roman"/>
          <w:b/>
          <w:bCs/>
          <w:color w:val="auto"/>
          <w:kern w:val="0"/>
          <w:sz w:val="32"/>
          <w:szCs w:val="32"/>
          <w:highlight w:val="none"/>
          <w:lang w:val="zh-CN" w:bidi="zh-CN"/>
        </w:rPr>
        <w:t>二、供应商须知正文</w:t>
      </w:r>
    </w:p>
    <w:p>
      <w:pPr>
        <w:numPr>
          <w:ilvl w:val="0"/>
          <w:numId w:val="1"/>
        </w:numPr>
        <w:tabs>
          <w:tab w:val="left" w:pos="901"/>
        </w:tabs>
        <w:autoSpaceDE w:val="0"/>
        <w:autoSpaceDN w:val="0"/>
        <w:spacing w:before="161" w:line="360" w:lineRule="auto"/>
        <w:jc w:val="left"/>
        <w:outlineLvl w:val="3"/>
        <w:rPr>
          <w:rFonts w:ascii="宋体" w:hAnsi="宋体" w:eastAsia="宋体" w:cs="Times New Roman"/>
          <w:b/>
          <w:bCs/>
          <w:color w:val="auto"/>
          <w:kern w:val="0"/>
          <w:szCs w:val="21"/>
          <w:highlight w:val="none"/>
          <w:lang w:val="zh-CN" w:bidi="zh-CN"/>
        </w:rPr>
      </w:pPr>
      <w:r>
        <w:rPr>
          <w:rFonts w:ascii="宋体" w:hAnsi="宋体" w:eastAsia="宋体" w:cs="Times New Roman"/>
          <w:b/>
          <w:bCs/>
          <w:color w:val="auto"/>
          <w:kern w:val="0"/>
          <w:szCs w:val="21"/>
          <w:highlight w:val="none"/>
          <w:lang w:val="zh-CN" w:bidi="zh-CN"/>
        </w:rPr>
        <w:t>适用范围</w:t>
      </w:r>
    </w:p>
    <w:p>
      <w:pPr>
        <w:numPr>
          <w:ilvl w:val="1"/>
          <w:numId w:val="1"/>
        </w:numPr>
        <w:tabs>
          <w:tab w:val="left" w:pos="1075"/>
        </w:tabs>
        <w:autoSpaceDE w:val="0"/>
        <w:autoSpaceDN w:val="0"/>
        <w:spacing w:before="160" w:line="360" w:lineRule="auto"/>
        <w:ind w:right="2288" w:hanging="3"/>
        <w:jc w:val="left"/>
        <w:rPr>
          <w:rFonts w:ascii="宋体" w:hAnsi="宋体" w:eastAsia="宋体" w:cs="宋体"/>
          <w:b/>
          <w:color w:val="auto"/>
          <w:kern w:val="0"/>
          <w:szCs w:val="21"/>
          <w:highlight w:val="none"/>
          <w:lang w:val="zh-CN" w:bidi="zh-CN"/>
        </w:rPr>
      </w:pPr>
      <w:r>
        <w:rPr>
          <w:rFonts w:ascii="宋体" w:hAnsi="宋体" w:eastAsia="宋体" w:cs="宋体"/>
          <w:color w:val="auto"/>
          <w:kern w:val="0"/>
          <w:szCs w:val="21"/>
          <w:highlight w:val="none"/>
          <w:lang w:val="zh-CN" w:bidi="zh-CN"/>
        </w:rPr>
        <w:t>本谈判文件仅适用于本次谈判所述的工程项目采购。</w:t>
      </w:r>
    </w:p>
    <w:p>
      <w:pPr>
        <w:tabs>
          <w:tab w:val="left" w:pos="1075"/>
        </w:tabs>
        <w:autoSpaceDE w:val="0"/>
        <w:autoSpaceDN w:val="0"/>
        <w:spacing w:before="160" w:line="360" w:lineRule="auto"/>
        <w:ind w:left="657" w:right="2288"/>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2.定义</w:t>
      </w:r>
    </w:p>
    <w:p>
      <w:pPr>
        <w:numPr>
          <w:ilvl w:val="1"/>
          <w:numId w:val="2"/>
        </w:numPr>
        <w:tabs>
          <w:tab w:val="left" w:pos="1087"/>
        </w:tabs>
        <w:autoSpaceDE w:val="0"/>
        <w:autoSpaceDN w:val="0"/>
        <w:spacing w:before="1" w:line="360" w:lineRule="auto"/>
        <w:ind w:right="357" w:firstLine="43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工程：是指建设工程，包括建筑物和构筑物的新建、改建、扩建及其相关的装修、拆除、修缮等；与工程建设有关的货物，是指构成工程不可分割的组成部分，且为实现工程基本功能所必需的设备、材料等；所称与工程建设有关的服务，是指为完成工程所需的勘察、设计、监理等服务。</w:t>
      </w:r>
    </w:p>
    <w:p>
      <w:pPr>
        <w:numPr>
          <w:ilvl w:val="1"/>
          <w:numId w:val="2"/>
        </w:numPr>
        <w:tabs>
          <w:tab w:val="left" w:pos="1130"/>
        </w:tabs>
        <w:autoSpaceDE w:val="0"/>
        <w:autoSpaceDN w:val="0"/>
        <w:spacing w:before="3" w:line="360" w:lineRule="auto"/>
        <w:ind w:right="353" w:firstLine="47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时限（年份、月份等）计算：系指从响应文件提交截止之日向前追溯 X 年/月（“X”为“一”及以后整数）起算。</w:t>
      </w:r>
    </w:p>
    <w:p>
      <w:pPr>
        <w:numPr>
          <w:ilvl w:val="0"/>
          <w:numId w:val="0"/>
        </w:numPr>
        <w:tabs>
          <w:tab w:val="left" w:pos="899"/>
        </w:tabs>
        <w:autoSpaceDE w:val="0"/>
        <w:autoSpaceDN w:val="0"/>
        <w:spacing w:before="1" w:line="360" w:lineRule="auto"/>
        <w:ind w:left="898" w:leftChars="0" w:hanging="24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3.</w:t>
      </w:r>
      <w:r>
        <w:rPr>
          <w:rFonts w:ascii="宋体" w:hAnsi="宋体" w:eastAsia="宋体" w:cs="Times New Roman"/>
          <w:b/>
          <w:bCs/>
          <w:color w:val="auto"/>
          <w:kern w:val="0"/>
          <w:szCs w:val="21"/>
          <w:highlight w:val="none"/>
          <w:lang w:val="zh-CN" w:bidi="zh-CN"/>
        </w:rPr>
        <w:t>采购人、采购代理机构及供应商</w:t>
      </w:r>
    </w:p>
    <w:p>
      <w:pPr>
        <w:numPr>
          <w:ilvl w:val="1"/>
          <w:numId w:val="0"/>
        </w:numPr>
        <w:tabs>
          <w:tab w:val="left" w:pos="1075"/>
        </w:tabs>
        <w:autoSpaceDE w:val="0"/>
        <w:autoSpaceDN w:val="0"/>
        <w:spacing w:before="161" w:line="360" w:lineRule="auto"/>
        <w:ind w:left="220" w:leftChars="0" w:right="361"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3.1</w:t>
      </w:r>
      <w:r>
        <w:rPr>
          <w:rFonts w:ascii="宋体" w:hAnsi="宋体" w:eastAsia="宋体" w:cs="宋体"/>
          <w:color w:val="auto"/>
          <w:kern w:val="0"/>
          <w:szCs w:val="21"/>
          <w:highlight w:val="none"/>
          <w:lang w:val="zh-CN" w:bidi="zh-CN"/>
        </w:rPr>
        <w:t>采购人：本项目的采购人见</w:t>
      </w:r>
      <w:r>
        <w:rPr>
          <w:rFonts w:ascii="宋体" w:hAnsi="宋体" w:eastAsia="宋体" w:cs="宋体"/>
          <w:color w:val="auto"/>
          <w:kern w:val="0"/>
          <w:szCs w:val="21"/>
          <w:highlight w:val="none"/>
          <w:u w:val="single"/>
          <w:lang w:val="zh-CN" w:bidi="zh-CN"/>
        </w:rPr>
        <w:t>供应商须知前附表</w:t>
      </w:r>
      <w:r>
        <w:rPr>
          <w:rFonts w:ascii="宋体" w:hAnsi="宋体" w:eastAsia="宋体" w:cs="宋体"/>
          <w:color w:val="auto"/>
          <w:kern w:val="0"/>
          <w:szCs w:val="21"/>
          <w:highlight w:val="none"/>
          <w:lang w:val="zh-CN" w:bidi="zh-CN"/>
        </w:rPr>
        <w:t>。</w:t>
      </w:r>
    </w:p>
    <w:p>
      <w:pPr>
        <w:numPr>
          <w:ilvl w:val="1"/>
          <w:numId w:val="0"/>
        </w:numPr>
        <w:tabs>
          <w:tab w:val="left" w:pos="1075"/>
        </w:tabs>
        <w:autoSpaceDE w:val="0"/>
        <w:autoSpaceDN w:val="0"/>
        <w:spacing w:before="2" w:line="360" w:lineRule="auto"/>
        <w:ind w:left="220" w:leftChars="0" w:right="237"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3.2</w:t>
      </w:r>
      <w:r>
        <w:rPr>
          <w:rFonts w:ascii="宋体" w:hAnsi="宋体" w:eastAsia="宋体" w:cs="宋体"/>
          <w:color w:val="auto"/>
          <w:kern w:val="0"/>
          <w:szCs w:val="21"/>
          <w:highlight w:val="none"/>
          <w:lang w:val="zh-CN" w:bidi="zh-CN"/>
        </w:rPr>
        <w:t>采购代理机构：是指集中采购机构或从事采购代理业务的社会中介机构。本项目的采购代理机构见</w:t>
      </w:r>
      <w:r>
        <w:rPr>
          <w:rFonts w:ascii="宋体" w:hAnsi="宋体" w:eastAsia="宋体" w:cs="宋体"/>
          <w:color w:val="auto"/>
          <w:kern w:val="0"/>
          <w:szCs w:val="21"/>
          <w:highlight w:val="none"/>
          <w:u w:val="single"/>
          <w:lang w:val="zh-CN" w:bidi="zh-CN"/>
        </w:rPr>
        <w:t>供应商须知前附表</w:t>
      </w:r>
      <w:r>
        <w:rPr>
          <w:rFonts w:ascii="宋体" w:hAnsi="宋体" w:eastAsia="宋体" w:cs="宋体"/>
          <w:color w:val="auto"/>
          <w:kern w:val="0"/>
          <w:szCs w:val="21"/>
          <w:highlight w:val="none"/>
          <w:lang w:val="zh-CN" w:bidi="zh-CN"/>
        </w:rPr>
        <w:t>。</w:t>
      </w:r>
    </w:p>
    <w:p>
      <w:pPr>
        <w:numPr>
          <w:ilvl w:val="1"/>
          <w:numId w:val="0"/>
        </w:numPr>
        <w:tabs>
          <w:tab w:val="left" w:pos="1087"/>
        </w:tabs>
        <w:autoSpaceDE w:val="0"/>
        <w:autoSpaceDN w:val="0"/>
        <w:spacing w:before="1"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3.3</w:t>
      </w:r>
      <w:r>
        <w:rPr>
          <w:rFonts w:ascii="宋体" w:hAnsi="宋体" w:eastAsia="宋体" w:cs="宋体"/>
          <w:color w:val="auto"/>
          <w:kern w:val="0"/>
          <w:szCs w:val="21"/>
          <w:highlight w:val="none"/>
          <w:lang w:val="zh-CN" w:bidi="zh-CN"/>
        </w:rPr>
        <w:t>采购监督管理部门：本项目的采购监督管理部门见</w:t>
      </w:r>
      <w:r>
        <w:rPr>
          <w:rFonts w:ascii="宋体" w:hAnsi="宋体" w:eastAsia="宋体" w:cs="宋体"/>
          <w:color w:val="auto"/>
          <w:kern w:val="0"/>
          <w:szCs w:val="21"/>
          <w:highlight w:val="none"/>
          <w:u w:val="single"/>
          <w:lang w:val="zh-CN" w:bidi="zh-CN"/>
        </w:rPr>
        <w:t>供应商须知前附表</w:t>
      </w:r>
      <w:r>
        <w:rPr>
          <w:rFonts w:ascii="宋体" w:hAnsi="宋体" w:eastAsia="宋体" w:cs="宋体"/>
          <w:color w:val="auto"/>
          <w:kern w:val="0"/>
          <w:szCs w:val="21"/>
          <w:highlight w:val="none"/>
          <w:lang w:val="zh-CN" w:bidi="zh-CN"/>
        </w:rPr>
        <w:t>。</w:t>
      </w:r>
    </w:p>
    <w:p>
      <w:pPr>
        <w:numPr>
          <w:ilvl w:val="1"/>
          <w:numId w:val="0"/>
        </w:numPr>
        <w:tabs>
          <w:tab w:val="left" w:pos="1087"/>
        </w:tabs>
        <w:autoSpaceDE w:val="0"/>
        <w:autoSpaceDN w:val="0"/>
        <w:spacing w:before="2" w:line="360" w:lineRule="auto"/>
        <w:ind w:left="220" w:leftChars="0" w:right="244"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3.4</w:t>
      </w:r>
      <w:r>
        <w:rPr>
          <w:rFonts w:ascii="宋体" w:hAnsi="宋体" w:eastAsia="宋体" w:cs="宋体"/>
          <w:color w:val="auto"/>
          <w:kern w:val="0"/>
          <w:szCs w:val="21"/>
          <w:highlight w:val="none"/>
          <w:lang w:val="zh-CN" w:bidi="zh-CN"/>
        </w:rPr>
        <w:t>供应商：是指向采购人提供工程、货物或者服务的法人、非法人组织或者自然人。分支机构不得参加采购活动，但银行、保险、石油石化、电力、电信等特殊行业除外。本项目的供应商须满足以下条件：</w:t>
      </w:r>
    </w:p>
    <w:p>
      <w:pPr>
        <w:numPr>
          <w:ilvl w:val="2"/>
          <w:numId w:val="0"/>
        </w:numPr>
        <w:tabs>
          <w:tab w:val="left" w:pos="1327"/>
        </w:tabs>
        <w:autoSpaceDE w:val="0"/>
        <w:autoSpaceDN w:val="0"/>
        <w:spacing w:before="2" w:line="360" w:lineRule="auto"/>
        <w:ind w:left="220" w:leftChars="0" w:right="357"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3.4.1</w:t>
      </w:r>
      <w:r>
        <w:rPr>
          <w:rFonts w:ascii="宋体" w:hAnsi="宋体" w:eastAsia="宋体" w:cs="宋体"/>
          <w:color w:val="auto"/>
          <w:kern w:val="0"/>
          <w:szCs w:val="21"/>
          <w:highlight w:val="none"/>
          <w:lang w:val="zh-CN" w:bidi="zh-CN"/>
        </w:rPr>
        <w:t>在中华人民共和国境内注册，能够独立承担民事责任，有生产或供应能力的本国供应商。</w:t>
      </w:r>
    </w:p>
    <w:p>
      <w:pPr>
        <w:numPr>
          <w:ilvl w:val="2"/>
          <w:numId w:val="0"/>
        </w:numPr>
        <w:tabs>
          <w:tab w:val="left" w:pos="1327"/>
        </w:tabs>
        <w:autoSpaceDE w:val="0"/>
        <w:autoSpaceDN w:val="0"/>
        <w:spacing w:before="1" w:line="360" w:lineRule="auto"/>
        <w:ind w:left="220" w:leftChars="0" w:right="357"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3.4.2</w:t>
      </w:r>
      <w:r>
        <w:rPr>
          <w:rFonts w:ascii="宋体" w:hAnsi="宋体" w:eastAsia="宋体" w:cs="宋体"/>
          <w:color w:val="auto"/>
          <w:kern w:val="0"/>
          <w:szCs w:val="21"/>
          <w:highlight w:val="none"/>
          <w:lang w:val="zh-CN" w:bidi="zh-CN"/>
        </w:rPr>
        <w:t>具备《中华人民共和国政府采购法》第二十二条关于供应商条件的规定，遵守本项目采购人本级和上级部门采购的有关规定。</w:t>
      </w:r>
    </w:p>
    <w:p>
      <w:pPr>
        <w:numPr>
          <w:ilvl w:val="2"/>
          <w:numId w:val="0"/>
        </w:numPr>
        <w:tabs>
          <w:tab w:val="left" w:pos="1315"/>
        </w:tabs>
        <w:autoSpaceDE w:val="0"/>
        <w:autoSpaceDN w:val="0"/>
        <w:spacing w:before="2" w:line="360" w:lineRule="auto"/>
        <w:ind w:left="1314" w:leftChars="0" w:hanging="661"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3.4.3</w:t>
      </w:r>
      <w:r>
        <w:rPr>
          <w:rFonts w:ascii="宋体" w:hAnsi="宋体" w:eastAsia="宋体" w:cs="宋体"/>
          <w:color w:val="auto"/>
          <w:kern w:val="0"/>
          <w:szCs w:val="21"/>
          <w:highlight w:val="none"/>
          <w:lang w:val="zh-CN" w:bidi="zh-CN"/>
        </w:rPr>
        <w:t>以采购代理机构认可的方式获得了本项目的谈判文件。</w:t>
      </w:r>
    </w:p>
    <w:p>
      <w:pPr>
        <w:numPr>
          <w:ilvl w:val="2"/>
          <w:numId w:val="0"/>
        </w:numPr>
        <w:tabs>
          <w:tab w:val="left" w:pos="1315"/>
        </w:tabs>
        <w:autoSpaceDE w:val="0"/>
        <w:autoSpaceDN w:val="0"/>
        <w:spacing w:before="2" w:line="360" w:lineRule="auto"/>
        <w:ind w:left="1314" w:leftChars="0" w:hanging="661"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3.4.4</w:t>
      </w:r>
      <w:r>
        <w:rPr>
          <w:rFonts w:ascii="宋体" w:hAnsi="宋体" w:eastAsia="宋体" w:cs="宋体"/>
          <w:color w:val="auto"/>
          <w:kern w:val="0"/>
          <w:szCs w:val="21"/>
          <w:highlight w:val="none"/>
          <w:u w:val="single"/>
          <w:lang w:val="zh-CN" w:bidi="zh-CN"/>
        </w:rPr>
        <w:t>供应商须知前附表</w:t>
      </w:r>
      <w:r>
        <w:rPr>
          <w:rFonts w:ascii="宋体" w:hAnsi="宋体" w:eastAsia="宋体" w:cs="宋体"/>
          <w:color w:val="auto"/>
          <w:kern w:val="0"/>
          <w:szCs w:val="21"/>
          <w:highlight w:val="none"/>
          <w:lang w:val="zh-CN" w:bidi="zh-CN"/>
        </w:rPr>
        <w:t>中写明专门面向中小企业采购的，如供应商为非中小企业，其响应文件将被认定为</w:t>
      </w:r>
      <w:r>
        <w:rPr>
          <w:rFonts w:ascii="宋体" w:hAnsi="宋体" w:eastAsia="宋体" w:cs="宋体"/>
          <w:b/>
          <w:color w:val="auto"/>
          <w:kern w:val="0"/>
          <w:szCs w:val="21"/>
          <w:highlight w:val="none"/>
          <w:lang w:val="zh-CN" w:bidi="zh-CN"/>
        </w:rPr>
        <w:t>响应无效</w:t>
      </w:r>
      <w:r>
        <w:rPr>
          <w:rFonts w:ascii="宋体" w:hAnsi="宋体" w:eastAsia="宋体" w:cs="宋体"/>
          <w:color w:val="auto"/>
          <w:kern w:val="0"/>
          <w:szCs w:val="21"/>
          <w:highlight w:val="none"/>
          <w:lang w:val="zh-CN" w:bidi="zh-CN"/>
        </w:rPr>
        <w:t>。</w:t>
      </w:r>
    </w:p>
    <w:p>
      <w:pPr>
        <w:numPr>
          <w:ilvl w:val="1"/>
          <w:numId w:val="0"/>
        </w:numPr>
        <w:tabs>
          <w:tab w:val="left" w:pos="1075"/>
        </w:tabs>
        <w:autoSpaceDE w:val="0"/>
        <w:autoSpaceDN w:val="0"/>
        <w:spacing w:before="1" w:line="360" w:lineRule="auto"/>
        <w:ind w:left="1074" w:leftChars="0" w:hanging="421"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3.5</w:t>
      </w:r>
      <w:r>
        <w:rPr>
          <w:rFonts w:ascii="宋体" w:hAnsi="宋体" w:eastAsia="宋体" w:cs="宋体"/>
          <w:color w:val="auto"/>
          <w:kern w:val="0"/>
          <w:szCs w:val="21"/>
          <w:highlight w:val="none"/>
          <w:lang w:val="zh-CN" w:bidi="zh-CN"/>
        </w:rPr>
        <w:t>若</w:t>
      </w:r>
      <w:r>
        <w:rPr>
          <w:rFonts w:ascii="宋体" w:hAnsi="宋体" w:eastAsia="宋体" w:cs="宋体"/>
          <w:color w:val="auto"/>
          <w:kern w:val="0"/>
          <w:szCs w:val="21"/>
          <w:highlight w:val="none"/>
          <w:u w:val="single"/>
          <w:lang w:val="zh-CN" w:bidi="zh-CN"/>
        </w:rPr>
        <w:t>供应商须知前附表</w:t>
      </w:r>
      <w:r>
        <w:rPr>
          <w:rFonts w:ascii="宋体" w:hAnsi="宋体" w:eastAsia="宋体" w:cs="宋体"/>
          <w:color w:val="auto"/>
          <w:kern w:val="0"/>
          <w:szCs w:val="21"/>
          <w:highlight w:val="none"/>
          <w:lang w:val="zh-CN" w:bidi="zh-CN"/>
        </w:rPr>
        <w:t>中允许联合体参加谈判，对联合体规定如下：</w:t>
      </w:r>
    </w:p>
    <w:p>
      <w:pPr>
        <w:numPr>
          <w:ilvl w:val="2"/>
          <w:numId w:val="0"/>
        </w:numPr>
        <w:tabs>
          <w:tab w:val="left" w:pos="1315"/>
        </w:tabs>
        <w:autoSpaceDE w:val="0"/>
        <w:autoSpaceDN w:val="0"/>
        <w:spacing w:before="161" w:line="360" w:lineRule="auto"/>
        <w:ind w:left="1314" w:leftChars="0" w:hanging="661"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3.5.1</w:t>
      </w:r>
      <w:r>
        <w:rPr>
          <w:rFonts w:ascii="宋体" w:hAnsi="宋体" w:eastAsia="宋体" w:cs="宋体"/>
          <w:color w:val="auto"/>
          <w:kern w:val="0"/>
          <w:szCs w:val="21"/>
          <w:highlight w:val="none"/>
          <w:lang w:val="zh-CN" w:bidi="zh-CN"/>
        </w:rPr>
        <w:t>两个以上供应商可以组成一个谈判联合体，以一个供应商的身份谈判。</w:t>
      </w:r>
    </w:p>
    <w:p>
      <w:pPr>
        <w:numPr>
          <w:ilvl w:val="2"/>
          <w:numId w:val="0"/>
        </w:numPr>
        <w:tabs>
          <w:tab w:val="left" w:pos="1327"/>
        </w:tabs>
        <w:autoSpaceDE w:val="0"/>
        <w:autoSpaceDN w:val="0"/>
        <w:spacing w:before="160" w:line="360" w:lineRule="auto"/>
        <w:ind w:left="220" w:leftChars="0" w:right="357"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3.5.2</w:t>
      </w:r>
      <w:r>
        <w:rPr>
          <w:rFonts w:ascii="宋体" w:hAnsi="宋体" w:eastAsia="宋体" w:cs="宋体"/>
          <w:color w:val="auto"/>
          <w:kern w:val="0"/>
          <w:szCs w:val="21"/>
          <w:highlight w:val="none"/>
          <w:lang w:val="zh-CN" w:bidi="zh-CN"/>
        </w:rPr>
        <w:t>联合体各方均应符合《中华人民共和国政府采购法》第二十二条规定的条件。</w:t>
      </w:r>
    </w:p>
    <w:p>
      <w:pPr>
        <w:numPr>
          <w:ilvl w:val="2"/>
          <w:numId w:val="0"/>
        </w:numPr>
        <w:tabs>
          <w:tab w:val="left" w:pos="1327"/>
        </w:tabs>
        <w:autoSpaceDE w:val="0"/>
        <w:autoSpaceDN w:val="0"/>
        <w:spacing w:before="2" w:line="360" w:lineRule="auto"/>
        <w:ind w:left="220" w:leftChars="0" w:right="358"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3.5.3</w:t>
      </w:r>
      <w:r>
        <w:rPr>
          <w:rFonts w:ascii="宋体" w:hAnsi="宋体" w:eastAsia="宋体" w:cs="宋体"/>
          <w:color w:val="auto"/>
          <w:kern w:val="0"/>
          <w:szCs w:val="21"/>
          <w:highlight w:val="none"/>
          <w:lang w:val="zh-CN" w:bidi="zh-CN"/>
        </w:rPr>
        <w:t>采购人根据采购项目对供应商的特殊要求，联合体中至少应当有一方符合相关规定。</w:t>
      </w:r>
    </w:p>
    <w:p>
      <w:pPr>
        <w:numPr>
          <w:ilvl w:val="2"/>
          <w:numId w:val="0"/>
        </w:numPr>
        <w:tabs>
          <w:tab w:val="left" w:pos="1327"/>
        </w:tabs>
        <w:autoSpaceDE w:val="0"/>
        <w:autoSpaceDN w:val="0"/>
        <w:spacing w:before="1" w:line="360" w:lineRule="auto"/>
        <w:ind w:left="220" w:leftChars="0" w:right="358"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3.5.4</w:t>
      </w:r>
      <w:r>
        <w:rPr>
          <w:rFonts w:ascii="宋体" w:hAnsi="宋体" w:eastAsia="宋体" w:cs="宋体"/>
          <w:color w:val="auto"/>
          <w:kern w:val="0"/>
          <w:szCs w:val="21"/>
          <w:highlight w:val="none"/>
          <w:lang w:val="zh-CN" w:bidi="zh-CN"/>
        </w:rPr>
        <w:t>联合体各方应签订联合体协议，明确约定联合体各方承担的工作和相应的责任，并将联合体协议作为响应文件的一部分提交。</w:t>
      </w:r>
    </w:p>
    <w:p>
      <w:pPr>
        <w:numPr>
          <w:ilvl w:val="2"/>
          <w:numId w:val="0"/>
        </w:numPr>
        <w:tabs>
          <w:tab w:val="left" w:pos="1327"/>
        </w:tabs>
        <w:autoSpaceDE w:val="0"/>
        <w:autoSpaceDN w:val="0"/>
        <w:spacing w:before="1"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3.5.5</w:t>
      </w:r>
      <w:r>
        <w:rPr>
          <w:rFonts w:ascii="宋体" w:hAnsi="宋体" w:eastAsia="宋体" w:cs="宋体"/>
          <w:color w:val="auto"/>
          <w:kern w:val="0"/>
          <w:szCs w:val="21"/>
          <w:highlight w:val="none"/>
          <w:lang w:val="zh-CN" w:bidi="zh-CN"/>
        </w:rPr>
        <w:t>联合体中有同类资质的供应商按照联合体分工承担相同工作的，应当按照资质等级较低的供应商确定资质等级。</w:t>
      </w:r>
    </w:p>
    <w:p>
      <w:pPr>
        <w:numPr>
          <w:ilvl w:val="2"/>
          <w:numId w:val="0"/>
        </w:numPr>
        <w:tabs>
          <w:tab w:val="left" w:pos="1327"/>
        </w:tabs>
        <w:autoSpaceDE w:val="0"/>
        <w:autoSpaceDN w:val="0"/>
        <w:spacing w:before="2" w:line="360" w:lineRule="auto"/>
        <w:ind w:left="220" w:leftChars="0" w:right="353"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3.5.6</w:t>
      </w:r>
      <w:r>
        <w:rPr>
          <w:rFonts w:ascii="宋体" w:hAnsi="宋体" w:eastAsia="宋体" w:cs="宋体"/>
          <w:color w:val="auto"/>
          <w:kern w:val="0"/>
          <w:szCs w:val="21"/>
          <w:highlight w:val="none"/>
          <w:lang w:val="zh-CN" w:bidi="zh-CN"/>
        </w:rPr>
        <w:t>以联合体形式参加采购活动的，联合体各方不得再单独参加或者与其他供应商另外组成联合体参加本项目谈判，否则其响应文件将被认定为</w:t>
      </w:r>
      <w:r>
        <w:rPr>
          <w:rFonts w:ascii="宋体" w:hAnsi="宋体" w:eastAsia="宋体" w:cs="宋体"/>
          <w:b/>
          <w:color w:val="auto"/>
          <w:kern w:val="0"/>
          <w:szCs w:val="21"/>
          <w:highlight w:val="none"/>
          <w:lang w:val="zh-CN" w:bidi="zh-CN"/>
        </w:rPr>
        <w:t>响应无效</w:t>
      </w:r>
      <w:r>
        <w:rPr>
          <w:rFonts w:ascii="宋体" w:hAnsi="宋体" w:eastAsia="宋体" w:cs="宋体"/>
          <w:color w:val="auto"/>
          <w:kern w:val="0"/>
          <w:szCs w:val="21"/>
          <w:highlight w:val="none"/>
          <w:lang w:val="zh-CN" w:bidi="zh-CN"/>
        </w:rPr>
        <w:t>。</w:t>
      </w:r>
    </w:p>
    <w:p>
      <w:pPr>
        <w:numPr>
          <w:ilvl w:val="2"/>
          <w:numId w:val="0"/>
        </w:numPr>
        <w:tabs>
          <w:tab w:val="left" w:pos="1315"/>
        </w:tabs>
        <w:autoSpaceDE w:val="0"/>
        <w:autoSpaceDN w:val="0"/>
        <w:spacing w:before="2" w:line="360" w:lineRule="auto"/>
        <w:ind w:left="1314" w:leftChars="0" w:hanging="661"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3.5.7</w:t>
      </w:r>
      <w:r>
        <w:rPr>
          <w:rFonts w:ascii="宋体" w:hAnsi="宋体" w:eastAsia="宋体" w:cs="宋体"/>
          <w:color w:val="auto"/>
          <w:kern w:val="0"/>
          <w:szCs w:val="21"/>
          <w:highlight w:val="none"/>
          <w:lang w:val="zh-CN" w:bidi="zh-CN"/>
        </w:rPr>
        <w:t>对联合体参加谈判的其他资格要求见</w:t>
      </w:r>
      <w:r>
        <w:rPr>
          <w:rFonts w:ascii="宋体" w:hAnsi="宋体" w:eastAsia="宋体" w:cs="宋体"/>
          <w:color w:val="auto"/>
          <w:kern w:val="0"/>
          <w:szCs w:val="21"/>
          <w:highlight w:val="none"/>
          <w:u w:val="single"/>
          <w:lang w:val="zh-CN" w:bidi="zh-CN"/>
        </w:rPr>
        <w:t>供应商资格</w:t>
      </w:r>
      <w:r>
        <w:rPr>
          <w:rFonts w:ascii="宋体" w:hAnsi="宋体" w:eastAsia="宋体" w:cs="宋体"/>
          <w:color w:val="auto"/>
          <w:kern w:val="0"/>
          <w:szCs w:val="21"/>
          <w:highlight w:val="none"/>
          <w:lang w:val="zh-CN" w:bidi="zh-CN"/>
        </w:rPr>
        <w:t>。</w:t>
      </w:r>
    </w:p>
    <w:p>
      <w:pPr>
        <w:numPr>
          <w:ilvl w:val="1"/>
          <w:numId w:val="0"/>
        </w:numPr>
        <w:tabs>
          <w:tab w:val="left" w:pos="1087"/>
        </w:tabs>
        <w:autoSpaceDE w:val="0"/>
        <w:autoSpaceDN w:val="0"/>
        <w:spacing w:before="160"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3.6</w:t>
      </w:r>
      <w:r>
        <w:rPr>
          <w:rFonts w:ascii="宋体" w:hAnsi="宋体" w:eastAsia="宋体" w:cs="宋体"/>
          <w:color w:val="auto"/>
          <w:kern w:val="0"/>
          <w:szCs w:val="21"/>
          <w:highlight w:val="none"/>
          <w:lang w:val="zh-CN" w:bidi="zh-CN"/>
        </w:rPr>
        <w:t>单位负责人为同一人或者存在直接控股、管理关系的不同供应商，不得参加同一合同项下的采购活动。否则其响应文件将被认定为</w:t>
      </w:r>
      <w:r>
        <w:rPr>
          <w:rFonts w:ascii="宋体" w:hAnsi="宋体" w:eastAsia="宋体" w:cs="宋体"/>
          <w:b/>
          <w:color w:val="auto"/>
          <w:kern w:val="0"/>
          <w:szCs w:val="21"/>
          <w:highlight w:val="none"/>
          <w:lang w:val="zh-CN" w:bidi="zh-CN"/>
        </w:rPr>
        <w:t>响应无效</w:t>
      </w:r>
      <w:r>
        <w:rPr>
          <w:rFonts w:ascii="宋体" w:hAnsi="宋体" w:eastAsia="宋体" w:cs="宋体"/>
          <w:color w:val="auto"/>
          <w:kern w:val="0"/>
          <w:szCs w:val="21"/>
          <w:highlight w:val="none"/>
          <w:lang w:val="zh-CN" w:bidi="zh-CN"/>
        </w:rPr>
        <w:t>。</w:t>
      </w:r>
    </w:p>
    <w:p>
      <w:pPr>
        <w:numPr>
          <w:ilvl w:val="1"/>
          <w:numId w:val="0"/>
        </w:numPr>
        <w:tabs>
          <w:tab w:val="left" w:pos="1087"/>
        </w:tabs>
        <w:autoSpaceDE w:val="0"/>
        <w:autoSpaceDN w:val="0"/>
        <w:spacing w:before="2" w:line="360" w:lineRule="auto"/>
        <w:ind w:left="220" w:leftChars="0" w:right="357"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3.7</w:t>
      </w:r>
      <w:r>
        <w:rPr>
          <w:rFonts w:ascii="宋体" w:hAnsi="宋体" w:eastAsia="宋体" w:cs="宋体"/>
          <w:color w:val="auto"/>
          <w:kern w:val="0"/>
          <w:szCs w:val="21"/>
          <w:highlight w:val="none"/>
          <w:lang w:val="zh-CN" w:bidi="zh-CN"/>
        </w:rPr>
        <w:t>为本项目提供过整体设计、规范编制或者项目管理、监理、检测等服务的供应商，不得再参加本项目上述服务以外的其他采购活动。否则其响应文件将被认定为</w:t>
      </w:r>
      <w:r>
        <w:rPr>
          <w:rFonts w:ascii="宋体" w:hAnsi="宋体" w:eastAsia="宋体" w:cs="宋体"/>
          <w:b/>
          <w:color w:val="auto"/>
          <w:kern w:val="0"/>
          <w:szCs w:val="21"/>
          <w:highlight w:val="none"/>
          <w:lang w:val="zh-CN" w:bidi="zh-CN"/>
        </w:rPr>
        <w:t>响应无效</w:t>
      </w:r>
      <w:r>
        <w:rPr>
          <w:rFonts w:ascii="宋体" w:hAnsi="宋体" w:eastAsia="宋体" w:cs="宋体"/>
          <w:color w:val="auto"/>
          <w:kern w:val="0"/>
          <w:szCs w:val="21"/>
          <w:highlight w:val="none"/>
          <w:lang w:val="zh-CN" w:bidi="zh-CN"/>
        </w:rPr>
        <w:t>。</w:t>
      </w:r>
    </w:p>
    <w:p>
      <w:pPr>
        <w:numPr>
          <w:ilvl w:val="0"/>
          <w:numId w:val="0"/>
        </w:numPr>
        <w:tabs>
          <w:tab w:val="left" w:pos="901"/>
        </w:tabs>
        <w:autoSpaceDE w:val="0"/>
        <w:autoSpaceDN w:val="0"/>
        <w:spacing w:before="2" w:line="360" w:lineRule="auto"/>
        <w:ind w:left="900" w:leftChars="0" w:hanging="244"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4.</w:t>
      </w:r>
      <w:r>
        <w:rPr>
          <w:rFonts w:ascii="宋体" w:hAnsi="宋体" w:eastAsia="宋体" w:cs="Times New Roman"/>
          <w:b/>
          <w:bCs/>
          <w:color w:val="auto"/>
          <w:kern w:val="0"/>
          <w:szCs w:val="21"/>
          <w:highlight w:val="none"/>
          <w:lang w:val="zh-CN" w:bidi="zh-CN"/>
        </w:rPr>
        <w:t>资金来源</w:t>
      </w:r>
    </w:p>
    <w:p>
      <w:pPr>
        <w:numPr>
          <w:ilvl w:val="1"/>
          <w:numId w:val="0"/>
        </w:numPr>
        <w:tabs>
          <w:tab w:val="left" w:pos="1075"/>
        </w:tabs>
        <w:autoSpaceDE w:val="0"/>
        <w:autoSpaceDN w:val="0"/>
        <w:spacing w:before="160" w:line="360" w:lineRule="auto"/>
        <w:ind w:left="1074" w:leftChars="0" w:hanging="421"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4.1</w:t>
      </w:r>
      <w:r>
        <w:rPr>
          <w:rFonts w:ascii="宋体" w:hAnsi="宋体" w:eastAsia="宋体" w:cs="宋体"/>
          <w:color w:val="auto"/>
          <w:kern w:val="0"/>
          <w:szCs w:val="21"/>
          <w:highlight w:val="none"/>
          <w:lang w:val="zh-CN" w:bidi="zh-CN"/>
        </w:rPr>
        <w:t>本项目的采购人已获得足以支付本次谈判后所签订的合同项下的资金。</w:t>
      </w:r>
    </w:p>
    <w:p>
      <w:pPr>
        <w:tabs>
          <w:tab w:val="left" w:pos="1075"/>
        </w:tabs>
        <w:autoSpaceDE w:val="0"/>
        <w:autoSpaceDN w:val="0"/>
        <w:spacing w:before="161" w:line="360" w:lineRule="auto"/>
        <w:ind w:left="657" w:right="728"/>
        <w:jc w:val="left"/>
        <w:rPr>
          <w:rFonts w:ascii="宋体" w:hAnsi="宋体" w:eastAsia="宋体" w:cs="宋体"/>
          <w:b/>
          <w:color w:val="auto"/>
          <w:kern w:val="0"/>
          <w:szCs w:val="21"/>
          <w:highlight w:val="none"/>
          <w:lang w:val="zh-CN" w:bidi="zh-CN"/>
        </w:rPr>
      </w:pPr>
      <w:r>
        <w:rPr>
          <w:rFonts w:hint="eastAsia" w:ascii="宋体" w:hAnsi="宋体" w:eastAsia="宋体" w:cs="宋体"/>
          <w:color w:val="auto"/>
          <w:kern w:val="0"/>
          <w:szCs w:val="21"/>
          <w:highlight w:val="none"/>
          <w:lang w:val="zh-CN" w:bidi="zh-CN"/>
        </w:rPr>
        <w:t>4</w:t>
      </w:r>
      <w:r>
        <w:rPr>
          <w:rFonts w:ascii="宋体" w:hAnsi="宋体" w:eastAsia="宋体" w:cs="宋体"/>
          <w:color w:val="auto"/>
          <w:kern w:val="0"/>
          <w:szCs w:val="21"/>
          <w:highlight w:val="none"/>
          <w:lang w:val="zh-CN" w:bidi="zh-CN"/>
        </w:rPr>
        <w:t>.2项目预算金额或分项（或分包）预算金额见</w:t>
      </w:r>
      <w:r>
        <w:rPr>
          <w:rFonts w:ascii="宋体" w:hAnsi="宋体" w:eastAsia="宋体" w:cs="宋体"/>
          <w:color w:val="auto"/>
          <w:kern w:val="0"/>
          <w:szCs w:val="21"/>
          <w:highlight w:val="none"/>
          <w:u w:val="single"/>
          <w:lang w:val="zh-CN" w:bidi="zh-CN"/>
        </w:rPr>
        <w:t>谈判公告（谈判邀请）</w:t>
      </w:r>
      <w:r>
        <w:rPr>
          <w:rFonts w:ascii="宋体" w:hAnsi="宋体" w:eastAsia="宋体" w:cs="宋体"/>
          <w:color w:val="auto"/>
          <w:kern w:val="0"/>
          <w:szCs w:val="21"/>
          <w:highlight w:val="none"/>
          <w:lang w:val="zh-CN" w:bidi="zh-CN"/>
        </w:rPr>
        <w:t>。</w:t>
      </w:r>
    </w:p>
    <w:p>
      <w:pPr>
        <w:tabs>
          <w:tab w:val="left" w:pos="1075"/>
        </w:tabs>
        <w:autoSpaceDE w:val="0"/>
        <w:autoSpaceDN w:val="0"/>
        <w:spacing w:before="161" w:line="360" w:lineRule="auto"/>
        <w:ind w:left="657" w:right="728"/>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5.谈判费用</w:t>
      </w:r>
    </w:p>
    <w:p>
      <w:pPr>
        <w:autoSpaceDE w:val="0"/>
        <w:autoSpaceDN w:val="0"/>
        <w:spacing w:before="2" w:line="360" w:lineRule="auto"/>
        <w:ind w:left="65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不论谈判的结果如何，供应商应承担其所有与准备和参加谈判有关的费用。</w:t>
      </w:r>
    </w:p>
    <w:p>
      <w:pPr>
        <w:autoSpaceDE w:val="0"/>
        <w:autoSpaceDN w:val="0"/>
        <w:spacing w:before="2" w:line="360" w:lineRule="auto"/>
        <w:ind w:left="654"/>
        <w:jc w:val="left"/>
        <w:rPr>
          <w:rFonts w:ascii="宋体" w:hAnsi="宋体" w:eastAsia="宋体" w:cs="Times New Roman"/>
          <w:b/>
          <w:bCs/>
          <w:color w:val="auto"/>
          <w:kern w:val="0"/>
          <w:szCs w:val="21"/>
          <w:highlight w:val="none"/>
          <w:lang w:val="zh-CN" w:bidi="zh-CN"/>
        </w:rPr>
      </w:pPr>
      <w:r>
        <w:rPr>
          <w:rFonts w:hint="eastAsia" w:ascii="宋体" w:hAnsi="宋体" w:eastAsia="宋体" w:cs="Times New Roman"/>
          <w:b/>
          <w:bCs/>
          <w:color w:val="auto"/>
          <w:kern w:val="0"/>
          <w:szCs w:val="21"/>
          <w:highlight w:val="none"/>
          <w:lang w:val="en-US" w:bidi="zh-CN"/>
        </w:rPr>
        <w:t>6.</w:t>
      </w:r>
      <w:r>
        <w:rPr>
          <w:rFonts w:ascii="宋体" w:hAnsi="宋体" w:eastAsia="宋体" w:cs="Times New Roman"/>
          <w:b/>
          <w:bCs/>
          <w:color w:val="auto"/>
          <w:kern w:val="0"/>
          <w:szCs w:val="21"/>
          <w:highlight w:val="none"/>
          <w:lang w:val="zh-CN" w:bidi="zh-CN"/>
        </w:rPr>
        <w:t>适用法律</w:t>
      </w:r>
    </w:p>
    <w:p>
      <w:pPr>
        <w:autoSpaceDE w:val="0"/>
        <w:autoSpaceDN w:val="0"/>
        <w:spacing w:before="161" w:line="360" w:lineRule="auto"/>
        <w:ind w:left="220" w:right="356" w:firstLine="434"/>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本项目参照《中华人民共和国政府采购法》、《中华人民共和国政府采购法实施条例》、《政府采购竞争性磋商采购方式管理暂行办法》中关于采购程序或者磋商程序部分适用的条款进行编制。</w:t>
      </w:r>
    </w:p>
    <w:p>
      <w:pPr>
        <w:numPr>
          <w:ilvl w:val="0"/>
          <w:numId w:val="0"/>
        </w:numPr>
        <w:tabs>
          <w:tab w:val="left" w:pos="901"/>
        </w:tabs>
        <w:autoSpaceDE w:val="0"/>
        <w:autoSpaceDN w:val="0"/>
        <w:spacing w:before="2" w:line="360" w:lineRule="auto"/>
        <w:ind w:left="900" w:leftChars="0" w:hanging="244" w:firstLineChars="0"/>
        <w:jc w:val="left"/>
        <w:outlineLvl w:val="3"/>
        <w:rPr>
          <w:rFonts w:ascii="宋体" w:hAnsi="宋体" w:eastAsia="宋体" w:cs="Times New Roman"/>
          <w:b/>
          <w:bCs/>
          <w:color w:val="auto"/>
          <w:kern w:val="0"/>
          <w:szCs w:val="21"/>
          <w:highlight w:val="none"/>
          <w:lang w:val="zh-CN" w:bidi="zh-CN"/>
        </w:rPr>
      </w:pPr>
      <w:r>
        <w:rPr>
          <w:rFonts w:hint="eastAsia" w:ascii="宋体" w:hAnsi="宋体" w:eastAsia="宋体" w:cs="宋体"/>
          <w:b/>
          <w:bCs/>
          <w:color w:val="auto"/>
          <w:spacing w:val="0"/>
          <w:w w:val="99"/>
          <w:kern w:val="0"/>
          <w:sz w:val="22"/>
          <w:szCs w:val="22"/>
          <w:lang w:val="en-US" w:eastAsia="zh-CN" w:bidi="zh-CN"/>
        </w:rPr>
        <w:t>7</w:t>
      </w:r>
      <w:r>
        <w:rPr>
          <w:rFonts w:hint="default" w:ascii="宋体" w:hAnsi="宋体" w:eastAsia="宋体" w:cs="宋体"/>
          <w:b/>
          <w:bCs/>
          <w:color w:val="auto"/>
          <w:spacing w:val="0"/>
          <w:w w:val="99"/>
          <w:kern w:val="0"/>
          <w:sz w:val="22"/>
          <w:szCs w:val="22"/>
          <w:lang w:val="zh-CN" w:eastAsia="zh-CN" w:bidi="zh-CN"/>
        </w:rPr>
        <w:t>.</w:t>
      </w:r>
      <w:r>
        <w:rPr>
          <w:rFonts w:ascii="宋体" w:hAnsi="宋体" w:eastAsia="宋体" w:cs="Times New Roman"/>
          <w:b/>
          <w:bCs/>
          <w:color w:val="auto"/>
          <w:kern w:val="0"/>
          <w:szCs w:val="21"/>
          <w:highlight w:val="none"/>
          <w:lang w:val="zh-CN" w:bidi="zh-CN"/>
        </w:rPr>
        <w:t>谈判文件构成</w:t>
      </w:r>
    </w:p>
    <w:p>
      <w:pPr>
        <w:numPr>
          <w:ilvl w:val="1"/>
          <w:numId w:val="0"/>
        </w:numPr>
        <w:tabs>
          <w:tab w:val="left" w:pos="1075"/>
        </w:tabs>
        <w:autoSpaceDE w:val="0"/>
        <w:autoSpaceDN w:val="0"/>
        <w:spacing w:before="161" w:line="360" w:lineRule="auto"/>
        <w:ind w:left="1074" w:leftChars="0" w:hanging="421" w:firstLineChars="0"/>
        <w:jc w:val="left"/>
        <w:rPr>
          <w:rFonts w:ascii="宋体" w:hAnsi="宋体" w:eastAsia="宋体" w:cs="宋体"/>
          <w:color w:val="auto"/>
          <w:kern w:val="0"/>
          <w:szCs w:val="21"/>
          <w:highlight w:val="none"/>
          <w:lang w:val="zh-CN" w:bidi="zh-CN"/>
        </w:rPr>
      </w:pPr>
      <w:r>
        <w:rPr>
          <w:rFonts w:hint="eastAsia" w:ascii="宋体" w:hAnsi="宋体" w:eastAsia="宋体" w:cs="宋体"/>
          <w:color w:val="auto"/>
          <w:w w:val="100"/>
          <w:kern w:val="0"/>
          <w:sz w:val="24"/>
          <w:szCs w:val="24"/>
          <w:lang w:val="en-US" w:eastAsia="zh-CN" w:bidi="zh-CN"/>
        </w:rPr>
        <w:t>7</w:t>
      </w:r>
      <w:r>
        <w:rPr>
          <w:rFonts w:hint="default" w:ascii="宋体" w:hAnsi="宋体" w:eastAsia="宋体" w:cs="宋体"/>
          <w:color w:val="auto"/>
          <w:w w:val="100"/>
          <w:kern w:val="0"/>
          <w:sz w:val="24"/>
          <w:szCs w:val="24"/>
          <w:lang w:val="zh-CN" w:eastAsia="zh-CN" w:bidi="zh-CN"/>
        </w:rPr>
        <w:t>.1</w:t>
      </w:r>
      <w:r>
        <w:rPr>
          <w:rFonts w:ascii="宋体" w:hAnsi="宋体" w:eastAsia="宋体" w:cs="宋体"/>
          <w:color w:val="auto"/>
          <w:kern w:val="0"/>
          <w:szCs w:val="21"/>
          <w:highlight w:val="none"/>
          <w:lang w:val="zh-CN" w:bidi="zh-CN"/>
        </w:rPr>
        <w:t>谈判文件包括下列内容：</w:t>
      </w:r>
    </w:p>
    <w:p>
      <w:pPr>
        <w:tabs>
          <w:tab w:val="left" w:pos="2020"/>
        </w:tabs>
        <w:autoSpaceDE w:val="0"/>
        <w:autoSpaceDN w:val="0"/>
        <w:spacing w:before="1" w:line="360" w:lineRule="auto"/>
        <w:ind w:left="1060"/>
        <w:jc w:val="left"/>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eastAsia="zh-CN" w:bidi="zh-CN"/>
        </w:rPr>
        <w:t>第一章</w:t>
      </w:r>
      <w:r>
        <w:rPr>
          <w:rFonts w:hint="eastAsia" w:ascii="宋体" w:hAnsi="宋体" w:eastAsia="宋体" w:cs="宋体"/>
          <w:color w:val="auto"/>
          <w:kern w:val="0"/>
          <w:szCs w:val="21"/>
          <w:highlight w:val="none"/>
          <w:lang w:val="en-US" w:eastAsia="zh-CN" w:bidi="zh-CN"/>
        </w:rPr>
        <w:t xml:space="preserve">   </w:t>
      </w:r>
      <w:r>
        <w:rPr>
          <w:rFonts w:hint="eastAsia" w:ascii="宋体" w:hAnsi="宋体" w:eastAsia="宋体" w:cs="宋体"/>
          <w:color w:val="auto"/>
          <w:kern w:val="0"/>
          <w:szCs w:val="21"/>
          <w:highlight w:val="none"/>
          <w:lang w:val="zh-CN" w:bidi="zh-CN"/>
        </w:rPr>
        <w:t>竞争性谈判公告</w:t>
      </w:r>
    </w:p>
    <w:p>
      <w:pPr>
        <w:tabs>
          <w:tab w:val="left" w:pos="2020"/>
        </w:tabs>
        <w:autoSpaceDE w:val="0"/>
        <w:autoSpaceDN w:val="0"/>
        <w:spacing w:before="1" w:line="360" w:lineRule="auto"/>
        <w:ind w:left="106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第二章</w:t>
      </w:r>
      <w:r>
        <w:rPr>
          <w:rFonts w:hint="eastAsia" w:ascii="宋体" w:hAnsi="宋体" w:eastAsia="宋体" w:cs="宋体"/>
          <w:color w:val="auto"/>
          <w:kern w:val="0"/>
          <w:szCs w:val="21"/>
          <w:highlight w:val="none"/>
          <w:lang w:val="en-US" w:bidi="zh-CN"/>
        </w:rPr>
        <w:t xml:space="preserve">   </w:t>
      </w:r>
      <w:r>
        <w:rPr>
          <w:rFonts w:ascii="宋体" w:hAnsi="宋体" w:eastAsia="宋体" w:cs="宋体"/>
          <w:color w:val="auto"/>
          <w:kern w:val="0"/>
          <w:szCs w:val="21"/>
          <w:highlight w:val="none"/>
          <w:lang w:val="zh-CN" w:bidi="zh-CN"/>
        </w:rPr>
        <w:t>供应商须知</w:t>
      </w:r>
    </w:p>
    <w:p>
      <w:pPr>
        <w:tabs>
          <w:tab w:val="left" w:pos="2020"/>
        </w:tabs>
        <w:autoSpaceDE w:val="0"/>
        <w:autoSpaceDN w:val="0"/>
        <w:spacing w:before="1" w:line="360" w:lineRule="auto"/>
        <w:ind w:left="106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第三章</w:t>
      </w:r>
      <w:r>
        <w:rPr>
          <w:rFonts w:ascii="宋体" w:hAnsi="宋体" w:eastAsia="宋体" w:cs="宋体"/>
          <w:color w:val="auto"/>
          <w:kern w:val="0"/>
          <w:szCs w:val="21"/>
          <w:highlight w:val="none"/>
          <w:lang w:val="zh-CN" w:bidi="zh-CN"/>
        </w:rPr>
        <w:tab/>
      </w:r>
      <w:r>
        <w:rPr>
          <w:rFonts w:ascii="宋体" w:hAnsi="宋体" w:eastAsia="宋体" w:cs="宋体"/>
          <w:color w:val="auto"/>
          <w:kern w:val="0"/>
          <w:szCs w:val="21"/>
          <w:highlight w:val="none"/>
          <w:lang w:val="zh-CN" w:bidi="zh-CN"/>
        </w:rPr>
        <w:t>采购需求</w:t>
      </w:r>
    </w:p>
    <w:p>
      <w:pPr>
        <w:tabs>
          <w:tab w:val="left" w:pos="2020"/>
        </w:tabs>
        <w:autoSpaceDE w:val="0"/>
        <w:autoSpaceDN w:val="0"/>
        <w:spacing w:before="1" w:line="360" w:lineRule="auto"/>
        <w:ind w:left="106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第四章</w:t>
      </w:r>
      <w:r>
        <w:rPr>
          <w:rFonts w:ascii="宋体" w:hAnsi="宋体" w:eastAsia="宋体" w:cs="宋体"/>
          <w:color w:val="auto"/>
          <w:kern w:val="0"/>
          <w:szCs w:val="21"/>
          <w:highlight w:val="none"/>
          <w:lang w:val="zh-CN" w:bidi="zh-CN"/>
        </w:rPr>
        <w:tab/>
      </w:r>
      <w:r>
        <w:rPr>
          <w:rFonts w:ascii="宋体" w:hAnsi="宋体" w:eastAsia="宋体" w:cs="宋体"/>
          <w:color w:val="auto"/>
          <w:kern w:val="0"/>
          <w:szCs w:val="21"/>
          <w:highlight w:val="none"/>
          <w:lang w:val="zh-CN" w:bidi="zh-CN"/>
        </w:rPr>
        <w:t>评审方法和标准</w:t>
      </w:r>
    </w:p>
    <w:p>
      <w:pPr>
        <w:tabs>
          <w:tab w:val="left" w:pos="2020"/>
        </w:tabs>
        <w:autoSpaceDE w:val="0"/>
        <w:autoSpaceDN w:val="0"/>
        <w:spacing w:before="1" w:line="360" w:lineRule="auto"/>
        <w:ind w:left="1060" w:right="4462"/>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第五章</w:t>
      </w:r>
      <w:r>
        <w:rPr>
          <w:rFonts w:ascii="宋体" w:hAnsi="宋体" w:eastAsia="宋体" w:cs="宋体"/>
          <w:color w:val="auto"/>
          <w:kern w:val="0"/>
          <w:szCs w:val="21"/>
          <w:highlight w:val="none"/>
          <w:lang w:val="zh-CN" w:bidi="zh-CN"/>
        </w:rPr>
        <w:tab/>
      </w:r>
      <w:r>
        <w:rPr>
          <w:rFonts w:ascii="宋体" w:hAnsi="宋体" w:eastAsia="宋体" w:cs="宋体"/>
          <w:color w:val="auto"/>
          <w:kern w:val="0"/>
          <w:szCs w:val="21"/>
          <w:highlight w:val="none"/>
          <w:lang w:val="zh-CN" w:bidi="zh-CN"/>
        </w:rPr>
        <w:t xml:space="preserve">采购合同 </w:t>
      </w:r>
    </w:p>
    <w:p>
      <w:pPr>
        <w:tabs>
          <w:tab w:val="left" w:pos="2020"/>
        </w:tabs>
        <w:autoSpaceDE w:val="0"/>
        <w:autoSpaceDN w:val="0"/>
        <w:spacing w:before="1" w:line="360" w:lineRule="auto"/>
        <w:ind w:left="1060" w:right="4462"/>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第六章</w:t>
      </w:r>
      <w:r>
        <w:rPr>
          <w:rFonts w:ascii="宋体" w:hAnsi="宋体" w:eastAsia="宋体" w:cs="宋体"/>
          <w:color w:val="auto"/>
          <w:kern w:val="0"/>
          <w:szCs w:val="21"/>
          <w:highlight w:val="none"/>
          <w:lang w:val="zh-CN" w:bidi="zh-CN"/>
        </w:rPr>
        <w:tab/>
      </w:r>
      <w:r>
        <w:rPr>
          <w:rFonts w:ascii="宋体" w:hAnsi="宋体" w:eastAsia="宋体" w:cs="宋体"/>
          <w:color w:val="auto"/>
          <w:kern w:val="0"/>
          <w:szCs w:val="21"/>
          <w:highlight w:val="none"/>
          <w:lang w:val="zh-CN" w:bidi="zh-CN"/>
        </w:rPr>
        <w:t>响应文件格式</w:t>
      </w:r>
    </w:p>
    <w:p>
      <w:pPr>
        <w:tabs>
          <w:tab w:val="left" w:pos="2020"/>
        </w:tabs>
        <w:autoSpaceDE w:val="0"/>
        <w:autoSpaceDN w:val="0"/>
        <w:spacing w:before="2" w:line="360" w:lineRule="auto"/>
        <w:ind w:left="1060" w:right="2305"/>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第七章</w:t>
      </w:r>
      <w:r>
        <w:rPr>
          <w:rFonts w:ascii="宋体" w:hAnsi="宋体" w:eastAsia="宋体" w:cs="宋体"/>
          <w:color w:val="auto"/>
          <w:kern w:val="0"/>
          <w:szCs w:val="21"/>
          <w:highlight w:val="none"/>
          <w:lang w:val="zh-CN" w:bidi="zh-CN"/>
        </w:rPr>
        <w:tab/>
      </w:r>
      <w:r>
        <w:rPr>
          <w:rFonts w:ascii="宋体" w:hAnsi="宋体" w:eastAsia="宋体" w:cs="宋体"/>
          <w:color w:val="auto"/>
          <w:kern w:val="0"/>
          <w:szCs w:val="21"/>
          <w:highlight w:val="none"/>
          <w:lang w:val="zh-CN" w:bidi="zh-CN"/>
        </w:rPr>
        <w:t>采购供应商质疑函范本</w:t>
      </w:r>
    </w:p>
    <w:p>
      <w:pPr>
        <w:numPr>
          <w:ilvl w:val="1"/>
          <w:numId w:val="0"/>
        </w:numPr>
        <w:tabs>
          <w:tab w:val="left" w:pos="1075"/>
        </w:tabs>
        <w:autoSpaceDE w:val="0"/>
        <w:autoSpaceDN w:val="0"/>
        <w:spacing w:before="2" w:line="360" w:lineRule="auto"/>
        <w:ind w:left="1074" w:leftChars="0" w:hanging="421" w:firstLineChars="0"/>
        <w:jc w:val="left"/>
        <w:rPr>
          <w:rFonts w:ascii="宋体" w:hAnsi="宋体" w:eastAsia="宋体" w:cs="宋体"/>
          <w:color w:val="auto"/>
          <w:kern w:val="0"/>
          <w:szCs w:val="21"/>
          <w:highlight w:val="none"/>
          <w:lang w:val="zh-CN" w:bidi="zh-CN"/>
        </w:rPr>
      </w:pPr>
      <w:r>
        <w:rPr>
          <w:rFonts w:hint="eastAsia" w:ascii="宋体" w:hAnsi="宋体" w:eastAsia="宋体" w:cs="宋体"/>
          <w:color w:val="auto"/>
          <w:w w:val="100"/>
          <w:kern w:val="0"/>
          <w:sz w:val="24"/>
          <w:szCs w:val="24"/>
          <w:lang w:val="en-US" w:eastAsia="zh-CN" w:bidi="zh-CN"/>
        </w:rPr>
        <w:t>7</w:t>
      </w:r>
      <w:r>
        <w:rPr>
          <w:rFonts w:hint="default" w:ascii="宋体" w:hAnsi="宋体" w:eastAsia="宋体" w:cs="宋体"/>
          <w:color w:val="auto"/>
          <w:w w:val="100"/>
          <w:kern w:val="0"/>
          <w:sz w:val="24"/>
          <w:szCs w:val="24"/>
          <w:lang w:val="zh-CN" w:eastAsia="zh-CN" w:bidi="zh-CN"/>
        </w:rPr>
        <w:t>.2</w:t>
      </w:r>
      <w:r>
        <w:rPr>
          <w:rFonts w:ascii="宋体" w:hAnsi="宋体" w:eastAsia="宋体" w:cs="宋体"/>
          <w:color w:val="auto"/>
          <w:kern w:val="0"/>
          <w:szCs w:val="21"/>
          <w:highlight w:val="none"/>
          <w:lang w:val="zh-CN" w:bidi="zh-CN"/>
        </w:rPr>
        <w:t>谈判文件中有不一致的，有澄清的部分以最终的澄清更正内容为准。</w:t>
      </w:r>
    </w:p>
    <w:p>
      <w:pPr>
        <w:numPr>
          <w:ilvl w:val="1"/>
          <w:numId w:val="0"/>
        </w:numPr>
        <w:tabs>
          <w:tab w:val="left" w:pos="1075"/>
        </w:tabs>
        <w:autoSpaceDE w:val="0"/>
        <w:autoSpaceDN w:val="0"/>
        <w:spacing w:before="160" w:line="360" w:lineRule="auto"/>
        <w:ind w:left="1074" w:leftChars="0" w:hanging="421" w:firstLineChars="0"/>
        <w:jc w:val="left"/>
        <w:rPr>
          <w:rFonts w:ascii="宋体" w:hAnsi="宋体" w:eastAsia="宋体" w:cs="宋体"/>
          <w:color w:val="auto"/>
          <w:kern w:val="0"/>
          <w:szCs w:val="21"/>
          <w:highlight w:val="none"/>
          <w:lang w:val="zh-CN" w:bidi="zh-CN"/>
        </w:rPr>
      </w:pPr>
      <w:r>
        <w:rPr>
          <w:rFonts w:hint="eastAsia" w:ascii="宋体" w:hAnsi="宋体" w:eastAsia="宋体" w:cs="宋体"/>
          <w:color w:val="auto"/>
          <w:w w:val="100"/>
          <w:kern w:val="0"/>
          <w:sz w:val="24"/>
          <w:szCs w:val="24"/>
          <w:lang w:val="en-US" w:eastAsia="zh-CN" w:bidi="zh-CN"/>
        </w:rPr>
        <w:t>7</w:t>
      </w:r>
      <w:r>
        <w:rPr>
          <w:rFonts w:hint="default" w:ascii="宋体" w:hAnsi="宋体" w:eastAsia="宋体" w:cs="宋体"/>
          <w:color w:val="auto"/>
          <w:w w:val="100"/>
          <w:kern w:val="0"/>
          <w:sz w:val="24"/>
          <w:szCs w:val="24"/>
          <w:lang w:val="zh-CN" w:eastAsia="zh-CN" w:bidi="zh-CN"/>
        </w:rPr>
        <w:t>.3</w:t>
      </w:r>
      <w:r>
        <w:rPr>
          <w:rFonts w:ascii="宋体" w:hAnsi="宋体" w:eastAsia="宋体" w:cs="宋体"/>
          <w:color w:val="auto"/>
          <w:kern w:val="0"/>
          <w:szCs w:val="21"/>
          <w:highlight w:val="none"/>
          <w:lang w:val="zh-CN" w:bidi="zh-CN"/>
        </w:rPr>
        <w:t>现场踏勘及相关事项见供应商须知前附表。</w:t>
      </w:r>
    </w:p>
    <w:p>
      <w:pPr>
        <w:tabs>
          <w:tab w:val="left" w:pos="1075"/>
        </w:tabs>
        <w:autoSpaceDE w:val="0"/>
        <w:autoSpaceDN w:val="0"/>
        <w:spacing w:before="161" w:line="360" w:lineRule="auto"/>
        <w:ind w:left="657" w:right="610"/>
        <w:rPr>
          <w:rFonts w:ascii="宋体" w:hAnsi="宋体" w:eastAsia="宋体" w:cs="宋体"/>
          <w:b/>
          <w:color w:val="auto"/>
          <w:kern w:val="0"/>
          <w:szCs w:val="21"/>
          <w:highlight w:val="none"/>
          <w:lang w:val="zh-CN" w:bidi="zh-CN"/>
        </w:rPr>
      </w:pPr>
      <w:r>
        <w:rPr>
          <w:rFonts w:hint="eastAsia" w:ascii="宋体" w:hAnsi="宋体" w:eastAsia="宋体" w:cs="宋体"/>
          <w:color w:val="auto"/>
          <w:kern w:val="0"/>
          <w:szCs w:val="21"/>
          <w:highlight w:val="none"/>
          <w:lang w:val="zh-CN" w:bidi="zh-CN"/>
        </w:rPr>
        <w:t>7</w:t>
      </w:r>
      <w:r>
        <w:rPr>
          <w:rFonts w:ascii="宋体" w:hAnsi="宋体" w:eastAsia="宋体" w:cs="宋体"/>
          <w:color w:val="auto"/>
          <w:kern w:val="0"/>
          <w:szCs w:val="21"/>
          <w:highlight w:val="none"/>
          <w:lang w:val="zh-CN" w:bidi="zh-CN"/>
        </w:rPr>
        <w:t>.4供应商应认真阅读谈判文件所有的事项、格式、条款和技术规范等。</w:t>
      </w:r>
    </w:p>
    <w:p>
      <w:pPr>
        <w:tabs>
          <w:tab w:val="left" w:pos="1075"/>
        </w:tabs>
        <w:autoSpaceDE w:val="0"/>
        <w:autoSpaceDN w:val="0"/>
        <w:spacing w:before="161" w:line="360" w:lineRule="auto"/>
        <w:ind w:left="657" w:right="610"/>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8.谈判文件的澄清与修改</w:t>
      </w:r>
    </w:p>
    <w:p>
      <w:pPr>
        <w:autoSpaceDE w:val="0"/>
        <w:autoSpaceDN w:val="0"/>
        <w:spacing w:after="120" w:afterLines="50" w:line="360" w:lineRule="auto"/>
        <w:ind w:left="658"/>
        <w:jc w:val="left"/>
        <w:rPr>
          <w:rFonts w:ascii="宋体" w:hAnsi="宋体" w:eastAsia="宋体" w:cs="宋体"/>
          <w:bCs/>
          <w:color w:val="auto"/>
          <w:kern w:val="0"/>
          <w:szCs w:val="21"/>
          <w:highlight w:val="none"/>
          <w:lang w:val="zh-CN" w:bidi="zh-CN"/>
        </w:rPr>
      </w:pPr>
      <w:r>
        <w:rPr>
          <w:rFonts w:ascii="宋体" w:hAnsi="宋体" w:eastAsia="宋体" w:cs="宋体"/>
          <w:bCs/>
          <w:color w:val="auto"/>
          <w:kern w:val="0"/>
          <w:szCs w:val="21"/>
          <w:highlight w:val="none"/>
          <w:lang w:val="zh-CN" w:bidi="zh-CN"/>
        </w:rPr>
        <w:t>8.1供应商质疑截止时间：见供应商须知前附表。</w:t>
      </w:r>
    </w:p>
    <w:p>
      <w:pPr>
        <w:numPr>
          <w:ilvl w:val="0"/>
          <w:numId w:val="0"/>
        </w:numPr>
        <w:tabs>
          <w:tab w:val="left" w:pos="901"/>
        </w:tabs>
        <w:autoSpaceDE w:val="0"/>
        <w:autoSpaceDN w:val="0"/>
        <w:spacing w:before="1" w:line="360" w:lineRule="auto"/>
        <w:ind w:left="900" w:leftChars="0" w:hanging="244"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9.</w:t>
      </w:r>
      <w:r>
        <w:rPr>
          <w:rFonts w:ascii="宋体" w:hAnsi="宋体" w:eastAsia="宋体" w:cs="Times New Roman"/>
          <w:b/>
          <w:bCs/>
          <w:color w:val="auto"/>
          <w:kern w:val="0"/>
          <w:szCs w:val="21"/>
          <w:highlight w:val="none"/>
          <w:lang w:val="zh-CN" w:bidi="zh-CN"/>
        </w:rPr>
        <w:t>谈判范围及响应文件中标准和计量单位的使用</w:t>
      </w:r>
    </w:p>
    <w:p>
      <w:pPr>
        <w:numPr>
          <w:ilvl w:val="1"/>
          <w:numId w:val="0"/>
        </w:numPr>
        <w:tabs>
          <w:tab w:val="left" w:pos="1087"/>
        </w:tabs>
        <w:autoSpaceDE w:val="0"/>
        <w:autoSpaceDN w:val="0"/>
        <w:spacing w:before="161"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9.1</w:t>
      </w:r>
      <w:r>
        <w:rPr>
          <w:rFonts w:ascii="宋体" w:hAnsi="宋体" w:eastAsia="宋体" w:cs="宋体"/>
          <w:color w:val="auto"/>
          <w:kern w:val="0"/>
          <w:szCs w:val="21"/>
          <w:highlight w:val="none"/>
          <w:lang w:val="zh-CN" w:bidi="zh-CN"/>
        </w:rPr>
        <w:t>项目有分包的，供应商可参与谈判文件其中某一个或多个分包的谈判， 成交包数详见</w:t>
      </w:r>
      <w:r>
        <w:rPr>
          <w:rFonts w:ascii="宋体" w:hAnsi="宋体" w:eastAsia="宋体" w:cs="宋体"/>
          <w:color w:val="auto"/>
          <w:kern w:val="0"/>
          <w:szCs w:val="21"/>
          <w:highlight w:val="none"/>
          <w:u w:val="none"/>
          <w:lang w:val="zh-CN" w:bidi="zh-CN"/>
        </w:rPr>
        <w:t>供应商须知前附表</w:t>
      </w:r>
      <w:r>
        <w:rPr>
          <w:rFonts w:ascii="宋体" w:hAnsi="宋体" w:eastAsia="宋体" w:cs="宋体"/>
          <w:color w:val="auto"/>
          <w:kern w:val="0"/>
          <w:szCs w:val="21"/>
          <w:highlight w:val="none"/>
          <w:lang w:val="zh-CN" w:bidi="zh-CN"/>
        </w:rPr>
        <w:t>中规定。</w:t>
      </w:r>
    </w:p>
    <w:p>
      <w:pPr>
        <w:numPr>
          <w:ilvl w:val="1"/>
          <w:numId w:val="0"/>
        </w:numPr>
        <w:tabs>
          <w:tab w:val="left" w:pos="1087"/>
        </w:tabs>
        <w:autoSpaceDE w:val="0"/>
        <w:autoSpaceDN w:val="0"/>
        <w:spacing w:before="1"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9.2</w:t>
      </w:r>
      <w:r>
        <w:rPr>
          <w:rFonts w:ascii="宋体" w:hAnsi="宋体" w:eastAsia="宋体" w:cs="宋体"/>
          <w:color w:val="auto"/>
          <w:kern w:val="0"/>
          <w:szCs w:val="21"/>
          <w:highlight w:val="none"/>
          <w:lang w:val="zh-CN" w:bidi="zh-CN"/>
        </w:rPr>
        <w:t>无论谈判文件中是否要求，供应商所承担工程及伴随的货物和服务均应符合国家强制性标准。</w:t>
      </w:r>
    </w:p>
    <w:p>
      <w:pPr>
        <w:numPr>
          <w:ilvl w:val="1"/>
          <w:numId w:val="0"/>
        </w:numPr>
        <w:tabs>
          <w:tab w:val="left" w:pos="1087"/>
        </w:tabs>
        <w:autoSpaceDE w:val="0"/>
        <w:autoSpaceDN w:val="0"/>
        <w:spacing w:before="2"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9.3</w:t>
      </w:r>
      <w:r>
        <w:rPr>
          <w:rFonts w:ascii="宋体" w:hAnsi="宋体" w:eastAsia="宋体" w:cs="宋体"/>
          <w:color w:val="auto"/>
          <w:kern w:val="0"/>
          <w:szCs w:val="21"/>
          <w:highlight w:val="none"/>
          <w:lang w:val="zh-CN" w:bidi="zh-CN"/>
        </w:rPr>
        <w:t>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w:t>
      </w:r>
    </w:p>
    <w:p>
      <w:pPr>
        <w:numPr>
          <w:ilvl w:val="1"/>
          <w:numId w:val="0"/>
        </w:numPr>
        <w:tabs>
          <w:tab w:val="left" w:pos="1087"/>
        </w:tabs>
        <w:autoSpaceDE w:val="0"/>
        <w:autoSpaceDN w:val="0"/>
        <w:spacing w:before="2"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9.4</w:t>
      </w:r>
      <w:r>
        <w:rPr>
          <w:rFonts w:ascii="宋体" w:hAnsi="宋体" w:eastAsia="宋体" w:cs="宋体"/>
          <w:color w:val="auto"/>
          <w:kern w:val="0"/>
          <w:szCs w:val="21"/>
          <w:highlight w:val="none"/>
          <w:lang w:val="zh-CN" w:bidi="zh-CN"/>
        </w:rPr>
        <w:t>除谈判文件中有特殊要求外，响应文件中所使用的计量单位，应采用中华人民共和国法定计量单位。</w:t>
      </w:r>
    </w:p>
    <w:p>
      <w:pPr>
        <w:numPr>
          <w:ilvl w:val="0"/>
          <w:numId w:val="0"/>
        </w:numPr>
        <w:tabs>
          <w:tab w:val="left" w:pos="1022"/>
        </w:tabs>
        <w:autoSpaceDE w:val="0"/>
        <w:autoSpaceDN w:val="0"/>
        <w:spacing w:before="1"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10.</w:t>
      </w:r>
      <w:r>
        <w:rPr>
          <w:rFonts w:ascii="宋体" w:hAnsi="宋体" w:eastAsia="宋体" w:cs="Times New Roman"/>
          <w:b/>
          <w:bCs/>
          <w:color w:val="auto"/>
          <w:kern w:val="0"/>
          <w:szCs w:val="21"/>
          <w:highlight w:val="none"/>
          <w:lang w:val="zh-CN" w:bidi="zh-CN"/>
        </w:rPr>
        <w:t>响应文件构成</w:t>
      </w:r>
    </w:p>
    <w:p>
      <w:pPr>
        <w:numPr>
          <w:ilvl w:val="1"/>
          <w:numId w:val="0"/>
        </w:numPr>
        <w:tabs>
          <w:tab w:val="left" w:pos="1207"/>
        </w:tabs>
        <w:autoSpaceDE w:val="0"/>
        <w:autoSpaceDN w:val="0"/>
        <w:spacing w:before="160" w:line="360" w:lineRule="auto"/>
        <w:ind w:left="220" w:leftChars="0" w:right="23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10.1</w:t>
      </w:r>
      <w:r>
        <w:rPr>
          <w:rFonts w:ascii="宋体" w:hAnsi="宋体" w:eastAsia="宋体" w:cs="宋体"/>
          <w:color w:val="auto"/>
          <w:kern w:val="0"/>
          <w:szCs w:val="21"/>
          <w:highlight w:val="none"/>
          <w:lang w:val="zh-CN" w:bidi="zh-CN"/>
        </w:rPr>
        <w:t>供应商应完整地按谈判文件提供的响应文件格式及要求编写响应文件， 具体内容详见本项目第六章响应文件格式的相关内容。</w:t>
      </w:r>
    </w:p>
    <w:p>
      <w:pPr>
        <w:tabs>
          <w:tab w:val="left" w:pos="1195"/>
        </w:tabs>
        <w:autoSpaceDE w:val="0"/>
        <w:autoSpaceDN w:val="0"/>
        <w:spacing w:before="2" w:line="360" w:lineRule="auto"/>
        <w:ind w:left="657" w:right="169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1</w:t>
      </w:r>
      <w:r>
        <w:rPr>
          <w:rFonts w:ascii="宋体" w:hAnsi="宋体" w:eastAsia="宋体" w:cs="宋体"/>
          <w:color w:val="auto"/>
          <w:kern w:val="0"/>
          <w:szCs w:val="21"/>
          <w:highlight w:val="none"/>
          <w:lang w:val="zh-CN" w:bidi="zh-CN"/>
        </w:rPr>
        <w:t>0.2上述文件应按照谈判文件规定的格式填写、签署和盖章。</w:t>
      </w:r>
    </w:p>
    <w:p>
      <w:pPr>
        <w:tabs>
          <w:tab w:val="left" w:pos="1195"/>
        </w:tabs>
        <w:autoSpaceDE w:val="0"/>
        <w:autoSpaceDN w:val="0"/>
        <w:spacing w:before="2" w:line="360" w:lineRule="auto"/>
        <w:ind w:left="657" w:right="1690"/>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11.证明标的的合格性和符合谈判文件规定的技术文件</w:t>
      </w:r>
    </w:p>
    <w:p>
      <w:pPr>
        <w:numPr>
          <w:ilvl w:val="1"/>
          <w:numId w:val="0"/>
        </w:numPr>
        <w:tabs>
          <w:tab w:val="left" w:pos="1195"/>
        </w:tabs>
        <w:autoSpaceDE w:val="0"/>
        <w:autoSpaceDN w:val="0"/>
        <w:spacing w:before="1"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11.1</w:t>
      </w:r>
      <w:r>
        <w:rPr>
          <w:rFonts w:ascii="宋体" w:hAnsi="宋体" w:eastAsia="宋体" w:cs="宋体"/>
          <w:color w:val="auto"/>
          <w:kern w:val="0"/>
          <w:szCs w:val="21"/>
          <w:highlight w:val="none"/>
          <w:lang w:val="zh-CN" w:bidi="zh-CN"/>
        </w:rPr>
        <w:t>供应商应提交谈判文件要求的证明文件，证明其响应内容符合谈判文件规定。该证明文件是响应文件的一部分。</w:t>
      </w:r>
    </w:p>
    <w:p>
      <w:pPr>
        <w:numPr>
          <w:ilvl w:val="1"/>
          <w:numId w:val="0"/>
        </w:numPr>
        <w:tabs>
          <w:tab w:val="left" w:pos="1195"/>
        </w:tabs>
        <w:autoSpaceDE w:val="0"/>
        <w:autoSpaceDN w:val="0"/>
        <w:spacing w:before="1" w:line="360" w:lineRule="auto"/>
        <w:ind w:left="1194" w:leftChars="0" w:hanging="541"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11.2</w:t>
      </w:r>
      <w:r>
        <w:rPr>
          <w:rFonts w:ascii="宋体" w:hAnsi="宋体" w:eastAsia="宋体" w:cs="宋体"/>
          <w:color w:val="auto"/>
          <w:kern w:val="0"/>
          <w:szCs w:val="21"/>
          <w:highlight w:val="none"/>
          <w:lang w:val="zh-CN" w:bidi="zh-CN"/>
        </w:rPr>
        <w:t>上款所述的证明文件，可以是文字资料、图纸和数据。</w:t>
      </w:r>
    </w:p>
    <w:p>
      <w:pPr>
        <w:numPr>
          <w:ilvl w:val="1"/>
          <w:numId w:val="0"/>
        </w:numPr>
        <w:tabs>
          <w:tab w:val="left" w:pos="1195"/>
        </w:tabs>
        <w:autoSpaceDE w:val="0"/>
        <w:autoSpaceDN w:val="0"/>
        <w:spacing w:before="161" w:line="360" w:lineRule="auto"/>
        <w:ind w:left="1194" w:leftChars="0" w:hanging="541"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11.3</w:t>
      </w:r>
      <w:r>
        <w:rPr>
          <w:rFonts w:ascii="宋体" w:hAnsi="宋体" w:eastAsia="宋体" w:cs="宋体"/>
          <w:color w:val="auto"/>
          <w:kern w:val="0"/>
          <w:szCs w:val="21"/>
          <w:highlight w:val="none"/>
          <w:lang w:val="zh-CN" w:bidi="zh-CN"/>
        </w:rPr>
        <w:t>本条所指证明文件不包括对谈判文件相关部分的文字、图标的复制。</w:t>
      </w:r>
    </w:p>
    <w:p>
      <w:pPr>
        <w:numPr>
          <w:ilvl w:val="1"/>
          <w:numId w:val="0"/>
        </w:numPr>
        <w:tabs>
          <w:tab w:val="left" w:pos="1195"/>
        </w:tabs>
        <w:autoSpaceDE w:val="0"/>
        <w:autoSpaceDN w:val="0"/>
        <w:spacing w:before="161" w:line="360" w:lineRule="auto"/>
        <w:ind w:left="220" w:leftChars="0" w:right="358"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11.4</w:t>
      </w:r>
      <w:r>
        <w:rPr>
          <w:rFonts w:ascii="宋体" w:hAnsi="宋体" w:eastAsia="宋体" w:cs="宋体"/>
          <w:color w:val="auto"/>
          <w:kern w:val="0"/>
          <w:szCs w:val="21"/>
          <w:highlight w:val="none"/>
          <w:lang w:val="zh-CN" w:bidi="zh-CN"/>
        </w:rPr>
        <w:t>为保证公平公正，除非谈判文件另有规定或说明，供应商对同一项目谈判时，不得同时提供备选谈判方案。</w:t>
      </w:r>
    </w:p>
    <w:p>
      <w:pPr>
        <w:numPr>
          <w:ilvl w:val="0"/>
          <w:numId w:val="0"/>
        </w:numPr>
        <w:tabs>
          <w:tab w:val="left" w:pos="1022"/>
        </w:tabs>
        <w:autoSpaceDE w:val="0"/>
        <w:autoSpaceDN w:val="0"/>
        <w:spacing w:before="1"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12.</w:t>
      </w:r>
      <w:r>
        <w:rPr>
          <w:rFonts w:ascii="宋体" w:hAnsi="宋体" w:eastAsia="宋体" w:cs="Times New Roman"/>
          <w:b/>
          <w:bCs/>
          <w:color w:val="auto"/>
          <w:kern w:val="0"/>
          <w:szCs w:val="21"/>
          <w:highlight w:val="none"/>
          <w:lang w:val="zh-CN" w:bidi="zh-CN"/>
        </w:rPr>
        <w:t>报价</w:t>
      </w:r>
    </w:p>
    <w:p>
      <w:pPr>
        <w:numPr>
          <w:ilvl w:val="1"/>
          <w:numId w:val="0"/>
        </w:numPr>
        <w:tabs>
          <w:tab w:val="left" w:pos="1195"/>
        </w:tabs>
        <w:autoSpaceDE w:val="0"/>
        <w:autoSpaceDN w:val="0"/>
        <w:spacing w:before="161"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12.1</w:t>
      </w:r>
      <w:r>
        <w:rPr>
          <w:rFonts w:ascii="宋体" w:hAnsi="宋体" w:eastAsia="宋体" w:cs="宋体"/>
          <w:color w:val="auto"/>
          <w:kern w:val="0"/>
          <w:szCs w:val="21"/>
          <w:highlight w:val="none"/>
          <w:lang w:val="zh-CN" w:bidi="zh-CN"/>
        </w:rPr>
        <w:t>供应商的报价应当包括满足本次谈判的全部内容。所有报价均应以人民币报价。供应商的谈判报价应遵守《中华人民共和国价格法》。</w:t>
      </w:r>
    </w:p>
    <w:p>
      <w:pPr>
        <w:numPr>
          <w:ilvl w:val="1"/>
          <w:numId w:val="0"/>
        </w:numPr>
        <w:tabs>
          <w:tab w:val="left" w:pos="1195"/>
        </w:tabs>
        <w:autoSpaceDE w:val="0"/>
        <w:autoSpaceDN w:val="0"/>
        <w:spacing w:before="1"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12.2</w:t>
      </w:r>
      <w:r>
        <w:rPr>
          <w:rFonts w:ascii="宋体" w:hAnsi="宋体" w:eastAsia="宋体" w:cs="宋体"/>
          <w:color w:val="auto"/>
          <w:kern w:val="0"/>
          <w:szCs w:val="21"/>
          <w:highlight w:val="none"/>
          <w:lang w:val="zh-CN" w:bidi="zh-CN"/>
        </w:rPr>
        <w:t>供应商应在分项报价表上标明谈判工程的单价（如适用）和总价。未标明的视同包含在谈判报价中。</w:t>
      </w:r>
    </w:p>
    <w:p>
      <w:pPr>
        <w:numPr>
          <w:ilvl w:val="1"/>
          <w:numId w:val="0"/>
        </w:numPr>
        <w:tabs>
          <w:tab w:val="left" w:pos="1195"/>
        </w:tabs>
        <w:autoSpaceDE w:val="0"/>
        <w:autoSpaceDN w:val="0"/>
        <w:spacing w:before="1"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12.3</w:t>
      </w:r>
      <w:r>
        <w:rPr>
          <w:rFonts w:ascii="宋体" w:hAnsi="宋体" w:eastAsia="宋体" w:cs="宋体"/>
          <w:color w:val="auto"/>
          <w:kern w:val="0"/>
          <w:szCs w:val="21"/>
          <w:highlight w:val="none"/>
          <w:lang w:val="zh-CN" w:bidi="zh-CN"/>
        </w:rPr>
        <w:t>供应商最后报价均不得高于谈判文件（公告）列明的项目预算、最高投标限价（控制价），否则其响应文件将被认定为响应无效。</w:t>
      </w:r>
    </w:p>
    <w:p>
      <w:pPr>
        <w:numPr>
          <w:ilvl w:val="1"/>
          <w:numId w:val="0"/>
        </w:numPr>
        <w:tabs>
          <w:tab w:val="left" w:pos="1258"/>
        </w:tabs>
        <w:autoSpaceDE w:val="0"/>
        <w:autoSpaceDN w:val="0"/>
        <w:spacing w:before="161" w:line="360" w:lineRule="auto"/>
        <w:ind w:left="220" w:leftChars="0" w:right="355"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12.4</w:t>
      </w:r>
      <w:r>
        <w:rPr>
          <w:rFonts w:ascii="宋体" w:hAnsi="宋体" w:eastAsia="宋体" w:cs="宋体"/>
          <w:color w:val="auto"/>
          <w:kern w:val="0"/>
          <w:szCs w:val="21"/>
          <w:highlight w:val="none"/>
          <w:lang w:val="zh-CN" w:bidi="zh-CN"/>
        </w:rPr>
        <w:t>报价在合同履行过程中是固定不变的，不得以任何理由予以变更。任何包含价格调整要求的谈判，其响应文件将被认定为</w:t>
      </w:r>
      <w:r>
        <w:rPr>
          <w:rFonts w:ascii="宋体" w:hAnsi="宋体" w:eastAsia="宋体" w:cs="宋体"/>
          <w:b/>
          <w:color w:val="auto"/>
          <w:kern w:val="0"/>
          <w:szCs w:val="21"/>
          <w:highlight w:val="none"/>
          <w:lang w:val="zh-CN" w:bidi="zh-CN"/>
        </w:rPr>
        <w:t>响应无效</w:t>
      </w:r>
      <w:r>
        <w:rPr>
          <w:rFonts w:ascii="宋体" w:hAnsi="宋体" w:eastAsia="宋体" w:cs="宋体"/>
          <w:color w:val="auto"/>
          <w:kern w:val="0"/>
          <w:szCs w:val="21"/>
          <w:highlight w:val="none"/>
          <w:lang w:val="zh-CN" w:bidi="zh-CN"/>
        </w:rPr>
        <w:t>。</w:t>
      </w:r>
    </w:p>
    <w:p>
      <w:pPr>
        <w:tabs>
          <w:tab w:val="left" w:pos="1195"/>
        </w:tabs>
        <w:autoSpaceDE w:val="0"/>
        <w:autoSpaceDN w:val="0"/>
        <w:spacing w:before="1" w:line="360" w:lineRule="auto"/>
        <w:ind w:left="657" w:right="3849"/>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1</w:t>
      </w:r>
      <w:r>
        <w:rPr>
          <w:rFonts w:ascii="宋体" w:hAnsi="宋体" w:eastAsia="宋体" w:cs="宋体"/>
          <w:color w:val="auto"/>
          <w:kern w:val="0"/>
          <w:szCs w:val="21"/>
          <w:highlight w:val="none"/>
          <w:lang w:val="zh-CN" w:bidi="zh-CN"/>
        </w:rPr>
        <w:t>2.5采购人不接受具有附加条件的报价。</w:t>
      </w:r>
    </w:p>
    <w:p>
      <w:pPr>
        <w:tabs>
          <w:tab w:val="left" w:pos="1195"/>
        </w:tabs>
        <w:autoSpaceDE w:val="0"/>
        <w:autoSpaceDN w:val="0"/>
        <w:spacing w:before="1" w:line="360" w:lineRule="auto"/>
        <w:ind w:left="657" w:right="3849"/>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13.谈判保证金</w:t>
      </w:r>
    </w:p>
    <w:p>
      <w:pPr>
        <w:tabs>
          <w:tab w:val="left" w:pos="1256"/>
        </w:tabs>
        <w:autoSpaceDE w:val="0"/>
        <w:autoSpaceDN w:val="0"/>
        <w:spacing w:before="1" w:line="360" w:lineRule="auto"/>
        <w:ind w:left="657" w:right="1150"/>
        <w:jc w:val="left"/>
        <w:rPr>
          <w:rFonts w:ascii="宋体" w:hAnsi="宋体" w:eastAsia="宋体" w:cs="宋体"/>
          <w:b/>
          <w:color w:val="auto"/>
          <w:kern w:val="0"/>
          <w:szCs w:val="21"/>
          <w:highlight w:val="none"/>
          <w:lang w:val="zh-CN" w:bidi="zh-CN"/>
        </w:rPr>
      </w:pPr>
      <w:r>
        <w:rPr>
          <w:rFonts w:hint="eastAsia" w:ascii="宋体" w:hAnsi="宋体" w:eastAsia="宋体" w:cs="宋体"/>
          <w:color w:val="auto"/>
          <w:kern w:val="0"/>
          <w:szCs w:val="21"/>
          <w:highlight w:val="none"/>
          <w:lang w:val="zh-CN" w:bidi="zh-CN"/>
        </w:rPr>
        <w:t>免收</w:t>
      </w:r>
    </w:p>
    <w:p>
      <w:pPr>
        <w:tabs>
          <w:tab w:val="left" w:pos="1256"/>
        </w:tabs>
        <w:autoSpaceDE w:val="0"/>
        <w:autoSpaceDN w:val="0"/>
        <w:spacing w:before="1" w:line="360" w:lineRule="auto"/>
        <w:ind w:left="657" w:right="1150"/>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14.谈判有效期</w:t>
      </w:r>
    </w:p>
    <w:p>
      <w:pPr>
        <w:numPr>
          <w:ilvl w:val="1"/>
          <w:numId w:val="0"/>
        </w:numPr>
        <w:tabs>
          <w:tab w:val="left" w:pos="1195"/>
        </w:tabs>
        <w:autoSpaceDE w:val="0"/>
        <w:autoSpaceDN w:val="0"/>
        <w:spacing w:before="2"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14.1</w:t>
      </w:r>
      <w:r>
        <w:rPr>
          <w:rFonts w:ascii="宋体" w:hAnsi="宋体" w:eastAsia="宋体" w:cs="宋体"/>
          <w:color w:val="auto"/>
          <w:kern w:val="0"/>
          <w:szCs w:val="21"/>
          <w:highlight w:val="none"/>
          <w:lang w:val="zh-CN" w:bidi="zh-CN"/>
        </w:rPr>
        <w:t>谈判有效期为从响应文件提交截止之日算起的日历天数，谈判有效期详见</w:t>
      </w:r>
      <w:r>
        <w:rPr>
          <w:rFonts w:ascii="宋体" w:hAnsi="宋体" w:eastAsia="宋体" w:cs="宋体"/>
          <w:color w:val="auto"/>
          <w:kern w:val="0"/>
          <w:szCs w:val="21"/>
          <w:highlight w:val="none"/>
          <w:u w:val="single"/>
          <w:lang w:val="zh-CN" w:bidi="zh-CN"/>
        </w:rPr>
        <w:t>供应商须知前附表</w:t>
      </w:r>
      <w:r>
        <w:rPr>
          <w:rFonts w:ascii="宋体" w:hAnsi="宋体" w:eastAsia="宋体" w:cs="宋体"/>
          <w:color w:val="auto"/>
          <w:kern w:val="0"/>
          <w:szCs w:val="21"/>
          <w:highlight w:val="none"/>
          <w:lang w:val="zh-CN" w:bidi="zh-CN"/>
        </w:rPr>
        <w:t>。</w:t>
      </w:r>
    </w:p>
    <w:p>
      <w:pPr>
        <w:numPr>
          <w:ilvl w:val="1"/>
          <w:numId w:val="0"/>
        </w:numPr>
        <w:tabs>
          <w:tab w:val="left" w:pos="1195"/>
        </w:tabs>
        <w:autoSpaceDE w:val="0"/>
        <w:autoSpaceDN w:val="0"/>
        <w:spacing w:before="1" w:line="360" w:lineRule="auto"/>
        <w:ind w:left="220" w:leftChars="0" w:right="23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14.2</w:t>
      </w:r>
      <w:r>
        <w:rPr>
          <w:rFonts w:ascii="宋体" w:hAnsi="宋体" w:eastAsia="宋体" w:cs="宋体"/>
          <w:color w:val="auto"/>
          <w:kern w:val="0"/>
          <w:szCs w:val="21"/>
          <w:highlight w:val="none"/>
          <w:lang w:val="zh-CN" w:bidi="zh-CN"/>
        </w:rPr>
        <w:t>在谈判有效期内，供应商的谈判保持有效，供应商不得要求撤销或修改其响应文件。谈判有效期不满足要求的响应，其响应文件将被认定为</w:t>
      </w:r>
      <w:r>
        <w:rPr>
          <w:rFonts w:ascii="宋体" w:hAnsi="宋体" w:eastAsia="宋体" w:cs="宋体"/>
          <w:b/>
          <w:color w:val="auto"/>
          <w:kern w:val="0"/>
          <w:szCs w:val="21"/>
          <w:highlight w:val="none"/>
          <w:lang w:val="zh-CN" w:bidi="zh-CN"/>
        </w:rPr>
        <w:t>响应无效</w:t>
      </w:r>
      <w:r>
        <w:rPr>
          <w:rFonts w:ascii="宋体" w:hAnsi="宋体" w:eastAsia="宋体" w:cs="宋体"/>
          <w:color w:val="auto"/>
          <w:kern w:val="0"/>
          <w:szCs w:val="21"/>
          <w:highlight w:val="none"/>
          <w:lang w:val="zh-CN" w:bidi="zh-CN"/>
        </w:rPr>
        <w:t>。</w:t>
      </w:r>
    </w:p>
    <w:p>
      <w:pPr>
        <w:numPr>
          <w:ilvl w:val="1"/>
          <w:numId w:val="0"/>
        </w:numPr>
        <w:tabs>
          <w:tab w:val="left" w:pos="1207"/>
        </w:tabs>
        <w:autoSpaceDE w:val="0"/>
        <w:autoSpaceDN w:val="0"/>
        <w:spacing w:before="2" w:line="360" w:lineRule="auto"/>
        <w:ind w:left="220" w:leftChars="0" w:right="23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14.3</w:t>
      </w:r>
      <w:r>
        <w:rPr>
          <w:rFonts w:ascii="宋体" w:hAnsi="宋体" w:eastAsia="宋体" w:cs="宋体"/>
          <w:color w:val="auto"/>
          <w:kern w:val="0"/>
          <w:szCs w:val="21"/>
          <w:highlight w:val="none"/>
          <w:lang w:val="zh-CN" w:bidi="zh-CN"/>
        </w:rPr>
        <w:t>为保证有充分时间签订合同，采购人或采购代理机构可根据实际情况，在原谈判有效期截止之前，要求供应商延长谈判有效期。接受该要求的供应商将不会被要求和允许修正其响应文件。供应商也可以拒绝延长谈判有效期的要求， 且不承担任何责任。上述要求和答复都应以书面形式提交。</w:t>
      </w:r>
    </w:p>
    <w:p>
      <w:pPr>
        <w:numPr>
          <w:ilvl w:val="0"/>
          <w:numId w:val="0"/>
        </w:numPr>
        <w:tabs>
          <w:tab w:val="left" w:pos="1022"/>
        </w:tabs>
        <w:autoSpaceDE w:val="0"/>
        <w:autoSpaceDN w:val="0"/>
        <w:spacing w:before="2"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15.</w:t>
      </w:r>
      <w:r>
        <w:rPr>
          <w:rFonts w:ascii="宋体" w:hAnsi="宋体" w:eastAsia="宋体" w:cs="Times New Roman"/>
          <w:b/>
          <w:bCs/>
          <w:color w:val="auto"/>
          <w:kern w:val="0"/>
          <w:szCs w:val="21"/>
          <w:highlight w:val="none"/>
          <w:lang w:val="zh-CN" w:bidi="zh-CN"/>
        </w:rPr>
        <w:t>响应文件的制作</w:t>
      </w:r>
    </w:p>
    <w:p>
      <w:pPr>
        <w:pStyle w:val="7"/>
        <w:keepNext w:val="0"/>
        <w:keepLines w:val="0"/>
        <w:tabs>
          <w:tab w:val="left" w:pos="1022"/>
        </w:tabs>
        <w:spacing w:before="2" w:after="0" w:line="360" w:lineRule="auto"/>
        <w:ind w:firstLine="630" w:firstLineChars="300"/>
        <w:rPr>
          <w:b w:val="0"/>
          <w:bCs w:val="0"/>
          <w:color w:val="auto"/>
          <w:sz w:val="21"/>
          <w:szCs w:val="21"/>
          <w:highlight w:val="none"/>
        </w:rPr>
      </w:pPr>
      <w:r>
        <w:rPr>
          <w:b w:val="0"/>
          <w:bCs w:val="0"/>
          <w:color w:val="auto"/>
          <w:sz w:val="21"/>
          <w:szCs w:val="21"/>
          <w:highlight w:val="none"/>
        </w:rPr>
        <w:t>15.1响应文件应用不褪色的材料书写或打印，并按磋商文件规定的格式由供应商的法定代表人或其委托代理人签字和盖单位章。委托代理人签字的，响应文件应附法定代表人签署的授权委托书。响应文件不得进行涂改、行间插字或删除。如果出现上述情况，响应文件不予评审。</w:t>
      </w:r>
    </w:p>
    <w:p>
      <w:pPr>
        <w:tabs>
          <w:tab w:val="left" w:pos="1195"/>
        </w:tabs>
        <w:autoSpaceDE w:val="0"/>
        <w:autoSpaceDN w:val="0"/>
        <w:spacing w:before="161" w:line="360" w:lineRule="auto"/>
        <w:ind w:left="657" w:right="1928"/>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16.响应文件提交截止时间</w:t>
      </w:r>
    </w:p>
    <w:p>
      <w:pPr>
        <w:numPr>
          <w:ilvl w:val="1"/>
          <w:numId w:val="0"/>
        </w:numPr>
        <w:tabs>
          <w:tab w:val="left" w:pos="1195"/>
        </w:tabs>
        <w:autoSpaceDE w:val="0"/>
        <w:autoSpaceDN w:val="0"/>
        <w:spacing w:before="1"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16.1</w:t>
      </w:r>
      <w:r>
        <w:rPr>
          <w:rFonts w:ascii="宋体" w:hAnsi="宋体" w:eastAsia="宋体" w:cs="宋体"/>
          <w:color w:val="auto"/>
          <w:kern w:val="0"/>
          <w:szCs w:val="21"/>
          <w:highlight w:val="none"/>
          <w:lang w:val="zh-CN" w:bidi="zh-CN"/>
        </w:rPr>
        <w:t>供应商应在</w:t>
      </w:r>
      <w:r>
        <w:rPr>
          <w:rFonts w:ascii="宋体" w:hAnsi="宋体" w:eastAsia="宋体" w:cs="宋体"/>
          <w:color w:val="auto"/>
          <w:kern w:val="0"/>
          <w:szCs w:val="21"/>
          <w:highlight w:val="none"/>
          <w:u w:val="single"/>
          <w:lang w:val="zh-CN" w:bidi="zh-CN"/>
        </w:rPr>
        <w:t>供应商须知前附表</w:t>
      </w:r>
      <w:r>
        <w:rPr>
          <w:rFonts w:ascii="宋体" w:hAnsi="宋体" w:eastAsia="宋体" w:cs="宋体"/>
          <w:color w:val="auto"/>
          <w:kern w:val="0"/>
          <w:szCs w:val="21"/>
          <w:highlight w:val="none"/>
          <w:lang w:val="zh-CN" w:bidi="zh-CN"/>
        </w:rPr>
        <w:t>中规定的响应文件提交截止时间前，在网上提交电子响应文件。</w:t>
      </w:r>
    </w:p>
    <w:p>
      <w:pPr>
        <w:numPr>
          <w:ilvl w:val="0"/>
          <w:numId w:val="0"/>
        </w:numPr>
        <w:tabs>
          <w:tab w:val="left" w:pos="1022"/>
        </w:tabs>
        <w:autoSpaceDE w:val="0"/>
        <w:autoSpaceDN w:val="0"/>
        <w:spacing w:before="2"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17.</w:t>
      </w:r>
      <w:r>
        <w:rPr>
          <w:rFonts w:ascii="宋体" w:hAnsi="宋体" w:eastAsia="宋体" w:cs="Times New Roman"/>
          <w:b/>
          <w:bCs/>
          <w:color w:val="auto"/>
          <w:kern w:val="0"/>
          <w:szCs w:val="21"/>
          <w:highlight w:val="none"/>
          <w:lang w:val="zh-CN" w:bidi="zh-CN"/>
        </w:rPr>
        <w:t>响应文件的提交、修改与撤回</w:t>
      </w:r>
    </w:p>
    <w:p>
      <w:pPr>
        <w:pStyle w:val="7"/>
        <w:keepNext w:val="0"/>
        <w:keepLines w:val="0"/>
        <w:tabs>
          <w:tab w:val="left" w:pos="1022"/>
        </w:tabs>
        <w:spacing w:before="2" w:after="0" w:line="360" w:lineRule="auto"/>
        <w:ind w:firstLine="630" w:firstLineChars="300"/>
        <w:rPr>
          <w:b w:val="0"/>
          <w:bCs w:val="0"/>
          <w:color w:val="auto"/>
          <w:sz w:val="21"/>
          <w:szCs w:val="21"/>
          <w:highlight w:val="none"/>
        </w:rPr>
      </w:pPr>
      <w:r>
        <w:rPr>
          <w:rFonts w:hint="eastAsia"/>
          <w:b w:val="0"/>
          <w:bCs w:val="0"/>
          <w:color w:val="auto"/>
          <w:sz w:val="21"/>
          <w:szCs w:val="21"/>
          <w:highlight w:val="none"/>
          <w:lang w:val="en-US"/>
        </w:rPr>
        <w:t>17.1</w:t>
      </w:r>
      <w:r>
        <w:rPr>
          <w:rFonts w:hint="eastAsia"/>
          <w:b w:val="0"/>
          <w:bCs w:val="0"/>
          <w:color w:val="auto"/>
          <w:sz w:val="21"/>
          <w:szCs w:val="21"/>
          <w:highlight w:val="none"/>
        </w:rPr>
        <w:t>供应商应当在第一章“谈判公告（谈判邀请）”规定的响应文件提交截止时间前，将的响应文件上传。</w:t>
      </w:r>
    </w:p>
    <w:p>
      <w:pPr>
        <w:pStyle w:val="7"/>
        <w:keepNext w:val="0"/>
        <w:keepLines w:val="0"/>
        <w:tabs>
          <w:tab w:val="left" w:pos="1022"/>
        </w:tabs>
        <w:spacing w:before="2" w:after="0" w:line="360" w:lineRule="auto"/>
        <w:ind w:firstLine="630" w:firstLineChars="300"/>
        <w:rPr>
          <w:b w:val="0"/>
          <w:bCs w:val="0"/>
          <w:color w:val="auto"/>
          <w:sz w:val="21"/>
          <w:szCs w:val="21"/>
          <w:highlight w:val="none"/>
        </w:rPr>
      </w:pPr>
      <w:r>
        <w:rPr>
          <w:b w:val="0"/>
          <w:bCs w:val="0"/>
          <w:color w:val="auto"/>
          <w:sz w:val="21"/>
          <w:szCs w:val="21"/>
          <w:highlight w:val="none"/>
        </w:rPr>
        <w:t>17.2供应商应充分考虑上传响应文件时的不可预见因素，逾期未递交响应文件，响应无效。</w:t>
      </w:r>
    </w:p>
    <w:p>
      <w:pPr>
        <w:pStyle w:val="7"/>
        <w:keepNext w:val="0"/>
        <w:keepLines w:val="0"/>
        <w:tabs>
          <w:tab w:val="left" w:pos="1022"/>
        </w:tabs>
        <w:spacing w:before="2" w:after="0" w:line="360" w:lineRule="auto"/>
        <w:ind w:firstLine="630" w:firstLineChars="300"/>
        <w:rPr>
          <w:b w:val="0"/>
          <w:bCs w:val="0"/>
          <w:color w:val="auto"/>
          <w:sz w:val="21"/>
          <w:szCs w:val="21"/>
          <w:highlight w:val="none"/>
        </w:rPr>
      </w:pPr>
      <w:r>
        <w:rPr>
          <w:b w:val="0"/>
          <w:bCs w:val="0"/>
          <w:color w:val="auto"/>
          <w:sz w:val="21"/>
          <w:szCs w:val="21"/>
          <w:highlight w:val="none"/>
        </w:rPr>
        <w:t>17.3供应商应当在提交截止时间前完成响应文件的递交，并可以补充、修改或者撤回响应文件。提交截止时间前未完成响应文件递交的，视为撤回响应文件。未按规定或提交截止时间后送达的响应文件，采购人应当拒收。</w:t>
      </w:r>
    </w:p>
    <w:p>
      <w:pPr>
        <w:numPr>
          <w:ilvl w:val="0"/>
          <w:numId w:val="0"/>
        </w:numPr>
        <w:tabs>
          <w:tab w:val="left" w:pos="1022"/>
        </w:tabs>
        <w:autoSpaceDE w:val="0"/>
        <w:autoSpaceDN w:val="0"/>
        <w:spacing w:before="2"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18.</w:t>
      </w:r>
      <w:r>
        <w:rPr>
          <w:rFonts w:ascii="宋体" w:hAnsi="宋体" w:eastAsia="宋体" w:cs="Times New Roman"/>
          <w:b/>
          <w:bCs/>
          <w:color w:val="auto"/>
          <w:kern w:val="0"/>
          <w:szCs w:val="21"/>
          <w:highlight w:val="none"/>
          <w:lang w:val="zh-CN" w:bidi="zh-CN"/>
        </w:rPr>
        <w:t>谈判小组</w:t>
      </w:r>
    </w:p>
    <w:p>
      <w:pPr>
        <w:pStyle w:val="7"/>
        <w:keepNext w:val="0"/>
        <w:keepLines w:val="0"/>
        <w:tabs>
          <w:tab w:val="left" w:pos="1022"/>
        </w:tabs>
        <w:spacing w:before="2" w:after="0" w:line="360" w:lineRule="auto"/>
        <w:ind w:firstLine="630" w:firstLineChars="300"/>
        <w:rPr>
          <w:b w:val="0"/>
          <w:bCs w:val="0"/>
          <w:color w:val="auto"/>
          <w:sz w:val="21"/>
          <w:szCs w:val="21"/>
          <w:highlight w:val="none"/>
          <w:lang w:val="en-US"/>
        </w:rPr>
      </w:pPr>
      <w:r>
        <w:rPr>
          <w:rFonts w:hint="eastAsia"/>
          <w:b w:val="0"/>
          <w:bCs w:val="0"/>
          <w:color w:val="auto"/>
          <w:sz w:val="21"/>
          <w:szCs w:val="21"/>
          <w:highlight w:val="none"/>
          <w:lang w:val="en-US"/>
        </w:rPr>
        <w:t>18.1本项目将依法组建谈判小组，谈判小组成员由 3 人以上单数组成，谈判小组及其成员应当依照采购的有关规定履行相关职责和义务。</w:t>
      </w:r>
    </w:p>
    <w:p>
      <w:pPr>
        <w:pStyle w:val="7"/>
        <w:keepNext w:val="0"/>
        <w:keepLines w:val="0"/>
        <w:tabs>
          <w:tab w:val="left" w:pos="1022"/>
        </w:tabs>
        <w:spacing w:before="2" w:after="0" w:line="360" w:lineRule="auto"/>
        <w:ind w:firstLine="630" w:firstLineChars="300"/>
        <w:rPr>
          <w:b w:val="0"/>
          <w:bCs w:val="0"/>
          <w:color w:val="auto"/>
          <w:sz w:val="21"/>
          <w:szCs w:val="21"/>
          <w:highlight w:val="none"/>
          <w:lang w:val="en-US"/>
        </w:rPr>
      </w:pPr>
      <w:r>
        <w:rPr>
          <w:rFonts w:hint="eastAsia"/>
          <w:b w:val="0"/>
          <w:bCs w:val="0"/>
          <w:color w:val="auto"/>
          <w:sz w:val="21"/>
          <w:szCs w:val="21"/>
          <w:highlight w:val="none"/>
          <w:lang w:val="en-US"/>
        </w:rPr>
        <w:t>18.2谈判小组依法对响应文件进行评审，并根据谈判文件规定的程序、评定成交的标准等事项与实质性响应谈判文件要求的供应商进行谈判。</w:t>
      </w:r>
    </w:p>
    <w:p>
      <w:pPr>
        <w:pStyle w:val="7"/>
        <w:keepNext w:val="0"/>
        <w:keepLines w:val="0"/>
        <w:tabs>
          <w:tab w:val="left" w:pos="1022"/>
        </w:tabs>
        <w:spacing w:before="2" w:after="0" w:line="360" w:lineRule="auto"/>
        <w:ind w:firstLine="630" w:firstLineChars="300"/>
        <w:rPr>
          <w:b w:val="0"/>
          <w:bCs w:val="0"/>
          <w:color w:val="auto"/>
          <w:sz w:val="21"/>
          <w:szCs w:val="21"/>
          <w:highlight w:val="none"/>
          <w:lang w:val="en-US"/>
        </w:rPr>
      </w:pPr>
      <w:r>
        <w:rPr>
          <w:rFonts w:hint="eastAsia"/>
          <w:b w:val="0"/>
          <w:bCs w:val="0"/>
          <w:color w:val="auto"/>
          <w:sz w:val="21"/>
          <w:szCs w:val="21"/>
          <w:highlight w:val="none"/>
          <w:lang w:val="en-US"/>
        </w:rPr>
        <w:t>18.3谈判小组应当从质量和服务均能满足谈判文件实质性响应要求的供应商中，按照评审方法和标准推荐成交候选人，并编写评审报告。</w:t>
      </w:r>
    </w:p>
    <w:p>
      <w:pPr>
        <w:pStyle w:val="68"/>
        <w:tabs>
          <w:tab w:val="left" w:pos="1195"/>
        </w:tabs>
        <w:spacing w:before="1" w:line="360" w:lineRule="auto"/>
        <w:ind w:left="654" w:right="361" w:firstLine="0"/>
        <w:rPr>
          <w:color w:val="auto"/>
          <w:sz w:val="21"/>
          <w:szCs w:val="21"/>
          <w:highlight w:val="none"/>
        </w:rPr>
      </w:pPr>
      <w:r>
        <w:rPr>
          <w:rFonts w:hint="eastAsia"/>
          <w:b/>
          <w:color w:val="auto"/>
          <w:sz w:val="21"/>
          <w:szCs w:val="21"/>
          <w:highlight w:val="none"/>
        </w:rPr>
        <w:t>19.响应文件的评审与谈判</w:t>
      </w:r>
    </w:p>
    <w:p>
      <w:pPr>
        <w:pStyle w:val="7"/>
        <w:keepNext w:val="0"/>
        <w:keepLines w:val="0"/>
        <w:tabs>
          <w:tab w:val="left" w:pos="1022"/>
        </w:tabs>
        <w:spacing w:before="2" w:after="0" w:line="360" w:lineRule="auto"/>
        <w:ind w:firstLine="630" w:firstLineChars="300"/>
        <w:rPr>
          <w:b w:val="0"/>
          <w:bCs w:val="0"/>
          <w:color w:val="auto"/>
          <w:sz w:val="21"/>
          <w:szCs w:val="21"/>
          <w:highlight w:val="none"/>
          <w:lang w:val="en-US"/>
        </w:rPr>
      </w:pPr>
      <w:r>
        <w:rPr>
          <w:rFonts w:hint="eastAsia"/>
          <w:b w:val="0"/>
          <w:bCs w:val="0"/>
          <w:color w:val="auto"/>
          <w:sz w:val="21"/>
          <w:szCs w:val="21"/>
          <w:highlight w:val="none"/>
          <w:lang w:val="en-US"/>
        </w:rPr>
        <w:t>19.1采购人和采购代理机构将在供应商须知前附表规定的时间和地点组织谈判。</w:t>
      </w:r>
    </w:p>
    <w:p>
      <w:pPr>
        <w:pStyle w:val="7"/>
        <w:keepNext w:val="0"/>
        <w:keepLines w:val="0"/>
        <w:tabs>
          <w:tab w:val="left" w:pos="1022"/>
        </w:tabs>
        <w:spacing w:before="2" w:after="0" w:line="360" w:lineRule="auto"/>
        <w:ind w:firstLine="630" w:firstLineChars="300"/>
        <w:rPr>
          <w:b w:val="0"/>
          <w:bCs w:val="0"/>
          <w:color w:val="auto"/>
          <w:sz w:val="21"/>
          <w:szCs w:val="21"/>
          <w:highlight w:val="none"/>
          <w:lang w:val="en-US"/>
        </w:rPr>
      </w:pPr>
      <w:r>
        <w:rPr>
          <w:rFonts w:hint="eastAsia"/>
          <w:b w:val="0"/>
          <w:bCs w:val="0"/>
          <w:color w:val="auto"/>
          <w:sz w:val="21"/>
          <w:szCs w:val="21"/>
          <w:highlight w:val="none"/>
          <w:lang w:val="en-US"/>
        </w:rPr>
        <w:t>19.2谈判采用最低</w:t>
      </w:r>
      <w:r>
        <w:rPr>
          <w:rFonts w:hint="eastAsia"/>
          <w:b w:val="0"/>
          <w:bCs w:val="0"/>
          <w:color w:val="auto"/>
          <w:sz w:val="21"/>
          <w:szCs w:val="21"/>
          <w:highlight w:val="none"/>
          <w:lang w:val="en-US" w:eastAsia="zh-CN"/>
        </w:rPr>
        <w:t>评审</w:t>
      </w:r>
      <w:r>
        <w:rPr>
          <w:rFonts w:hint="eastAsia"/>
          <w:b w:val="0"/>
          <w:bCs w:val="0"/>
          <w:color w:val="auto"/>
          <w:sz w:val="21"/>
          <w:szCs w:val="21"/>
          <w:highlight w:val="none"/>
          <w:lang w:val="en-US"/>
        </w:rPr>
        <w:t>价法评审。</w:t>
      </w:r>
    </w:p>
    <w:p>
      <w:pPr>
        <w:pStyle w:val="7"/>
        <w:keepNext w:val="0"/>
        <w:keepLines w:val="0"/>
        <w:tabs>
          <w:tab w:val="left" w:pos="1022"/>
        </w:tabs>
        <w:spacing w:before="2" w:after="0" w:line="360" w:lineRule="auto"/>
        <w:ind w:firstLine="630" w:firstLineChars="300"/>
        <w:rPr>
          <w:b w:val="0"/>
          <w:bCs w:val="0"/>
          <w:color w:val="auto"/>
          <w:sz w:val="21"/>
          <w:szCs w:val="21"/>
          <w:highlight w:val="none"/>
          <w:lang w:val="en-US"/>
        </w:rPr>
      </w:pPr>
      <w:r>
        <w:rPr>
          <w:rFonts w:hint="eastAsia"/>
          <w:b w:val="0"/>
          <w:bCs w:val="0"/>
          <w:color w:val="auto"/>
          <w:sz w:val="21"/>
          <w:szCs w:val="21"/>
          <w:highlight w:val="none"/>
          <w:lang w:val="en-US"/>
        </w:rPr>
        <w:t>19.2.1最低</w:t>
      </w:r>
      <w:r>
        <w:rPr>
          <w:rFonts w:hint="eastAsia"/>
          <w:b w:val="0"/>
          <w:bCs w:val="0"/>
          <w:color w:val="auto"/>
          <w:sz w:val="21"/>
          <w:szCs w:val="21"/>
          <w:highlight w:val="none"/>
          <w:lang w:val="en-US" w:eastAsia="zh-CN"/>
        </w:rPr>
        <w:t>评审</w:t>
      </w:r>
      <w:r>
        <w:rPr>
          <w:rFonts w:hint="eastAsia"/>
          <w:b w:val="0"/>
          <w:bCs w:val="0"/>
          <w:color w:val="auto"/>
          <w:sz w:val="21"/>
          <w:szCs w:val="21"/>
          <w:highlight w:val="none"/>
          <w:lang w:val="en-US"/>
        </w:rPr>
        <w:t>价法，是指响应文件满足谈判文件全部实质性要求且最后报价最低的供应商为成交候选人的评审办法。</w:t>
      </w:r>
    </w:p>
    <w:p>
      <w:pPr>
        <w:pStyle w:val="7"/>
        <w:keepNext w:val="0"/>
        <w:keepLines w:val="0"/>
        <w:tabs>
          <w:tab w:val="left" w:pos="1022"/>
        </w:tabs>
        <w:spacing w:before="2" w:after="0" w:line="360" w:lineRule="auto"/>
        <w:ind w:firstLine="630" w:firstLineChars="300"/>
        <w:rPr>
          <w:b w:val="0"/>
          <w:bCs w:val="0"/>
          <w:color w:val="auto"/>
          <w:sz w:val="21"/>
          <w:szCs w:val="21"/>
          <w:highlight w:val="none"/>
          <w:lang w:val="en-US"/>
        </w:rPr>
      </w:pPr>
      <w:r>
        <w:rPr>
          <w:rFonts w:hint="eastAsia"/>
          <w:b w:val="0"/>
          <w:bCs w:val="0"/>
          <w:color w:val="auto"/>
          <w:sz w:val="21"/>
          <w:szCs w:val="21"/>
          <w:highlight w:val="none"/>
          <w:lang w:val="en-US"/>
        </w:rPr>
        <w:t>19.2.2谈判小组将按照谈判文件规定的评审办法和标准对供应商独立进行评审。</w:t>
      </w:r>
    </w:p>
    <w:p>
      <w:pPr>
        <w:pStyle w:val="7"/>
        <w:keepNext w:val="0"/>
        <w:keepLines w:val="0"/>
        <w:tabs>
          <w:tab w:val="left" w:pos="1022"/>
        </w:tabs>
        <w:spacing w:before="2" w:after="0" w:line="360" w:lineRule="auto"/>
        <w:ind w:firstLine="630" w:firstLineChars="300"/>
        <w:rPr>
          <w:b w:val="0"/>
          <w:bCs w:val="0"/>
          <w:color w:val="auto"/>
          <w:sz w:val="21"/>
          <w:szCs w:val="21"/>
          <w:highlight w:val="none"/>
          <w:lang w:val="en-US"/>
        </w:rPr>
      </w:pPr>
      <w:r>
        <w:rPr>
          <w:rFonts w:hint="eastAsia"/>
          <w:b w:val="0"/>
          <w:bCs w:val="0"/>
          <w:color w:val="auto"/>
          <w:sz w:val="21"/>
          <w:szCs w:val="21"/>
          <w:highlight w:val="none"/>
          <w:lang w:val="en-US"/>
        </w:rPr>
        <w:t>19.2.3评审程序如下：</w:t>
      </w:r>
    </w:p>
    <w:p>
      <w:pPr>
        <w:pStyle w:val="7"/>
        <w:keepNext w:val="0"/>
        <w:keepLines w:val="0"/>
        <w:tabs>
          <w:tab w:val="left" w:pos="1022"/>
        </w:tabs>
        <w:spacing w:before="2" w:after="0" w:line="360" w:lineRule="auto"/>
        <w:ind w:firstLine="630" w:firstLineChars="300"/>
        <w:rPr>
          <w:rFonts w:ascii="宋体" w:hAnsi="宋体"/>
          <w:b w:val="0"/>
          <w:bCs w:val="0"/>
          <w:color w:val="auto"/>
          <w:sz w:val="21"/>
          <w:szCs w:val="21"/>
          <w:highlight w:val="none"/>
          <w:lang w:val="en-US"/>
        </w:rPr>
      </w:pPr>
      <w:r>
        <w:rPr>
          <w:rFonts w:hint="eastAsia" w:ascii="宋体" w:hAnsi="宋体"/>
          <w:b w:val="0"/>
          <w:bCs w:val="0"/>
          <w:color w:val="auto"/>
          <w:sz w:val="21"/>
          <w:szCs w:val="21"/>
          <w:highlight w:val="none"/>
          <w:lang w:val="en-US"/>
        </w:rPr>
        <w:t>①初审。谈判小组对供应商必须满足和实质性响应的内容进行评审，供应商未实质性响应谈判文件要求导致响应无效的，谈判小组将以书面询标的方式告知有关供应商。</w:t>
      </w:r>
    </w:p>
    <w:p>
      <w:pPr>
        <w:pStyle w:val="7"/>
        <w:keepNext w:val="0"/>
        <w:keepLines w:val="0"/>
        <w:tabs>
          <w:tab w:val="left" w:pos="1022"/>
        </w:tabs>
        <w:spacing w:before="2" w:after="0" w:line="360" w:lineRule="auto"/>
        <w:ind w:firstLine="630" w:firstLineChars="300"/>
        <w:rPr>
          <w:rFonts w:ascii="宋体" w:hAnsi="宋体"/>
          <w:b w:val="0"/>
          <w:bCs w:val="0"/>
          <w:color w:val="auto"/>
          <w:sz w:val="21"/>
          <w:szCs w:val="21"/>
          <w:highlight w:val="none"/>
          <w:lang w:val="en-US"/>
        </w:rPr>
      </w:pPr>
      <w:r>
        <w:rPr>
          <w:rFonts w:hint="eastAsia" w:ascii="宋体" w:hAnsi="宋体"/>
          <w:b w:val="0"/>
          <w:bCs w:val="0"/>
          <w:color w:val="auto"/>
          <w:sz w:val="21"/>
          <w:szCs w:val="21"/>
          <w:highlight w:val="none"/>
          <w:lang w:val="en-US"/>
        </w:rPr>
        <w:t>②谈判。初审合格后，谈判小组将按响应文件提交顺序集中与单一供应商分别进行谈判，并给予所有参加谈判的供应商平等的谈判机会， 如供应商未到谈判现场的，视同放弃该权利。</w:t>
      </w:r>
    </w:p>
    <w:p>
      <w:pPr>
        <w:pStyle w:val="7"/>
        <w:keepNext w:val="0"/>
        <w:keepLines w:val="0"/>
        <w:tabs>
          <w:tab w:val="left" w:pos="1022"/>
        </w:tabs>
        <w:spacing w:before="2" w:after="0" w:line="360" w:lineRule="auto"/>
        <w:ind w:firstLine="630" w:firstLineChars="300"/>
        <w:rPr>
          <w:rFonts w:ascii="宋体" w:hAnsi="宋体"/>
          <w:b w:val="0"/>
          <w:bCs w:val="0"/>
          <w:color w:val="auto"/>
          <w:sz w:val="21"/>
          <w:szCs w:val="21"/>
          <w:highlight w:val="none"/>
          <w:lang w:val="en-US"/>
        </w:rPr>
      </w:pPr>
      <w:r>
        <w:rPr>
          <w:rFonts w:hint="eastAsia" w:ascii="宋体" w:hAnsi="宋体"/>
          <w:b w:val="0"/>
          <w:bCs w:val="0"/>
          <w:color w:val="auto"/>
          <w:sz w:val="21"/>
          <w:szCs w:val="21"/>
          <w:highlight w:val="none"/>
          <w:lang w:val="en-US"/>
        </w:rPr>
        <w:t>③报价。谈判结束后，谈判小组应当要求所有继续参加谈判的供应商在规定时间内提交最后报价。</w:t>
      </w:r>
    </w:p>
    <w:p>
      <w:pPr>
        <w:pStyle w:val="7"/>
        <w:keepNext w:val="0"/>
        <w:keepLines w:val="0"/>
        <w:tabs>
          <w:tab w:val="left" w:pos="1022"/>
        </w:tabs>
        <w:spacing w:before="2" w:after="0" w:line="360" w:lineRule="auto"/>
        <w:ind w:firstLine="630" w:firstLineChars="300"/>
        <w:rPr>
          <w:rFonts w:ascii="宋体" w:hAnsi="宋体"/>
          <w:b w:val="0"/>
          <w:bCs w:val="0"/>
          <w:color w:val="auto"/>
          <w:sz w:val="21"/>
          <w:szCs w:val="21"/>
          <w:highlight w:val="none"/>
          <w:lang w:val="en-US"/>
        </w:rPr>
      </w:pPr>
      <w:r>
        <w:rPr>
          <w:rFonts w:hint="eastAsia" w:ascii="宋体" w:hAnsi="宋体"/>
          <w:b w:val="0"/>
          <w:bCs w:val="0"/>
          <w:color w:val="auto"/>
          <w:sz w:val="21"/>
          <w:szCs w:val="21"/>
          <w:highlight w:val="none"/>
          <w:lang w:val="en-US"/>
        </w:rPr>
        <w:t>④相关说明。</w:t>
      </w:r>
    </w:p>
    <w:p>
      <w:pPr>
        <w:pStyle w:val="7"/>
        <w:keepNext w:val="0"/>
        <w:keepLines w:val="0"/>
        <w:tabs>
          <w:tab w:val="left" w:pos="1022"/>
        </w:tabs>
        <w:spacing w:before="2" w:after="0" w:line="360" w:lineRule="auto"/>
        <w:ind w:firstLine="630" w:firstLineChars="300"/>
        <w:rPr>
          <w:b w:val="0"/>
          <w:bCs w:val="0"/>
          <w:color w:val="auto"/>
          <w:sz w:val="21"/>
          <w:szCs w:val="21"/>
          <w:highlight w:val="none"/>
          <w:lang w:val="en-US"/>
        </w:rPr>
      </w:pPr>
      <w:r>
        <w:rPr>
          <w:rFonts w:hint="eastAsia"/>
          <w:b w:val="0"/>
          <w:bCs w:val="0"/>
          <w:color w:val="auto"/>
          <w:sz w:val="21"/>
          <w:szCs w:val="21"/>
          <w:highlight w:val="none"/>
          <w:lang w:val="en-US"/>
        </w:rPr>
        <w:t>19.2.4为保证谈判活动顺利进行，供应商可派相关技术人员进行答疑；</w:t>
      </w:r>
    </w:p>
    <w:p>
      <w:pPr>
        <w:pStyle w:val="7"/>
        <w:keepNext w:val="0"/>
        <w:keepLines w:val="0"/>
        <w:tabs>
          <w:tab w:val="left" w:pos="1022"/>
        </w:tabs>
        <w:spacing w:before="2" w:after="0" w:line="360" w:lineRule="auto"/>
        <w:ind w:firstLine="630" w:firstLineChars="300"/>
        <w:rPr>
          <w:b w:val="0"/>
          <w:bCs w:val="0"/>
          <w:color w:val="auto"/>
          <w:sz w:val="21"/>
          <w:szCs w:val="21"/>
          <w:highlight w:val="none"/>
          <w:lang w:val="en-US"/>
        </w:rPr>
      </w:pPr>
      <w:r>
        <w:rPr>
          <w:rFonts w:hint="eastAsia"/>
          <w:b w:val="0"/>
          <w:bCs w:val="0"/>
          <w:color w:val="auto"/>
          <w:sz w:val="21"/>
          <w:szCs w:val="21"/>
          <w:highlight w:val="none"/>
          <w:lang w:val="en-US"/>
        </w:rPr>
        <w:t>19.2.5谈判小组根据与供应商谈判情况可能实质性变动谈判文件的内容，包括采购需求中的技术、服务要求以及合同草案条款。谈判文件有实质性变动的， 经采购人代表确认作为谈判文件的有效组成部分，谈判小组将以书面形式通知所有参加谈判的供应商。</w:t>
      </w:r>
    </w:p>
    <w:p>
      <w:pPr>
        <w:pStyle w:val="7"/>
        <w:keepNext w:val="0"/>
        <w:keepLines w:val="0"/>
        <w:tabs>
          <w:tab w:val="left" w:pos="1022"/>
        </w:tabs>
        <w:spacing w:before="2" w:after="0" w:line="360" w:lineRule="auto"/>
        <w:ind w:firstLine="630" w:firstLineChars="300"/>
        <w:rPr>
          <w:b w:val="0"/>
          <w:bCs w:val="0"/>
          <w:color w:val="auto"/>
          <w:sz w:val="21"/>
          <w:szCs w:val="21"/>
          <w:highlight w:val="none"/>
          <w:lang w:val="en-US"/>
        </w:rPr>
      </w:pPr>
      <w:r>
        <w:rPr>
          <w:rFonts w:hint="eastAsia"/>
          <w:b w:val="0"/>
          <w:bCs w:val="0"/>
          <w:color w:val="auto"/>
          <w:sz w:val="21"/>
          <w:szCs w:val="21"/>
          <w:highlight w:val="none"/>
          <w:lang w:val="en-US"/>
        </w:rPr>
        <w:t>19.2.6谈判过程中，谈判小组发现供应商的报价或者某些分项报价明显不合理或者低于成本，有可能影响商品质量和不能诚信履约的，应当要求其在规定的期限内提供书面文件予以解释说明，并提交相关证明材料；否则，谈判小组可以取消该供应商的成交候选资格，按顺序由排在后面的成交候选人递补，以此类推。</w:t>
      </w:r>
    </w:p>
    <w:p>
      <w:pPr>
        <w:pStyle w:val="7"/>
        <w:keepNext w:val="0"/>
        <w:keepLines w:val="0"/>
        <w:tabs>
          <w:tab w:val="left" w:pos="1022"/>
        </w:tabs>
        <w:spacing w:before="2" w:after="0" w:line="360" w:lineRule="auto"/>
        <w:ind w:firstLine="630" w:firstLineChars="300"/>
        <w:rPr>
          <w:b w:val="0"/>
          <w:bCs w:val="0"/>
          <w:color w:val="auto"/>
          <w:sz w:val="21"/>
          <w:szCs w:val="21"/>
          <w:highlight w:val="none"/>
          <w:lang w:val="en-US"/>
        </w:rPr>
      </w:pPr>
      <w:r>
        <w:rPr>
          <w:rFonts w:hint="eastAsia"/>
          <w:b w:val="0"/>
          <w:bCs w:val="0"/>
          <w:color w:val="auto"/>
          <w:sz w:val="21"/>
          <w:szCs w:val="21"/>
          <w:highlight w:val="none"/>
          <w:lang w:val="en-US"/>
        </w:rPr>
        <w:t>19.2.7无论何种原因，即使供应商谈判时携带了证书材料的原件，但响应文件中未提供与之内容完全一致的扫描件的，谈判小组可以视同其未提供。</w:t>
      </w:r>
    </w:p>
    <w:p>
      <w:pPr>
        <w:pStyle w:val="7"/>
        <w:keepNext w:val="0"/>
        <w:keepLines w:val="0"/>
        <w:tabs>
          <w:tab w:val="left" w:pos="1022"/>
        </w:tabs>
        <w:spacing w:before="2" w:after="0" w:line="360" w:lineRule="auto"/>
        <w:ind w:firstLine="630" w:firstLineChars="300"/>
        <w:rPr>
          <w:b w:val="0"/>
          <w:bCs w:val="0"/>
          <w:color w:val="auto"/>
          <w:sz w:val="21"/>
          <w:szCs w:val="21"/>
          <w:highlight w:val="none"/>
          <w:lang w:val="en-US"/>
        </w:rPr>
      </w:pPr>
      <w:r>
        <w:rPr>
          <w:rFonts w:hint="eastAsia"/>
          <w:b w:val="0"/>
          <w:bCs w:val="0"/>
          <w:color w:val="auto"/>
          <w:sz w:val="21"/>
          <w:szCs w:val="21"/>
          <w:highlight w:val="none"/>
          <w:lang w:val="en-US"/>
        </w:rPr>
        <w:t>19.2.8谈判小组决定响应文件的响应性及符合性只根据响应文件本身的内容，而不寻求其他外部证据。</w:t>
      </w:r>
    </w:p>
    <w:p>
      <w:pPr>
        <w:pStyle w:val="7"/>
        <w:keepNext w:val="0"/>
        <w:keepLines w:val="0"/>
        <w:tabs>
          <w:tab w:val="left" w:pos="1022"/>
        </w:tabs>
        <w:spacing w:before="2" w:after="0" w:line="360" w:lineRule="auto"/>
        <w:ind w:firstLine="630" w:firstLineChars="300"/>
        <w:rPr>
          <w:b w:val="0"/>
          <w:bCs w:val="0"/>
          <w:color w:val="auto"/>
          <w:sz w:val="21"/>
          <w:szCs w:val="21"/>
          <w:highlight w:val="none"/>
          <w:lang w:val="en-US"/>
        </w:rPr>
      </w:pPr>
      <w:r>
        <w:rPr>
          <w:rFonts w:hint="eastAsia"/>
          <w:b w:val="0"/>
          <w:bCs w:val="0"/>
          <w:color w:val="auto"/>
          <w:sz w:val="21"/>
          <w:szCs w:val="21"/>
          <w:highlight w:val="none"/>
          <w:lang w:val="en-US"/>
        </w:rPr>
        <w:t>19.2.9供应商授权代表对谈判过程有疑义，以及认为采购人、采购代理机构相关工作人员有需要回避的情形的，应当场提出询问或者回避申请，并说明理由。</w:t>
      </w:r>
    </w:p>
    <w:p>
      <w:pPr>
        <w:numPr>
          <w:ilvl w:val="0"/>
          <w:numId w:val="0"/>
        </w:numPr>
        <w:tabs>
          <w:tab w:val="left" w:pos="1022"/>
        </w:tabs>
        <w:autoSpaceDE w:val="0"/>
        <w:autoSpaceDN w:val="0"/>
        <w:spacing w:before="2"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20.</w:t>
      </w:r>
      <w:r>
        <w:rPr>
          <w:rFonts w:ascii="宋体" w:hAnsi="宋体" w:eastAsia="宋体" w:cs="Times New Roman"/>
          <w:b/>
          <w:bCs/>
          <w:color w:val="auto"/>
          <w:kern w:val="0"/>
          <w:szCs w:val="21"/>
          <w:highlight w:val="none"/>
          <w:lang w:val="zh-CN" w:bidi="zh-CN"/>
        </w:rPr>
        <w:t>终止竞争性谈判</w:t>
      </w:r>
    </w:p>
    <w:p>
      <w:pPr>
        <w:numPr>
          <w:ilvl w:val="1"/>
          <w:numId w:val="0"/>
        </w:numPr>
        <w:tabs>
          <w:tab w:val="left" w:pos="1195"/>
        </w:tabs>
        <w:autoSpaceDE w:val="0"/>
        <w:autoSpaceDN w:val="0"/>
        <w:spacing w:before="160" w:line="360" w:lineRule="auto"/>
        <w:ind w:left="220" w:leftChars="0" w:right="357"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20.1</w:t>
      </w:r>
      <w:r>
        <w:rPr>
          <w:rFonts w:ascii="宋体" w:hAnsi="宋体" w:eastAsia="宋体" w:cs="宋体"/>
          <w:color w:val="auto"/>
          <w:kern w:val="0"/>
          <w:szCs w:val="21"/>
          <w:highlight w:val="none"/>
          <w:lang w:val="zh-CN" w:bidi="zh-CN"/>
        </w:rPr>
        <w:t>出现下列情况之一时，采购人和采购代理机构有权宣布终止竞争性谈判采购，并将理由通知所有供应商：</w:t>
      </w:r>
    </w:p>
    <w:p>
      <w:pPr>
        <w:numPr>
          <w:ilvl w:val="0"/>
          <w:numId w:val="0"/>
        </w:numPr>
        <w:tabs>
          <w:tab w:val="left" w:pos="1256"/>
        </w:tabs>
        <w:autoSpaceDE w:val="0"/>
        <w:autoSpaceDN w:val="0"/>
        <w:spacing w:before="1" w:line="360" w:lineRule="auto"/>
        <w:ind w:left="1255" w:leftChars="0" w:hanging="602"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2"/>
          <w:szCs w:val="22"/>
          <w:lang w:val="zh-CN" w:eastAsia="zh-CN" w:bidi="zh-CN"/>
        </w:rPr>
        <w:t>（1）</w:t>
      </w:r>
      <w:r>
        <w:rPr>
          <w:rFonts w:ascii="宋体" w:hAnsi="宋体" w:eastAsia="宋体" w:cs="宋体"/>
          <w:color w:val="auto"/>
          <w:kern w:val="0"/>
          <w:szCs w:val="21"/>
          <w:highlight w:val="none"/>
          <w:lang w:val="zh-CN" w:bidi="zh-CN"/>
        </w:rPr>
        <w:t>有效供应商数量不足，导致本次谈判缺乏竞争的；</w:t>
      </w:r>
    </w:p>
    <w:p>
      <w:pPr>
        <w:numPr>
          <w:ilvl w:val="0"/>
          <w:numId w:val="0"/>
        </w:numPr>
        <w:tabs>
          <w:tab w:val="left" w:pos="1256"/>
        </w:tabs>
        <w:autoSpaceDE w:val="0"/>
        <w:autoSpaceDN w:val="0"/>
        <w:spacing w:before="161" w:line="360" w:lineRule="auto"/>
        <w:ind w:left="1255" w:leftChars="0" w:hanging="602"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2"/>
          <w:szCs w:val="22"/>
          <w:lang w:val="zh-CN" w:eastAsia="zh-CN" w:bidi="zh-CN"/>
        </w:rPr>
        <w:t>（2）</w:t>
      </w:r>
      <w:r>
        <w:rPr>
          <w:rFonts w:ascii="宋体" w:hAnsi="宋体" w:eastAsia="宋体" w:cs="宋体"/>
          <w:color w:val="auto"/>
          <w:kern w:val="0"/>
          <w:szCs w:val="21"/>
          <w:highlight w:val="none"/>
          <w:lang w:val="zh-CN" w:bidi="zh-CN"/>
        </w:rPr>
        <w:t>出现影响采购公正的违法、违规行为的；</w:t>
      </w:r>
    </w:p>
    <w:p>
      <w:pPr>
        <w:numPr>
          <w:ilvl w:val="0"/>
          <w:numId w:val="0"/>
        </w:numPr>
        <w:tabs>
          <w:tab w:val="left" w:pos="1256"/>
        </w:tabs>
        <w:autoSpaceDE w:val="0"/>
        <w:autoSpaceDN w:val="0"/>
        <w:spacing w:before="160" w:line="360" w:lineRule="auto"/>
        <w:ind w:left="1255" w:leftChars="0" w:hanging="602"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2"/>
          <w:szCs w:val="22"/>
          <w:lang w:val="zh-CN" w:eastAsia="zh-CN" w:bidi="zh-CN"/>
        </w:rPr>
        <w:t>（3）</w:t>
      </w:r>
      <w:r>
        <w:rPr>
          <w:rFonts w:ascii="宋体" w:hAnsi="宋体" w:eastAsia="宋体" w:cs="宋体"/>
          <w:color w:val="auto"/>
          <w:kern w:val="0"/>
          <w:szCs w:val="21"/>
          <w:highlight w:val="none"/>
          <w:lang w:val="zh-CN" w:bidi="zh-CN"/>
        </w:rPr>
        <w:t>因重大变故，采购任务取消的；</w:t>
      </w:r>
    </w:p>
    <w:p>
      <w:pPr>
        <w:numPr>
          <w:ilvl w:val="0"/>
          <w:numId w:val="0"/>
        </w:numPr>
        <w:tabs>
          <w:tab w:val="left" w:pos="1256"/>
        </w:tabs>
        <w:autoSpaceDE w:val="0"/>
        <w:autoSpaceDN w:val="0"/>
        <w:spacing w:before="161" w:line="360" w:lineRule="auto"/>
        <w:ind w:left="1255" w:leftChars="0" w:hanging="602"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2"/>
          <w:szCs w:val="22"/>
          <w:lang w:val="zh-CN" w:eastAsia="zh-CN" w:bidi="zh-CN"/>
        </w:rPr>
        <w:t>（4）</w:t>
      </w:r>
      <w:r>
        <w:rPr>
          <w:rFonts w:hint="eastAsia" w:ascii="宋体" w:hAnsi="宋体" w:eastAsia="宋体" w:cs="宋体"/>
          <w:color w:val="auto"/>
          <w:w w:val="100"/>
          <w:kern w:val="0"/>
          <w:sz w:val="22"/>
          <w:szCs w:val="22"/>
          <w:lang w:val="en-US" w:eastAsia="zh-CN" w:bidi="zh-CN"/>
        </w:rPr>
        <w:t>相关</w:t>
      </w:r>
      <w:r>
        <w:rPr>
          <w:rFonts w:ascii="宋体" w:hAnsi="宋体" w:eastAsia="宋体" w:cs="宋体"/>
          <w:color w:val="auto"/>
          <w:kern w:val="0"/>
          <w:szCs w:val="21"/>
          <w:highlight w:val="none"/>
          <w:lang w:val="zh-CN" w:bidi="zh-CN"/>
        </w:rPr>
        <w:t>法律法规规定的其他情形。</w:t>
      </w:r>
    </w:p>
    <w:p>
      <w:pPr>
        <w:numPr>
          <w:ilvl w:val="0"/>
          <w:numId w:val="0"/>
        </w:numPr>
        <w:tabs>
          <w:tab w:val="left" w:pos="1022"/>
        </w:tabs>
        <w:autoSpaceDE w:val="0"/>
        <w:autoSpaceDN w:val="0"/>
        <w:spacing w:before="139"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21.</w:t>
      </w:r>
      <w:r>
        <w:rPr>
          <w:rFonts w:ascii="宋体" w:hAnsi="宋体" w:eastAsia="宋体" w:cs="Times New Roman"/>
          <w:b/>
          <w:bCs/>
          <w:color w:val="auto"/>
          <w:kern w:val="0"/>
          <w:szCs w:val="21"/>
          <w:highlight w:val="none"/>
          <w:lang w:val="zh-CN" w:bidi="zh-CN"/>
        </w:rPr>
        <w:t>响应文件的澄清、说明或更正</w:t>
      </w:r>
    </w:p>
    <w:p>
      <w:pPr>
        <w:numPr>
          <w:ilvl w:val="1"/>
          <w:numId w:val="0"/>
        </w:numPr>
        <w:tabs>
          <w:tab w:val="left" w:pos="1294"/>
        </w:tabs>
        <w:autoSpaceDE w:val="0"/>
        <w:autoSpaceDN w:val="0"/>
        <w:spacing w:before="161" w:line="360" w:lineRule="auto"/>
        <w:ind w:left="220" w:leftChars="0" w:right="357" w:rightChars="0" w:firstLine="470"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21.1</w:t>
      </w:r>
      <w:r>
        <w:rPr>
          <w:rFonts w:ascii="宋体" w:hAnsi="宋体" w:eastAsia="宋体" w:cs="宋体"/>
          <w:color w:val="auto"/>
          <w:kern w:val="0"/>
          <w:szCs w:val="21"/>
          <w:highlight w:val="none"/>
          <w:lang w:val="zh-CN" w:bidi="zh-CN"/>
        </w:rPr>
        <w:t>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pPr>
        <w:numPr>
          <w:ilvl w:val="1"/>
          <w:numId w:val="0"/>
        </w:numPr>
        <w:tabs>
          <w:tab w:val="left" w:pos="1231"/>
        </w:tabs>
        <w:autoSpaceDE w:val="0"/>
        <w:autoSpaceDN w:val="0"/>
        <w:spacing w:before="3" w:line="360" w:lineRule="auto"/>
        <w:ind w:left="220" w:leftChars="0" w:right="358" w:rightChars="0" w:firstLine="470"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21.2</w:t>
      </w:r>
      <w:r>
        <w:rPr>
          <w:rFonts w:ascii="宋体" w:hAnsi="宋体" w:eastAsia="宋体" w:cs="宋体"/>
          <w:color w:val="auto"/>
          <w:kern w:val="0"/>
          <w:szCs w:val="21"/>
          <w:highlight w:val="none"/>
          <w:lang w:val="zh-CN" w:bidi="zh-CN"/>
        </w:rPr>
        <w:t>谈判小组要求供应商澄清、说明或者更正响应文件应当以书面形式（询标）作出。供应商的澄清、说明或者更正应当由法定代表人或其授权代表签字或者加盖公章。</w:t>
      </w:r>
    </w:p>
    <w:p>
      <w:pPr>
        <w:numPr>
          <w:ilvl w:val="0"/>
          <w:numId w:val="0"/>
        </w:numPr>
        <w:tabs>
          <w:tab w:val="left" w:pos="1022"/>
        </w:tabs>
        <w:autoSpaceDE w:val="0"/>
        <w:autoSpaceDN w:val="0"/>
        <w:spacing w:before="3"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22.</w:t>
      </w:r>
      <w:r>
        <w:rPr>
          <w:rFonts w:ascii="宋体" w:hAnsi="宋体" w:eastAsia="宋体" w:cs="Times New Roman"/>
          <w:b/>
          <w:bCs/>
          <w:color w:val="auto"/>
          <w:kern w:val="0"/>
          <w:szCs w:val="21"/>
          <w:highlight w:val="none"/>
          <w:lang w:val="zh-CN" w:bidi="zh-CN"/>
        </w:rPr>
        <w:t>最后报价</w:t>
      </w:r>
    </w:p>
    <w:p>
      <w:pPr>
        <w:tabs>
          <w:tab w:val="left" w:pos="1200"/>
        </w:tabs>
        <w:autoSpaceDE w:val="0"/>
        <w:autoSpaceDN w:val="0"/>
        <w:spacing w:before="1" w:line="360" w:lineRule="auto"/>
        <w:ind w:right="356" w:firstLine="630" w:firstLineChars="300"/>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en-US" w:bidi="zh-CN"/>
        </w:rPr>
        <w:t xml:space="preserve">22.1 </w:t>
      </w:r>
      <w:r>
        <w:rPr>
          <w:rFonts w:hint="eastAsia" w:ascii="宋体" w:hAnsi="宋体" w:eastAsia="宋体" w:cs="宋体"/>
          <w:color w:val="auto"/>
          <w:kern w:val="0"/>
          <w:szCs w:val="21"/>
          <w:highlight w:val="none"/>
          <w:lang w:val="zh-CN" w:bidi="zh-CN"/>
        </w:rPr>
        <w:t>谈判并不限定只进行二轮报价，如果谈判小组认为有必要，可以要求供应商进行多轮报价。</w:t>
      </w:r>
    </w:p>
    <w:p>
      <w:pPr>
        <w:tabs>
          <w:tab w:val="left" w:pos="1200"/>
        </w:tabs>
        <w:autoSpaceDE w:val="0"/>
        <w:autoSpaceDN w:val="0"/>
        <w:spacing w:before="1" w:line="360" w:lineRule="auto"/>
        <w:ind w:right="356" w:firstLine="630" w:firstLineChars="300"/>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en-US" w:bidi="zh-CN"/>
        </w:rPr>
        <w:t xml:space="preserve">22.2 </w:t>
      </w:r>
      <w:r>
        <w:rPr>
          <w:rFonts w:hint="eastAsia" w:ascii="宋体" w:hAnsi="宋体" w:eastAsia="宋体" w:cs="宋体"/>
          <w:color w:val="auto"/>
          <w:kern w:val="0"/>
          <w:szCs w:val="21"/>
          <w:highlight w:val="none"/>
          <w:lang w:val="zh-CN" w:bidi="zh-CN"/>
        </w:rPr>
        <w:t>在谈判内容不做实质性变更或重大调整的前提下，供应商下轮报价不得高于上一轮报价。</w:t>
      </w:r>
    </w:p>
    <w:p>
      <w:pPr>
        <w:tabs>
          <w:tab w:val="left" w:pos="1200"/>
        </w:tabs>
        <w:autoSpaceDE w:val="0"/>
        <w:autoSpaceDN w:val="0"/>
        <w:spacing w:before="1" w:line="360" w:lineRule="auto"/>
        <w:ind w:right="356" w:firstLine="630" w:firstLineChars="300"/>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en-US" w:bidi="zh-CN"/>
        </w:rPr>
        <w:t xml:space="preserve">22.3 </w:t>
      </w:r>
      <w:r>
        <w:rPr>
          <w:rFonts w:hint="eastAsia" w:ascii="宋体" w:hAnsi="宋体" w:eastAsia="宋体" w:cs="宋体"/>
          <w:color w:val="auto"/>
          <w:kern w:val="0"/>
          <w:szCs w:val="21"/>
          <w:highlight w:val="none"/>
          <w:lang w:val="zh-CN" w:bidi="zh-CN"/>
        </w:rPr>
        <w:t>最后报价是供应商响应文件的有效组成部分，最后报价也是签订合同的依据。</w:t>
      </w:r>
    </w:p>
    <w:p>
      <w:pPr>
        <w:tabs>
          <w:tab w:val="left" w:pos="1200"/>
        </w:tabs>
        <w:autoSpaceDE w:val="0"/>
        <w:autoSpaceDN w:val="0"/>
        <w:spacing w:before="1" w:line="360" w:lineRule="auto"/>
        <w:ind w:right="356" w:firstLine="630" w:firstLineChars="300"/>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en-US" w:bidi="zh-CN"/>
        </w:rPr>
        <w:t xml:space="preserve">22.4 </w:t>
      </w:r>
      <w:r>
        <w:rPr>
          <w:rFonts w:hint="eastAsia" w:ascii="宋体" w:hAnsi="宋体" w:eastAsia="宋体" w:cs="宋体"/>
          <w:color w:val="auto"/>
          <w:kern w:val="0"/>
          <w:szCs w:val="21"/>
          <w:highlight w:val="none"/>
          <w:lang w:val="zh-CN" w:bidi="zh-CN"/>
        </w:rPr>
        <w:t>除国家政策性文件规定以外，供应商所报价格在合同实施期间不因市场变化因素而变动。</w:t>
      </w:r>
    </w:p>
    <w:p>
      <w:pPr>
        <w:tabs>
          <w:tab w:val="left" w:pos="1200"/>
        </w:tabs>
        <w:autoSpaceDE w:val="0"/>
        <w:autoSpaceDN w:val="0"/>
        <w:spacing w:before="1" w:line="360" w:lineRule="auto"/>
        <w:ind w:right="356" w:firstLine="630" w:firstLineChars="300"/>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en-US" w:bidi="zh-CN"/>
        </w:rPr>
        <w:t xml:space="preserve">22.5 </w:t>
      </w:r>
      <w:r>
        <w:rPr>
          <w:rFonts w:hint="eastAsia" w:ascii="宋体" w:hAnsi="宋体" w:eastAsia="宋体" w:cs="宋体"/>
          <w:color w:val="auto"/>
          <w:kern w:val="0"/>
          <w:szCs w:val="21"/>
          <w:highlight w:val="none"/>
          <w:lang w:val="zh-CN" w:bidi="zh-CN"/>
        </w:rPr>
        <w:t>供应商应当按照企业定额或 2018 版安徽省建设工程计价依据以及材料市场价格信息等，结合自身实力、施工经验、现场环境以及谈判文件的要求自主报价。</w:t>
      </w:r>
    </w:p>
    <w:p>
      <w:pPr>
        <w:tabs>
          <w:tab w:val="left" w:pos="1200"/>
        </w:tabs>
        <w:autoSpaceDE w:val="0"/>
        <w:autoSpaceDN w:val="0"/>
        <w:spacing w:before="1" w:line="360" w:lineRule="auto"/>
        <w:ind w:left="654" w:right="356"/>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22.</w:t>
      </w:r>
      <w:r>
        <w:rPr>
          <w:rFonts w:hint="eastAsia" w:ascii="宋体" w:hAnsi="宋体" w:eastAsia="宋体" w:cs="宋体"/>
          <w:color w:val="auto"/>
          <w:kern w:val="0"/>
          <w:szCs w:val="21"/>
          <w:highlight w:val="none"/>
          <w:lang w:val="en-US" w:bidi="zh-CN"/>
        </w:rPr>
        <w:t>6</w:t>
      </w:r>
      <w:r>
        <w:rPr>
          <w:rFonts w:hint="eastAsia" w:ascii="宋体" w:hAnsi="宋体" w:eastAsia="宋体" w:cs="宋体"/>
          <w:color w:val="auto"/>
          <w:kern w:val="0"/>
          <w:szCs w:val="21"/>
          <w:highlight w:val="none"/>
          <w:lang w:val="zh-CN" w:bidi="zh-CN"/>
        </w:rPr>
        <w:t xml:space="preserve"> 报价及合同价款的方式：见供应商须知前附表。</w:t>
      </w:r>
    </w:p>
    <w:p>
      <w:pPr>
        <w:tabs>
          <w:tab w:val="left" w:pos="1200"/>
        </w:tabs>
        <w:autoSpaceDE w:val="0"/>
        <w:autoSpaceDN w:val="0"/>
        <w:spacing w:before="1" w:line="360" w:lineRule="auto"/>
        <w:ind w:right="356" w:firstLine="630" w:firstLineChars="300"/>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22.</w:t>
      </w:r>
      <w:r>
        <w:rPr>
          <w:rFonts w:hint="eastAsia" w:ascii="宋体" w:hAnsi="宋体" w:eastAsia="宋体" w:cs="宋体"/>
          <w:color w:val="auto"/>
          <w:kern w:val="0"/>
          <w:szCs w:val="21"/>
          <w:highlight w:val="none"/>
          <w:lang w:val="en-US" w:bidi="zh-CN"/>
        </w:rPr>
        <w:t>7</w:t>
      </w:r>
      <w:r>
        <w:rPr>
          <w:rFonts w:hint="eastAsia" w:ascii="宋体" w:hAnsi="宋体" w:eastAsia="宋体" w:cs="宋体"/>
          <w:color w:val="auto"/>
          <w:kern w:val="0"/>
          <w:szCs w:val="21"/>
          <w:highlight w:val="none"/>
          <w:lang w:val="zh-CN" w:bidi="zh-CN"/>
        </w:rPr>
        <w:t xml:space="preserve"> 根据《政府采购促进中小企业发展管理办法》（财库﹝2020﹞46 号）、《安徽省财政厅 安徽省经济和信息化委员会转发〈财政部工业和信息化部关于印发政府采购促进中小企业发展暂行办法〉的通知》（财购〔2012〕142 号）、《财政部 司法部关于政府采购支持监狱企业发展有关问题的通知》（财库〔2014〕68 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响应供应商，其投标报价按照响应供应商须知前附表中规定的标准扣除后参与评审。对于同时属于小微企业、监狱企业或残疾人福利性单位的，不重复进行投标报价扣除。</w:t>
      </w:r>
    </w:p>
    <w:p>
      <w:pPr>
        <w:tabs>
          <w:tab w:val="left" w:pos="1200"/>
        </w:tabs>
        <w:autoSpaceDE w:val="0"/>
        <w:autoSpaceDN w:val="0"/>
        <w:spacing w:before="1" w:line="360" w:lineRule="auto"/>
        <w:ind w:right="356" w:firstLine="630" w:firstLineChars="300"/>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接受大中型企业与小微企业组成联合体或者允许大中型企业向一家或者多家小微企业分包的采购项目，联合协议或者分包意向协议中约定小微型企业的合同份额占到联合体协议合同总金额 30%以上的，联合体或大中型企业投标报价按照响应供应商须知前附表中规定的标准扣除后参与评审。</w:t>
      </w:r>
    </w:p>
    <w:p>
      <w:pPr>
        <w:tabs>
          <w:tab w:val="left" w:pos="1200"/>
        </w:tabs>
        <w:autoSpaceDE w:val="0"/>
        <w:autoSpaceDN w:val="0"/>
        <w:spacing w:before="1" w:line="360" w:lineRule="auto"/>
        <w:ind w:right="356" w:firstLine="630" w:firstLineChars="300"/>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联合体各方均为小型、微型企业和监狱企业的，联合体视同为小型、微型企业和监狱企业。</w:t>
      </w:r>
    </w:p>
    <w:p>
      <w:pPr>
        <w:tabs>
          <w:tab w:val="left" w:pos="1315"/>
        </w:tabs>
        <w:autoSpaceDE w:val="0"/>
        <w:autoSpaceDN w:val="0"/>
        <w:spacing w:before="161" w:line="360" w:lineRule="auto"/>
        <w:ind w:left="657" w:right="2049"/>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23.成交候选人的推荐原则及标准</w:t>
      </w:r>
    </w:p>
    <w:p>
      <w:pPr>
        <w:autoSpaceDE w:val="0"/>
        <w:autoSpaceDN w:val="0"/>
        <w:spacing w:before="1" w:line="360" w:lineRule="auto"/>
        <w:ind w:left="220" w:right="356" w:firstLine="434"/>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23.1 谈判小组依据本项目谈判文件所约定的评审方法和标准，按照最后报价由低到高的顺序依次推荐成交候选人。最后报价相同的，则由谈判小组采取随机抽取方式确定。</w:t>
      </w:r>
    </w:p>
    <w:p>
      <w:pPr>
        <w:numPr>
          <w:ilvl w:val="0"/>
          <w:numId w:val="0"/>
        </w:numPr>
        <w:tabs>
          <w:tab w:val="left" w:pos="1022"/>
        </w:tabs>
        <w:autoSpaceDE w:val="0"/>
        <w:autoSpaceDN w:val="0"/>
        <w:spacing w:before="2"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24.</w:t>
      </w:r>
      <w:r>
        <w:rPr>
          <w:rFonts w:ascii="宋体" w:hAnsi="宋体" w:eastAsia="宋体" w:cs="Times New Roman"/>
          <w:b/>
          <w:bCs/>
          <w:color w:val="auto"/>
          <w:kern w:val="0"/>
          <w:szCs w:val="21"/>
          <w:highlight w:val="none"/>
          <w:lang w:val="zh-CN" w:bidi="zh-CN"/>
        </w:rPr>
        <w:t>确定成交候选人和成交供应商</w:t>
      </w:r>
    </w:p>
    <w:p>
      <w:pPr>
        <w:numPr>
          <w:ilvl w:val="1"/>
          <w:numId w:val="0"/>
        </w:numPr>
        <w:tabs>
          <w:tab w:val="left" w:pos="1294"/>
        </w:tabs>
        <w:autoSpaceDE w:val="0"/>
        <w:autoSpaceDN w:val="0"/>
        <w:spacing w:before="160" w:line="360" w:lineRule="auto"/>
        <w:ind w:left="220" w:leftChars="0" w:right="358" w:rightChars="0" w:firstLine="470" w:firstLineChars="0"/>
        <w:jc w:val="left"/>
        <w:rPr>
          <w:rFonts w:ascii="宋体" w:hAnsi="宋体" w:eastAsia="宋体" w:cs="宋体"/>
          <w:color w:val="auto"/>
          <w:kern w:val="0"/>
          <w:szCs w:val="21"/>
          <w:highlight w:val="none"/>
          <w:lang w:val="zh-CN" w:bidi="zh-CN"/>
        </w:rPr>
      </w:pPr>
      <w:r>
        <w:rPr>
          <w:rFonts w:hint="default" w:ascii="宋体" w:hAnsi="宋体" w:eastAsia="宋体" w:cs="宋体"/>
          <w:b w:val="0"/>
          <w:color w:val="auto"/>
          <w:w w:val="100"/>
          <w:kern w:val="0"/>
          <w:sz w:val="24"/>
          <w:szCs w:val="24"/>
          <w:lang w:val="zh-CN" w:eastAsia="zh-CN" w:bidi="zh-CN"/>
        </w:rPr>
        <w:t>24.1</w:t>
      </w:r>
      <w:r>
        <w:rPr>
          <w:rFonts w:ascii="宋体" w:hAnsi="宋体" w:eastAsia="宋体" w:cs="宋体"/>
          <w:color w:val="auto"/>
          <w:kern w:val="0"/>
          <w:szCs w:val="21"/>
          <w:highlight w:val="none"/>
          <w:lang w:val="zh-CN" w:bidi="zh-CN"/>
        </w:rPr>
        <w:t>谈判小组按照最后报价由低到高的顺序和</w:t>
      </w:r>
      <w:r>
        <w:rPr>
          <w:rFonts w:ascii="宋体" w:hAnsi="宋体" w:eastAsia="宋体" w:cs="宋体"/>
          <w:color w:val="auto"/>
          <w:kern w:val="0"/>
          <w:szCs w:val="21"/>
          <w:highlight w:val="none"/>
          <w:u w:val="single"/>
          <w:lang w:val="zh-CN" w:bidi="zh-CN"/>
        </w:rPr>
        <w:t>供应商须知前附表</w:t>
      </w:r>
      <w:r>
        <w:rPr>
          <w:rFonts w:ascii="宋体" w:hAnsi="宋体" w:eastAsia="宋体" w:cs="宋体"/>
          <w:color w:val="auto"/>
          <w:kern w:val="0"/>
          <w:szCs w:val="21"/>
          <w:highlight w:val="none"/>
          <w:lang w:val="zh-CN" w:bidi="zh-CN"/>
        </w:rPr>
        <w:t>中规定确定成交候选人，并标明排列顺序。排名第一的成交候选人经采购人或采购人授权的谈判小组确定为成交供应商后，由采购代理机构在指定媒体上予以公告。</w:t>
      </w:r>
    </w:p>
    <w:p>
      <w:pPr>
        <w:numPr>
          <w:ilvl w:val="0"/>
          <w:numId w:val="0"/>
        </w:numPr>
        <w:tabs>
          <w:tab w:val="left" w:pos="1022"/>
        </w:tabs>
        <w:autoSpaceDE w:val="0"/>
        <w:autoSpaceDN w:val="0"/>
        <w:spacing w:before="3"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25.</w:t>
      </w:r>
      <w:r>
        <w:rPr>
          <w:rFonts w:ascii="宋体" w:hAnsi="宋体" w:eastAsia="宋体" w:cs="Times New Roman"/>
          <w:b/>
          <w:bCs/>
          <w:color w:val="auto"/>
          <w:kern w:val="0"/>
          <w:szCs w:val="21"/>
          <w:highlight w:val="none"/>
          <w:lang w:val="zh-CN" w:bidi="zh-CN"/>
        </w:rPr>
        <w:t>编写评审报告</w:t>
      </w:r>
    </w:p>
    <w:p>
      <w:pPr>
        <w:numPr>
          <w:ilvl w:val="1"/>
          <w:numId w:val="0"/>
        </w:numPr>
        <w:tabs>
          <w:tab w:val="left" w:pos="1258"/>
        </w:tabs>
        <w:autoSpaceDE w:val="0"/>
        <w:autoSpaceDN w:val="0"/>
        <w:spacing w:before="160" w:line="360" w:lineRule="auto"/>
        <w:ind w:left="220" w:leftChars="0" w:right="355"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b w:val="0"/>
          <w:color w:val="auto"/>
          <w:w w:val="100"/>
          <w:kern w:val="0"/>
          <w:sz w:val="24"/>
          <w:szCs w:val="24"/>
          <w:lang w:val="zh-CN" w:eastAsia="zh-CN" w:bidi="zh-CN"/>
        </w:rPr>
        <w:t>25.1</w:t>
      </w:r>
      <w:r>
        <w:rPr>
          <w:rFonts w:ascii="宋体" w:hAnsi="宋体" w:eastAsia="宋体" w:cs="宋体"/>
          <w:color w:val="auto"/>
          <w:kern w:val="0"/>
          <w:szCs w:val="21"/>
          <w:highlight w:val="none"/>
          <w:lang w:val="zh-CN" w:bidi="zh-CN"/>
        </w:rPr>
        <w:t>评审报告是根据全体谈判小组成员签字的原始评审记录和评审结果编写的报告，评审报告由谈判小组全体成员签字。对评审结论持有异议的谈判小组成员可以书面方式阐述其不同意见和理由。谈判小组成员拒绝在</w:t>
      </w:r>
      <w:r>
        <w:rPr>
          <w:rFonts w:hint="eastAsia" w:ascii="宋体" w:hAnsi="宋体" w:eastAsia="宋体" w:cs="宋体"/>
          <w:color w:val="auto"/>
          <w:kern w:val="0"/>
          <w:szCs w:val="21"/>
          <w:highlight w:val="none"/>
          <w:lang w:val="zh-CN" w:bidi="zh-CN"/>
        </w:rPr>
        <w:t>评审</w:t>
      </w:r>
      <w:r>
        <w:rPr>
          <w:rFonts w:ascii="宋体" w:hAnsi="宋体" w:eastAsia="宋体" w:cs="宋体"/>
          <w:color w:val="auto"/>
          <w:kern w:val="0"/>
          <w:szCs w:val="21"/>
          <w:highlight w:val="none"/>
          <w:lang w:val="zh-CN" w:bidi="zh-CN"/>
        </w:rPr>
        <w:t>报告上签字且不陈述其不同意见和理由的，视为同意评审结论。</w:t>
      </w:r>
    </w:p>
    <w:p>
      <w:pPr>
        <w:numPr>
          <w:ilvl w:val="0"/>
          <w:numId w:val="0"/>
        </w:numPr>
        <w:tabs>
          <w:tab w:val="left" w:pos="1022"/>
        </w:tabs>
        <w:autoSpaceDE w:val="0"/>
        <w:autoSpaceDN w:val="0"/>
        <w:spacing w:before="3"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26.</w:t>
      </w:r>
      <w:r>
        <w:rPr>
          <w:rFonts w:ascii="宋体" w:hAnsi="宋体" w:eastAsia="宋体" w:cs="Times New Roman"/>
          <w:b/>
          <w:bCs/>
          <w:color w:val="auto"/>
          <w:kern w:val="0"/>
          <w:szCs w:val="21"/>
          <w:highlight w:val="none"/>
          <w:lang w:val="zh-CN" w:bidi="zh-CN"/>
        </w:rPr>
        <w:t>保密要求</w:t>
      </w:r>
    </w:p>
    <w:p>
      <w:pPr>
        <w:numPr>
          <w:ilvl w:val="1"/>
          <w:numId w:val="0"/>
        </w:numPr>
        <w:tabs>
          <w:tab w:val="left" w:pos="1195"/>
        </w:tabs>
        <w:autoSpaceDE w:val="0"/>
        <w:autoSpaceDN w:val="0"/>
        <w:spacing w:before="161" w:line="360" w:lineRule="auto"/>
        <w:ind w:left="1194" w:leftChars="0" w:hanging="541" w:firstLineChars="0"/>
        <w:jc w:val="left"/>
        <w:rPr>
          <w:rFonts w:ascii="宋体" w:hAnsi="宋体" w:eastAsia="宋体" w:cs="宋体"/>
          <w:color w:val="auto"/>
          <w:kern w:val="0"/>
          <w:szCs w:val="21"/>
          <w:highlight w:val="none"/>
          <w:lang w:val="zh-CN" w:bidi="zh-CN"/>
        </w:rPr>
      </w:pPr>
      <w:r>
        <w:rPr>
          <w:rFonts w:hint="default" w:ascii="宋体" w:hAnsi="宋体" w:eastAsia="宋体" w:cs="宋体"/>
          <w:b w:val="0"/>
          <w:color w:val="auto"/>
          <w:w w:val="100"/>
          <w:kern w:val="0"/>
          <w:sz w:val="24"/>
          <w:szCs w:val="24"/>
          <w:lang w:val="zh-CN" w:eastAsia="zh-CN" w:bidi="zh-CN"/>
        </w:rPr>
        <w:t>26.1</w:t>
      </w:r>
      <w:r>
        <w:rPr>
          <w:rFonts w:ascii="宋体" w:hAnsi="宋体" w:eastAsia="宋体" w:cs="宋体"/>
          <w:color w:val="auto"/>
          <w:kern w:val="0"/>
          <w:szCs w:val="21"/>
          <w:highlight w:val="none"/>
          <w:lang w:val="zh-CN" w:bidi="zh-CN"/>
        </w:rPr>
        <w:t>评审将在严格保密的情况下进行。</w:t>
      </w:r>
    </w:p>
    <w:p>
      <w:pPr>
        <w:numPr>
          <w:ilvl w:val="1"/>
          <w:numId w:val="0"/>
        </w:numPr>
        <w:tabs>
          <w:tab w:val="left" w:pos="1195"/>
        </w:tabs>
        <w:autoSpaceDE w:val="0"/>
        <w:autoSpaceDN w:val="0"/>
        <w:spacing w:before="160" w:line="360" w:lineRule="auto"/>
        <w:ind w:left="220" w:leftChars="0" w:right="358"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b w:val="0"/>
          <w:color w:val="auto"/>
          <w:w w:val="100"/>
          <w:kern w:val="0"/>
          <w:sz w:val="24"/>
          <w:szCs w:val="24"/>
          <w:lang w:val="zh-CN" w:eastAsia="zh-CN" w:bidi="zh-CN"/>
        </w:rPr>
        <w:t>26.2</w:t>
      </w:r>
      <w:r>
        <w:rPr>
          <w:rFonts w:ascii="宋体" w:hAnsi="宋体" w:eastAsia="宋体" w:cs="宋体"/>
          <w:color w:val="auto"/>
          <w:kern w:val="0"/>
          <w:szCs w:val="21"/>
          <w:highlight w:val="none"/>
          <w:lang w:val="zh-CN" w:bidi="zh-CN"/>
        </w:rPr>
        <w:t>有关人员应当遵守评审工作纪律，不得泄露评审文件、评审情况和评审中获悉的国家秘密、商业秘密。</w:t>
      </w:r>
    </w:p>
    <w:p>
      <w:pPr>
        <w:numPr>
          <w:ilvl w:val="0"/>
          <w:numId w:val="0"/>
        </w:numPr>
        <w:tabs>
          <w:tab w:val="left" w:pos="1022"/>
        </w:tabs>
        <w:autoSpaceDE w:val="0"/>
        <w:autoSpaceDN w:val="0"/>
        <w:spacing w:before="1"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27.</w:t>
      </w:r>
      <w:r>
        <w:rPr>
          <w:rFonts w:ascii="宋体" w:hAnsi="宋体" w:eastAsia="宋体" w:cs="Times New Roman"/>
          <w:b/>
          <w:bCs/>
          <w:color w:val="auto"/>
          <w:kern w:val="0"/>
          <w:szCs w:val="21"/>
          <w:highlight w:val="none"/>
          <w:lang w:val="zh-CN" w:bidi="zh-CN"/>
        </w:rPr>
        <w:t>成交结果公告</w:t>
      </w:r>
    </w:p>
    <w:p>
      <w:pPr>
        <w:numPr>
          <w:ilvl w:val="1"/>
          <w:numId w:val="0"/>
        </w:numPr>
        <w:tabs>
          <w:tab w:val="left" w:pos="1198"/>
        </w:tabs>
        <w:autoSpaceDE w:val="0"/>
        <w:autoSpaceDN w:val="0"/>
        <w:spacing w:before="161" w:line="360" w:lineRule="auto"/>
        <w:ind w:left="220" w:leftChars="0" w:right="357" w:rightChars="0" w:firstLine="436" w:firstLineChars="0"/>
        <w:jc w:val="left"/>
        <w:rPr>
          <w:rFonts w:ascii="宋体" w:hAnsi="宋体" w:eastAsia="宋体" w:cs="宋体"/>
          <w:color w:val="auto"/>
          <w:kern w:val="0"/>
          <w:szCs w:val="21"/>
          <w:highlight w:val="none"/>
          <w:lang w:val="zh-CN" w:bidi="zh-CN"/>
        </w:rPr>
      </w:pPr>
      <w:r>
        <w:rPr>
          <w:rFonts w:hint="default" w:ascii="宋体" w:hAnsi="宋体" w:eastAsia="宋体" w:cs="宋体"/>
          <w:b w:val="0"/>
          <w:color w:val="auto"/>
          <w:w w:val="100"/>
          <w:kern w:val="0"/>
          <w:sz w:val="24"/>
          <w:szCs w:val="24"/>
          <w:lang w:val="zh-CN" w:eastAsia="zh-CN" w:bidi="zh-CN"/>
        </w:rPr>
        <w:t>27.1</w:t>
      </w:r>
      <w:r>
        <w:rPr>
          <w:rFonts w:ascii="宋体" w:hAnsi="宋体" w:eastAsia="宋体" w:cs="宋体"/>
          <w:color w:val="auto"/>
          <w:kern w:val="0"/>
          <w:szCs w:val="21"/>
          <w:highlight w:val="none"/>
          <w:lang w:val="zh-CN" w:bidi="zh-CN"/>
        </w:rPr>
        <w:t>为体现“公开、公平、公正”的原则，谈判结束后，采购代理机构将在</w:t>
      </w:r>
      <w:r>
        <w:rPr>
          <w:rFonts w:hint="eastAsia" w:ascii="宋体" w:hAnsi="宋体" w:eastAsia="宋体" w:cs="宋体"/>
          <w:color w:val="auto"/>
          <w:kern w:val="0"/>
          <w:szCs w:val="21"/>
          <w:highlight w:val="none"/>
          <w:lang w:val="en-US" w:bidi="zh-CN"/>
        </w:rPr>
        <w:t>阜阳投资发展集团有限公司(http://fytfjt.com/)</w:t>
      </w:r>
      <w:r>
        <w:rPr>
          <w:rFonts w:ascii="宋体" w:hAnsi="宋体" w:eastAsia="宋体" w:cs="宋体"/>
          <w:color w:val="auto"/>
          <w:kern w:val="0"/>
          <w:szCs w:val="21"/>
          <w:highlight w:val="none"/>
          <w:lang w:val="zh-CN" w:bidi="zh-CN"/>
        </w:rPr>
        <w:t>上发布成交结果公告。</w:t>
      </w:r>
    </w:p>
    <w:p>
      <w:pPr>
        <w:numPr>
          <w:ilvl w:val="1"/>
          <w:numId w:val="0"/>
        </w:numPr>
        <w:tabs>
          <w:tab w:val="left" w:pos="1198"/>
        </w:tabs>
        <w:autoSpaceDE w:val="0"/>
        <w:autoSpaceDN w:val="0"/>
        <w:spacing w:before="161" w:line="360" w:lineRule="auto"/>
        <w:ind w:left="220" w:leftChars="0" w:right="357" w:rightChars="0" w:firstLine="436" w:firstLineChars="0"/>
        <w:jc w:val="left"/>
        <w:rPr>
          <w:rFonts w:ascii="宋体" w:hAnsi="宋体" w:eastAsia="宋体" w:cs="宋体"/>
          <w:color w:val="auto"/>
          <w:kern w:val="0"/>
          <w:szCs w:val="21"/>
          <w:highlight w:val="none"/>
          <w:lang w:val="zh-CN" w:bidi="zh-CN"/>
        </w:rPr>
      </w:pPr>
      <w:r>
        <w:rPr>
          <w:rFonts w:hint="default" w:ascii="宋体" w:hAnsi="宋体" w:eastAsia="宋体" w:cs="宋体"/>
          <w:b w:val="0"/>
          <w:color w:val="auto"/>
          <w:w w:val="100"/>
          <w:kern w:val="0"/>
          <w:sz w:val="24"/>
          <w:szCs w:val="24"/>
          <w:lang w:val="zh-CN" w:eastAsia="zh-CN" w:bidi="zh-CN"/>
        </w:rPr>
        <w:t>27.2</w:t>
      </w:r>
      <w:r>
        <w:rPr>
          <w:rFonts w:ascii="宋体" w:hAnsi="宋体" w:eastAsia="宋体" w:cs="宋体"/>
          <w:color w:val="auto"/>
          <w:kern w:val="0"/>
          <w:szCs w:val="21"/>
          <w:highlight w:val="none"/>
          <w:lang w:val="zh-CN" w:bidi="zh-CN"/>
        </w:rPr>
        <w:t>成交结果公告内容应当包括采购人及其委托的采购代理机构的名称、地址、联系方式，项目名称和项目编号，成交供应商名称、地址和成交金额，主要成交标的的名称、规格型号、数量、单价、服务要求，成交结果公告期限、评审专家名单以及</w:t>
      </w:r>
      <w:r>
        <w:rPr>
          <w:rFonts w:ascii="宋体" w:hAnsi="宋体" w:eastAsia="宋体" w:cs="宋体"/>
          <w:color w:val="auto"/>
          <w:kern w:val="0"/>
          <w:szCs w:val="21"/>
          <w:highlight w:val="none"/>
          <w:u w:val="single"/>
          <w:lang w:val="zh-CN" w:bidi="zh-CN"/>
        </w:rPr>
        <w:t>供应商须知前附表</w:t>
      </w:r>
      <w:r>
        <w:rPr>
          <w:rFonts w:ascii="宋体" w:hAnsi="宋体" w:eastAsia="宋体" w:cs="宋体"/>
          <w:color w:val="auto"/>
          <w:kern w:val="0"/>
          <w:szCs w:val="21"/>
          <w:highlight w:val="none"/>
          <w:lang w:val="zh-CN" w:bidi="zh-CN"/>
        </w:rPr>
        <w:t>中约定进行公告的内容。</w:t>
      </w:r>
    </w:p>
    <w:p>
      <w:pPr>
        <w:autoSpaceDE w:val="0"/>
        <w:autoSpaceDN w:val="0"/>
        <w:spacing w:line="360" w:lineRule="auto"/>
        <w:ind w:left="657"/>
        <w:jc w:val="left"/>
        <w:rPr>
          <w:rFonts w:ascii="宋体" w:hAnsi="宋体" w:eastAsia="宋体" w:cs="宋体"/>
          <w:b/>
          <w:color w:val="auto"/>
          <w:kern w:val="0"/>
          <w:szCs w:val="21"/>
          <w:highlight w:val="none"/>
          <w:lang w:val="zh-CN" w:bidi="zh-CN"/>
        </w:rPr>
      </w:pPr>
      <w:r>
        <w:rPr>
          <w:rFonts w:hint="eastAsia" w:ascii="宋体" w:hAnsi="宋体" w:eastAsia="宋体" w:cs="宋体"/>
          <w:b/>
          <w:color w:val="auto"/>
          <w:kern w:val="0"/>
          <w:szCs w:val="21"/>
          <w:highlight w:val="none"/>
          <w:lang w:val="zh-CN" w:bidi="zh-CN"/>
        </w:rPr>
        <w:t>注：</w:t>
      </w:r>
    </w:p>
    <w:p>
      <w:pPr>
        <w:tabs>
          <w:tab w:val="left" w:pos="1198"/>
        </w:tabs>
        <w:autoSpaceDE w:val="0"/>
        <w:autoSpaceDN w:val="0"/>
        <w:spacing w:before="161" w:line="360" w:lineRule="auto"/>
        <w:ind w:left="220" w:right="357" w:firstLine="420" w:firstLineChars="200"/>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1、采购人定标前</w:t>
      </w:r>
      <w:r>
        <w:rPr>
          <w:rFonts w:hint="eastAsia" w:ascii="宋体" w:hAnsi="宋体" w:eastAsia="宋体" w:cs="宋体"/>
          <w:color w:val="auto"/>
          <w:kern w:val="0"/>
          <w:szCs w:val="21"/>
          <w:highlight w:val="none"/>
          <w:lang w:val="en-US" w:bidi="zh-CN"/>
        </w:rPr>
        <w:t>有权</w:t>
      </w:r>
      <w:r>
        <w:rPr>
          <w:rFonts w:hint="eastAsia" w:ascii="宋体" w:hAnsi="宋体" w:eastAsia="宋体" w:cs="宋体"/>
          <w:color w:val="auto"/>
          <w:kern w:val="0"/>
          <w:szCs w:val="21"/>
          <w:highlight w:val="none"/>
          <w:lang w:val="zh-CN" w:bidi="zh-CN"/>
        </w:rPr>
        <w:t>对成交候选人进行信用查询，如成交候选人存在不良信用记录，采购人应取消成交候选人资格，并按规定予以处理。</w:t>
      </w:r>
    </w:p>
    <w:p>
      <w:pPr>
        <w:tabs>
          <w:tab w:val="left" w:pos="1198"/>
        </w:tabs>
        <w:autoSpaceDE w:val="0"/>
        <w:autoSpaceDN w:val="0"/>
        <w:spacing w:before="161" w:line="360" w:lineRule="auto"/>
        <w:ind w:left="220" w:right="357" w:firstLine="420" w:firstLineChars="200"/>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2、不良信用记录是指：（1）供应商被人民法院列入失信被执行人；（2）供应商被税务部门列入重大税收违法案件当事人名单；（</w:t>
      </w:r>
      <w:r>
        <w:rPr>
          <w:rFonts w:hint="eastAsia" w:ascii="宋体" w:hAnsi="宋体" w:eastAsia="宋体" w:cs="宋体"/>
          <w:color w:val="auto"/>
          <w:kern w:val="0"/>
          <w:szCs w:val="21"/>
          <w:highlight w:val="none"/>
          <w:lang w:val="en-US" w:bidi="zh-CN"/>
        </w:rPr>
        <w:t>3</w:t>
      </w:r>
      <w:r>
        <w:rPr>
          <w:rFonts w:hint="eastAsia" w:ascii="宋体" w:hAnsi="宋体" w:eastAsia="宋体" w:cs="宋体"/>
          <w:color w:val="auto"/>
          <w:kern w:val="0"/>
          <w:szCs w:val="21"/>
          <w:highlight w:val="none"/>
          <w:lang w:val="zh-CN" w:bidi="zh-CN"/>
        </w:rPr>
        <w:t>）供应商被政府采购监管部门列入政府采购严重违法失信行为记录名单，以及存在《中华人民共和国政府采购法实施条例》第十九条规定的行政处罚记录。</w:t>
      </w:r>
    </w:p>
    <w:p>
      <w:pPr>
        <w:tabs>
          <w:tab w:val="left" w:pos="1198"/>
        </w:tabs>
        <w:autoSpaceDE w:val="0"/>
        <w:autoSpaceDN w:val="0"/>
        <w:spacing w:before="161" w:line="360" w:lineRule="auto"/>
        <w:ind w:left="220" w:right="357" w:firstLine="420" w:firstLineChars="200"/>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3、以联合体形式参加谈判的，联合体任何成员存在以上不良信用记录的，不得确定为成交供应商。</w:t>
      </w:r>
    </w:p>
    <w:p>
      <w:pPr>
        <w:tabs>
          <w:tab w:val="left" w:pos="1198"/>
        </w:tabs>
        <w:autoSpaceDE w:val="0"/>
        <w:autoSpaceDN w:val="0"/>
        <w:spacing w:before="161" w:line="360" w:lineRule="auto"/>
        <w:ind w:left="220" w:right="357" w:firstLine="420" w:firstLineChars="200"/>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 xml:space="preserve">4、信用信息查询渠道：中国政府采购网（www.ccgp.gov.cn）、“信用中国”网站（www.creditchina.gov.cn）。 </w:t>
      </w:r>
    </w:p>
    <w:p>
      <w:pPr>
        <w:tabs>
          <w:tab w:val="left" w:pos="1198"/>
        </w:tabs>
        <w:autoSpaceDE w:val="0"/>
        <w:autoSpaceDN w:val="0"/>
        <w:spacing w:before="161" w:line="360" w:lineRule="auto"/>
        <w:ind w:left="220" w:right="357" w:firstLine="420" w:firstLineChars="200"/>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5、信用信息记录方式：采购人将查询网页打印、签字并存档备查。</w:t>
      </w:r>
    </w:p>
    <w:p>
      <w:pPr>
        <w:numPr>
          <w:ilvl w:val="0"/>
          <w:numId w:val="0"/>
        </w:numPr>
        <w:tabs>
          <w:tab w:val="left" w:pos="1022"/>
        </w:tabs>
        <w:autoSpaceDE w:val="0"/>
        <w:autoSpaceDN w:val="0"/>
        <w:spacing w:before="2"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28.</w:t>
      </w:r>
      <w:r>
        <w:rPr>
          <w:rFonts w:ascii="宋体" w:hAnsi="宋体" w:eastAsia="宋体" w:cs="Times New Roman"/>
          <w:b/>
          <w:bCs/>
          <w:color w:val="auto"/>
          <w:kern w:val="0"/>
          <w:szCs w:val="21"/>
          <w:highlight w:val="none"/>
          <w:lang w:val="zh-CN" w:bidi="zh-CN"/>
        </w:rPr>
        <w:t>成交通知书</w:t>
      </w:r>
    </w:p>
    <w:p>
      <w:pPr>
        <w:numPr>
          <w:ilvl w:val="1"/>
          <w:numId w:val="0"/>
        </w:numPr>
        <w:tabs>
          <w:tab w:val="left" w:pos="1258"/>
        </w:tabs>
        <w:autoSpaceDE w:val="0"/>
        <w:autoSpaceDN w:val="0"/>
        <w:spacing w:before="161"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b w:val="0"/>
          <w:color w:val="auto"/>
          <w:w w:val="100"/>
          <w:kern w:val="0"/>
          <w:sz w:val="24"/>
          <w:szCs w:val="24"/>
          <w:lang w:val="zh-CN" w:eastAsia="zh-CN" w:bidi="zh-CN"/>
        </w:rPr>
        <w:t>28.1</w:t>
      </w:r>
      <w:r>
        <w:rPr>
          <w:rFonts w:ascii="宋体" w:hAnsi="宋体" w:eastAsia="宋体" w:cs="宋体"/>
          <w:color w:val="auto"/>
          <w:kern w:val="0"/>
          <w:szCs w:val="21"/>
          <w:highlight w:val="none"/>
          <w:lang w:val="zh-CN" w:bidi="zh-CN"/>
        </w:rPr>
        <w:t>采购代理机构发布成交结果公告的同时以</w:t>
      </w:r>
      <w:r>
        <w:rPr>
          <w:rFonts w:ascii="宋体" w:hAnsi="宋体" w:eastAsia="宋体" w:cs="宋体"/>
          <w:color w:val="auto"/>
          <w:kern w:val="0"/>
          <w:szCs w:val="21"/>
          <w:highlight w:val="none"/>
          <w:u w:val="single"/>
          <w:lang w:val="zh-CN" w:bidi="zh-CN"/>
        </w:rPr>
        <w:t>供应商须知前附表</w:t>
      </w:r>
      <w:r>
        <w:rPr>
          <w:rFonts w:ascii="宋体" w:hAnsi="宋体" w:eastAsia="宋体" w:cs="宋体"/>
          <w:color w:val="auto"/>
          <w:kern w:val="0"/>
          <w:szCs w:val="21"/>
          <w:highlight w:val="none"/>
          <w:lang w:val="zh-CN" w:bidi="zh-CN"/>
        </w:rPr>
        <w:t>规定的形式向成交供应商发出成交通知书。</w:t>
      </w:r>
    </w:p>
    <w:p>
      <w:pPr>
        <w:numPr>
          <w:ilvl w:val="1"/>
          <w:numId w:val="0"/>
        </w:numPr>
        <w:tabs>
          <w:tab w:val="left" w:pos="1195"/>
        </w:tabs>
        <w:autoSpaceDE w:val="0"/>
        <w:autoSpaceDN w:val="0"/>
        <w:spacing w:before="1" w:line="360" w:lineRule="auto"/>
        <w:ind w:left="220" w:leftChars="0" w:right="357"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b w:val="0"/>
          <w:color w:val="auto"/>
          <w:w w:val="100"/>
          <w:kern w:val="0"/>
          <w:sz w:val="24"/>
          <w:szCs w:val="24"/>
          <w:lang w:val="zh-CN" w:eastAsia="zh-CN" w:bidi="zh-CN"/>
        </w:rPr>
        <w:t>28.2</w:t>
      </w:r>
      <w:r>
        <w:rPr>
          <w:rFonts w:ascii="宋体" w:hAnsi="宋体" w:eastAsia="宋体" w:cs="宋体"/>
          <w:color w:val="auto"/>
          <w:kern w:val="0"/>
          <w:szCs w:val="21"/>
          <w:highlight w:val="none"/>
          <w:lang w:val="zh-CN" w:bidi="zh-CN"/>
        </w:rPr>
        <w:t>成交通知书对采购人和成交供应商具有同等法律效力。成交通知书发出以后，采购人改变成交结果或者成交供应商放弃成交资格，应当承担相应的法律责任。</w:t>
      </w:r>
    </w:p>
    <w:p>
      <w:pPr>
        <w:numPr>
          <w:ilvl w:val="1"/>
          <w:numId w:val="0"/>
        </w:numPr>
        <w:tabs>
          <w:tab w:val="left" w:pos="1195"/>
        </w:tabs>
        <w:autoSpaceDE w:val="0"/>
        <w:autoSpaceDN w:val="0"/>
        <w:spacing w:before="2" w:line="360" w:lineRule="auto"/>
        <w:ind w:left="657" w:leftChars="0" w:right="4329" w:rightChars="0" w:hanging="3" w:firstLineChars="0"/>
        <w:jc w:val="left"/>
        <w:rPr>
          <w:rFonts w:ascii="宋体" w:hAnsi="宋体" w:eastAsia="宋体" w:cs="宋体"/>
          <w:b/>
          <w:color w:val="auto"/>
          <w:kern w:val="0"/>
          <w:szCs w:val="21"/>
          <w:highlight w:val="none"/>
          <w:lang w:val="zh-CN" w:bidi="zh-CN"/>
        </w:rPr>
      </w:pPr>
      <w:r>
        <w:rPr>
          <w:rFonts w:hint="default" w:ascii="宋体" w:hAnsi="宋体" w:eastAsia="宋体" w:cs="宋体"/>
          <w:b w:val="0"/>
          <w:color w:val="auto"/>
          <w:w w:val="100"/>
          <w:kern w:val="0"/>
          <w:sz w:val="24"/>
          <w:szCs w:val="24"/>
          <w:lang w:val="zh-CN" w:eastAsia="zh-CN" w:bidi="zh-CN"/>
        </w:rPr>
        <w:t>28.3</w:t>
      </w:r>
      <w:r>
        <w:rPr>
          <w:rFonts w:ascii="宋体" w:hAnsi="宋体" w:eastAsia="宋体" w:cs="宋体"/>
          <w:color w:val="auto"/>
          <w:kern w:val="0"/>
          <w:szCs w:val="21"/>
          <w:highlight w:val="none"/>
          <w:lang w:val="zh-CN" w:bidi="zh-CN"/>
        </w:rPr>
        <w:t>成交通知书是合同的组成部分。</w:t>
      </w:r>
    </w:p>
    <w:p>
      <w:pPr>
        <w:tabs>
          <w:tab w:val="left" w:pos="1195"/>
        </w:tabs>
        <w:autoSpaceDE w:val="0"/>
        <w:autoSpaceDN w:val="0"/>
        <w:spacing w:before="2" w:line="360" w:lineRule="auto"/>
        <w:ind w:left="657" w:right="4329"/>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29.告知谈判结果</w:t>
      </w:r>
    </w:p>
    <w:p>
      <w:pPr>
        <w:autoSpaceDE w:val="0"/>
        <w:autoSpaceDN w:val="0"/>
        <w:spacing w:before="1" w:line="360" w:lineRule="auto"/>
        <w:ind w:left="657" w:right="1622" w:hanging="3"/>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29.1 采购代理机构对未成交的供应商不做未成交原因的解释。</w:t>
      </w:r>
    </w:p>
    <w:p>
      <w:pPr>
        <w:autoSpaceDE w:val="0"/>
        <w:autoSpaceDN w:val="0"/>
        <w:spacing w:before="1" w:line="360" w:lineRule="auto"/>
        <w:ind w:left="657" w:right="1622" w:hanging="3"/>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30.履约保证金</w:t>
      </w:r>
    </w:p>
    <w:p>
      <w:pPr>
        <w:numPr>
          <w:ilvl w:val="1"/>
          <w:numId w:val="0"/>
        </w:numPr>
        <w:tabs>
          <w:tab w:val="left" w:pos="1195"/>
        </w:tabs>
        <w:autoSpaceDE w:val="0"/>
        <w:autoSpaceDN w:val="0"/>
        <w:spacing w:before="2" w:line="360" w:lineRule="auto"/>
        <w:ind w:left="1194" w:leftChars="0" w:hanging="541"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30.1</w:t>
      </w:r>
      <w:r>
        <w:rPr>
          <w:rFonts w:ascii="宋体" w:hAnsi="宋体" w:eastAsia="宋体" w:cs="宋体"/>
          <w:color w:val="auto"/>
          <w:kern w:val="0"/>
          <w:szCs w:val="21"/>
          <w:highlight w:val="none"/>
          <w:lang w:val="zh-CN" w:bidi="zh-CN"/>
        </w:rPr>
        <w:t>成交供应商应按照</w:t>
      </w:r>
      <w:r>
        <w:rPr>
          <w:rFonts w:ascii="宋体" w:hAnsi="宋体" w:eastAsia="宋体" w:cs="宋体"/>
          <w:color w:val="auto"/>
          <w:kern w:val="0"/>
          <w:szCs w:val="21"/>
          <w:highlight w:val="none"/>
          <w:u w:val="single"/>
          <w:lang w:val="zh-CN" w:bidi="zh-CN"/>
        </w:rPr>
        <w:t>供应商须知前附表</w:t>
      </w:r>
      <w:r>
        <w:rPr>
          <w:rFonts w:ascii="宋体" w:hAnsi="宋体" w:eastAsia="宋体" w:cs="宋体"/>
          <w:color w:val="auto"/>
          <w:kern w:val="0"/>
          <w:szCs w:val="21"/>
          <w:highlight w:val="none"/>
          <w:lang w:val="zh-CN" w:bidi="zh-CN"/>
        </w:rPr>
        <w:t>规定缴纳履约保证金。</w:t>
      </w:r>
    </w:p>
    <w:p>
      <w:pPr>
        <w:numPr>
          <w:ilvl w:val="1"/>
          <w:numId w:val="0"/>
        </w:numPr>
        <w:tabs>
          <w:tab w:val="left" w:pos="1195"/>
        </w:tabs>
        <w:autoSpaceDE w:val="0"/>
        <w:autoSpaceDN w:val="0"/>
        <w:spacing w:before="161"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30.2</w:t>
      </w:r>
      <w:r>
        <w:rPr>
          <w:rFonts w:ascii="宋体" w:hAnsi="宋体" w:eastAsia="宋体" w:cs="宋体"/>
          <w:color w:val="auto"/>
          <w:kern w:val="0"/>
          <w:szCs w:val="21"/>
          <w:highlight w:val="none"/>
          <w:lang w:val="zh-CN" w:bidi="zh-CN"/>
        </w:rPr>
        <w:t>如果成交供应商没有按照上述履约保证金的规定执行，将视为放弃成交资格。在此情况下，采购人可确定下一成交候选人为成交供应商，也可以重新开展采购活动。</w:t>
      </w:r>
    </w:p>
    <w:p>
      <w:pPr>
        <w:numPr>
          <w:ilvl w:val="0"/>
          <w:numId w:val="0"/>
        </w:numPr>
        <w:tabs>
          <w:tab w:val="left" w:pos="1022"/>
        </w:tabs>
        <w:autoSpaceDE w:val="0"/>
        <w:autoSpaceDN w:val="0"/>
        <w:spacing w:before="1"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31.</w:t>
      </w:r>
      <w:r>
        <w:rPr>
          <w:rFonts w:ascii="宋体" w:hAnsi="宋体" w:eastAsia="宋体" w:cs="Times New Roman"/>
          <w:b/>
          <w:bCs/>
          <w:color w:val="auto"/>
          <w:kern w:val="0"/>
          <w:szCs w:val="21"/>
          <w:highlight w:val="none"/>
          <w:lang w:val="zh-CN" w:bidi="zh-CN"/>
        </w:rPr>
        <w:t>成交服务费</w:t>
      </w:r>
    </w:p>
    <w:p>
      <w:pPr>
        <w:numPr>
          <w:ilvl w:val="1"/>
          <w:numId w:val="0"/>
        </w:numPr>
        <w:tabs>
          <w:tab w:val="left" w:pos="1195"/>
        </w:tabs>
        <w:autoSpaceDE w:val="0"/>
        <w:autoSpaceDN w:val="0"/>
        <w:spacing w:before="161" w:line="360" w:lineRule="auto"/>
        <w:ind w:left="657" w:leftChars="0" w:right="1448" w:rightChars="0" w:hanging="3" w:firstLineChars="0"/>
        <w:jc w:val="left"/>
        <w:rPr>
          <w:rFonts w:ascii="宋体" w:hAnsi="宋体" w:eastAsia="宋体" w:cs="宋体"/>
          <w:b/>
          <w:color w:val="auto"/>
          <w:kern w:val="0"/>
          <w:szCs w:val="21"/>
          <w:highlight w:val="none"/>
          <w:lang w:val="zh-CN" w:bidi="zh-CN"/>
        </w:rPr>
      </w:pPr>
      <w:r>
        <w:rPr>
          <w:rFonts w:hint="default" w:ascii="宋体" w:hAnsi="宋体" w:eastAsia="宋体" w:cs="宋体"/>
          <w:b w:val="0"/>
          <w:color w:val="auto"/>
          <w:w w:val="100"/>
          <w:kern w:val="0"/>
          <w:sz w:val="24"/>
          <w:szCs w:val="24"/>
          <w:lang w:val="zh-CN" w:eastAsia="zh-CN" w:bidi="zh-CN"/>
        </w:rPr>
        <w:t>31.1</w:t>
      </w:r>
      <w:r>
        <w:rPr>
          <w:rFonts w:ascii="宋体" w:hAnsi="宋体" w:eastAsia="宋体" w:cs="宋体"/>
          <w:color w:val="auto"/>
          <w:kern w:val="0"/>
          <w:szCs w:val="21"/>
          <w:highlight w:val="none"/>
          <w:lang w:val="zh-CN" w:bidi="zh-CN"/>
        </w:rPr>
        <w:t>本项目成交服务费的收取按</w:t>
      </w:r>
      <w:r>
        <w:rPr>
          <w:rFonts w:ascii="宋体" w:hAnsi="宋体" w:eastAsia="宋体" w:cs="宋体"/>
          <w:color w:val="auto"/>
          <w:kern w:val="0"/>
          <w:szCs w:val="21"/>
          <w:highlight w:val="none"/>
          <w:u w:val="single"/>
          <w:lang w:val="zh-CN" w:bidi="zh-CN"/>
        </w:rPr>
        <w:t>供应商须知前附表</w:t>
      </w:r>
      <w:r>
        <w:rPr>
          <w:rFonts w:ascii="宋体" w:hAnsi="宋体" w:eastAsia="宋体" w:cs="宋体"/>
          <w:color w:val="auto"/>
          <w:kern w:val="0"/>
          <w:szCs w:val="21"/>
          <w:highlight w:val="none"/>
          <w:lang w:val="zh-CN" w:bidi="zh-CN"/>
        </w:rPr>
        <w:t>的规定执行。</w:t>
      </w:r>
    </w:p>
    <w:p>
      <w:pPr>
        <w:tabs>
          <w:tab w:val="left" w:pos="1195"/>
        </w:tabs>
        <w:autoSpaceDE w:val="0"/>
        <w:autoSpaceDN w:val="0"/>
        <w:spacing w:before="161" w:line="360" w:lineRule="auto"/>
        <w:ind w:left="657" w:right="1448"/>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32.签订合同</w:t>
      </w:r>
    </w:p>
    <w:p>
      <w:pPr>
        <w:numPr>
          <w:ilvl w:val="1"/>
          <w:numId w:val="0"/>
        </w:numPr>
        <w:tabs>
          <w:tab w:val="left" w:pos="1195"/>
        </w:tabs>
        <w:autoSpaceDE w:val="0"/>
        <w:autoSpaceDN w:val="0"/>
        <w:spacing w:before="2" w:line="360" w:lineRule="auto"/>
        <w:ind w:left="1194" w:leftChars="0" w:hanging="541"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32.1</w:t>
      </w:r>
      <w:r>
        <w:rPr>
          <w:rFonts w:ascii="宋体" w:hAnsi="宋体" w:eastAsia="宋体" w:cs="宋体"/>
          <w:color w:val="auto"/>
          <w:kern w:val="0"/>
          <w:szCs w:val="21"/>
          <w:highlight w:val="none"/>
          <w:lang w:val="zh-CN" w:bidi="zh-CN"/>
        </w:rPr>
        <w:t>采购人与成交供应商应当自发出成交通知书之日起 30 日内签订合同。</w:t>
      </w:r>
    </w:p>
    <w:p>
      <w:pPr>
        <w:numPr>
          <w:ilvl w:val="1"/>
          <w:numId w:val="0"/>
        </w:numPr>
        <w:tabs>
          <w:tab w:val="left" w:pos="1195"/>
        </w:tabs>
        <w:autoSpaceDE w:val="0"/>
        <w:autoSpaceDN w:val="0"/>
        <w:spacing w:before="160" w:line="360" w:lineRule="auto"/>
        <w:ind w:left="220" w:leftChars="0" w:right="361"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32.2</w:t>
      </w:r>
      <w:r>
        <w:rPr>
          <w:rFonts w:ascii="宋体" w:hAnsi="宋体" w:eastAsia="宋体" w:cs="宋体"/>
          <w:color w:val="auto"/>
          <w:kern w:val="0"/>
          <w:szCs w:val="21"/>
          <w:highlight w:val="none"/>
          <w:lang w:val="zh-CN" w:bidi="zh-CN"/>
        </w:rPr>
        <w:t>谈判文件、成交供应商的响应文件及其澄清文件等，均为签订合同的依据。</w:t>
      </w:r>
    </w:p>
    <w:p>
      <w:pPr>
        <w:numPr>
          <w:ilvl w:val="1"/>
          <w:numId w:val="0"/>
        </w:numPr>
        <w:tabs>
          <w:tab w:val="left" w:pos="1258"/>
        </w:tabs>
        <w:autoSpaceDE w:val="0"/>
        <w:autoSpaceDN w:val="0"/>
        <w:spacing w:before="1" w:line="360" w:lineRule="auto"/>
        <w:ind w:left="220" w:leftChars="0" w:right="355"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32.3</w:t>
      </w:r>
      <w:r>
        <w:rPr>
          <w:rFonts w:ascii="宋体" w:hAnsi="宋体" w:eastAsia="宋体" w:cs="宋体"/>
          <w:color w:val="auto"/>
          <w:kern w:val="0"/>
          <w:szCs w:val="21"/>
          <w:highlight w:val="none"/>
          <w:lang w:val="zh-CN" w:bidi="zh-CN"/>
        </w:rPr>
        <w:t>成交供应商拒绝与采购人签订合同的，采购人可以按照评审报告推荐的成交候选人名单排序，确定下一成交候选人为成交供应商，也可以重新开展采购活动。成交供应商拒绝签订采购合同的不得参加对该项目重新开展的采购活动。</w:t>
      </w:r>
    </w:p>
    <w:p>
      <w:pPr>
        <w:numPr>
          <w:ilvl w:val="0"/>
          <w:numId w:val="0"/>
        </w:numPr>
        <w:tabs>
          <w:tab w:val="left" w:pos="1022"/>
        </w:tabs>
        <w:autoSpaceDE w:val="0"/>
        <w:autoSpaceDN w:val="0"/>
        <w:spacing w:before="139"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33.</w:t>
      </w:r>
      <w:r>
        <w:rPr>
          <w:rFonts w:ascii="宋体" w:hAnsi="宋体" w:eastAsia="宋体" w:cs="Times New Roman"/>
          <w:b/>
          <w:bCs/>
          <w:color w:val="auto"/>
          <w:kern w:val="0"/>
          <w:szCs w:val="21"/>
          <w:highlight w:val="none"/>
          <w:lang w:val="zh-CN" w:bidi="zh-CN"/>
        </w:rPr>
        <w:t>廉洁自律规定</w:t>
      </w:r>
    </w:p>
    <w:p>
      <w:pPr>
        <w:numPr>
          <w:ilvl w:val="1"/>
          <w:numId w:val="0"/>
        </w:numPr>
        <w:tabs>
          <w:tab w:val="left" w:pos="1195"/>
        </w:tabs>
        <w:autoSpaceDE w:val="0"/>
        <w:autoSpaceDN w:val="0"/>
        <w:spacing w:before="161"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33.1</w:t>
      </w:r>
      <w:r>
        <w:rPr>
          <w:rFonts w:ascii="宋体" w:hAnsi="宋体" w:eastAsia="宋体" w:cs="宋体"/>
          <w:color w:val="auto"/>
          <w:kern w:val="0"/>
          <w:szCs w:val="21"/>
          <w:highlight w:val="none"/>
          <w:lang w:val="zh-CN" w:bidi="zh-CN"/>
        </w:rPr>
        <w:t>采购代理机构工作人员不得以不正当手段获取采购代理业务，不得与采购人、供应商恶意串通。</w:t>
      </w:r>
    </w:p>
    <w:p>
      <w:pPr>
        <w:numPr>
          <w:ilvl w:val="1"/>
          <w:numId w:val="0"/>
        </w:numPr>
        <w:tabs>
          <w:tab w:val="left" w:pos="1207"/>
        </w:tabs>
        <w:autoSpaceDE w:val="0"/>
        <w:autoSpaceDN w:val="0"/>
        <w:spacing w:before="1" w:line="360" w:lineRule="auto"/>
        <w:ind w:left="220" w:leftChars="0" w:right="237"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33.2</w:t>
      </w:r>
      <w:r>
        <w:rPr>
          <w:rFonts w:ascii="宋体" w:hAnsi="宋体" w:eastAsia="宋体" w:cs="宋体"/>
          <w:color w:val="auto"/>
          <w:kern w:val="0"/>
          <w:szCs w:val="21"/>
          <w:highlight w:val="none"/>
          <w:lang w:val="zh-CN" w:bidi="zh-CN"/>
        </w:rPr>
        <w:t>采购代理机构工作人员不得接受采购人或者供应商组织的宴请、旅游、娱乐，不得收受礼品、现金、有价证券等，不得向采购人或者供应商报销应当由个人承担的费用。</w:t>
      </w:r>
    </w:p>
    <w:p>
      <w:pPr>
        <w:numPr>
          <w:ilvl w:val="0"/>
          <w:numId w:val="0"/>
        </w:numPr>
        <w:tabs>
          <w:tab w:val="left" w:pos="1022"/>
        </w:tabs>
        <w:autoSpaceDE w:val="0"/>
        <w:autoSpaceDN w:val="0"/>
        <w:spacing w:before="2"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34.</w:t>
      </w:r>
      <w:r>
        <w:rPr>
          <w:rFonts w:ascii="宋体" w:hAnsi="宋体" w:eastAsia="宋体" w:cs="Times New Roman"/>
          <w:b/>
          <w:bCs/>
          <w:color w:val="auto"/>
          <w:kern w:val="0"/>
          <w:szCs w:val="21"/>
          <w:highlight w:val="none"/>
          <w:lang w:val="zh-CN" w:bidi="zh-CN"/>
        </w:rPr>
        <w:t>质疑的提出与接收</w:t>
      </w:r>
    </w:p>
    <w:p>
      <w:pPr>
        <w:numPr>
          <w:ilvl w:val="1"/>
          <w:numId w:val="0"/>
        </w:numPr>
        <w:tabs>
          <w:tab w:val="left" w:pos="1207"/>
        </w:tabs>
        <w:autoSpaceDE w:val="0"/>
        <w:autoSpaceDN w:val="0"/>
        <w:spacing w:before="161" w:line="360" w:lineRule="auto"/>
        <w:ind w:left="220" w:leftChars="0" w:right="237"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34.1</w:t>
      </w:r>
      <w:r>
        <w:rPr>
          <w:rFonts w:ascii="宋体" w:hAnsi="宋体" w:eastAsia="宋体" w:cs="宋体"/>
          <w:color w:val="auto"/>
          <w:kern w:val="0"/>
          <w:szCs w:val="21"/>
          <w:highlight w:val="none"/>
          <w:lang w:val="zh-CN" w:bidi="zh-CN"/>
        </w:rPr>
        <w:t>供应商认为谈判文件、采购过程、成交结果使自己的权益受到损害的， 可以</w:t>
      </w:r>
      <w:r>
        <w:rPr>
          <w:rFonts w:hint="eastAsia" w:ascii="宋体" w:hAnsi="宋体" w:eastAsia="宋体" w:cs="宋体"/>
          <w:color w:val="auto"/>
          <w:kern w:val="0"/>
          <w:szCs w:val="21"/>
          <w:highlight w:val="none"/>
          <w:lang w:val="en-US" w:bidi="zh-CN"/>
        </w:rPr>
        <w:t>参照</w:t>
      </w:r>
      <w:r>
        <w:rPr>
          <w:rFonts w:ascii="宋体" w:hAnsi="宋体" w:eastAsia="宋体" w:cs="宋体"/>
          <w:color w:val="auto"/>
          <w:kern w:val="0"/>
          <w:szCs w:val="21"/>
          <w:highlight w:val="none"/>
          <w:lang w:val="zh-CN" w:bidi="zh-CN"/>
        </w:rPr>
        <w:t>《中华人民共和国政府采购法》、《中华人民共和国政府采购法实施条例》和《政府采购质疑和投诉办法》的有关规定，向采购人或其委托的采购代理机构提出质疑。</w:t>
      </w:r>
    </w:p>
    <w:p>
      <w:pPr>
        <w:numPr>
          <w:ilvl w:val="1"/>
          <w:numId w:val="0"/>
        </w:numPr>
        <w:tabs>
          <w:tab w:val="left" w:pos="1195"/>
        </w:tabs>
        <w:autoSpaceDE w:val="0"/>
        <w:autoSpaceDN w:val="0"/>
        <w:spacing w:before="2" w:line="360" w:lineRule="auto"/>
        <w:ind w:left="220" w:leftChars="0" w:right="356"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34.2</w:t>
      </w:r>
      <w:r>
        <w:rPr>
          <w:rFonts w:ascii="宋体" w:hAnsi="宋体" w:eastAsia="宋体" w:cs="宋体"/>
          <w:color w:val="auto"/>
          <w:kern w:val="0"/>
          <w:szCs w:val="21"/>
          <w:highlight w:val="none"/>
          <w:lang w:val="zh-CN" w:bidi="zh-CN"/>
        </w:rPr>
        <w:t>质疑供应商应</w:t>
      </w:r>
      <w:r>
        <w:rPr>
          <w:rFonts w:hint="eastAsia" w:ascii="宋体" w:hAnsi="宋体" w:eastAsia="宋体" w:cs="宋体"/>
          <w:color w:val="auto"/>
          <w:kern w:val="0"/>
          <w:szCs w:val="21"/>
          <w:highlight w:val="none"/>
          <w:lang w:val="en-US" w:bidi="zh-CN"/>
        </w:rPr>
        <w:t>参照</w:t>
      </w:r>
      <w:r>
        <w:rPr>
          <w:rFonts w:ascii="宋体" w:hAnsi="宋体" w:eastAsia="宋体" w:cs="宋体"/>
          <w:color w:val="auto"/>
          <w:kern w:val="0"/>
          <w:szCs w:val="21"/>
          <w:highlight w:val="none"/>
          <w:lang w:val="zh-CN" w:bidi="zh-CN"/>
        </w:rPr>
        <w:t>财政部制定的《政府采购质疑函范本》格式（详见谈判文件第八章）和《政府采购质疑和投诉办法》的要求，在法定质疑期内以</w:t>
      </w:r>
      <w:r>
        <w:rPr>
          <w:rFonts w:hint="eastAsia" w:ascii="宋体" w:hAnsi="宋体" w:eastAsia="宋体" w:cs="宋体"/>
          <w:color w:val="auto"/>
          <w:kern w:val="0"/>
          <w:szCs w:val="21"/>
          <w:highlight w:val="none"/>
          <w:lang w:bidi="zh-CN"/>
        </w:rPr>
        <w:t>通过电子</w:t>
      </w:r>
      <w:r>
        <w:rPr>
          <w:rFonts w:hint="eastAsia" w:ascii="宋体" w:hAnsi="宋体" w:eastAsia="宋体" w:cs="宋体"/>
          <w:color w:val="auto"/>
          <w:kern w:val="0"/>
          <w:szCs w:val="21"/>
          <w:highlight w:val="none"/>
          <w:lang w:val="en-US" w:bidi="zh-CN"/>
        </w:rPr>
        <w:t>邮箱</w:t>
      </w:r>
      <w:r>
        <w:rPr>
          <w:rFonts w:hint="eastAsia" w:ascii="宋体" w:hAnsi="宋体" w:eastAsia="宋体" w:cs="宋体"/>
          <w:color w:val="auto"/>
          <w:kern w:val="0"/>
          <w:szCs w:val="21"/>
          <w:highlight w:val="none"/>
          <w:lang w:bidi="zh-CN"/>
        </w:rPr>
        <w:t>在线提出或书面提出</w:t>
      </w:r>
      <w:r>
        <w:rPr>
          <w:rFonts w:ascii="宋体" w:hAnsi="宋体" w:eastAsia="宋体" w:cs="宋体"/>
          <w:color w:val="auto"/>
          <w:kern w:val="0"/>
          <w:szCs w:val="21"/>
          <w:highlight w:val="none"/>
          <w:lang w:val="zh-CN" w:bidi="zh-CN"/>
        </w:rPr>
        <w:t>，超出法定质疑期提交的质疑将被拒绝。针对同一采购程序环节的质疑应一次性提出。</w:t>
      </w:r>
    </w:p>
    <w:p>
      <w:pPr>
        <w:autoSpaceDE w:val="0"/>
        <w:autoSpaceDN w:val="0"/>
        <w:spacing w:before="3" w:line="360" w:lineRule="auto"/>
        <w:ind w:left="220" w:right="296" w:firstLine="43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超出法定质疑期的、重复提出的、分次提出的或内容、形式不符合《政府采购质疑和投诉办法》的，质疑供应商将依法承担不利后果。</w:t>
      </w:r>
    </w:p>
    <w:p>
      <w:pPr>
        <w:numPr>
          <w:ilvl w:val="1"/>
          <w:numId w:val="0"/>
        </w:numPr>
        <w:tabs>
          <w:tab w:val="left" w:pos="1195"/>
        </w:tabs>
        <w:autoSpaceDE w:val="0"/>
        <w:autoSpaceDN w:val="0"/>
        <w:spacing w:before="1" w:line="360" w:lineRule="auto"/>
        <w:ind w:left="220" w:leftChars="0" w:right="359"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4"/>
          <w:szCs w:val="24"/>
          <w:lang w:val="zh-CN" w:eastAsia="zh-CN" w:bidi="zh-CN"/>
        </w:rPr>
        <w:t>34.3</w:t>
      </w:r>
      <w:r>
        <w:rPr>
          <w:rFonts w:ascii="宋体" w:hAnsi="宋体" w:eastAsia="宋体" w:cs="宋体"/>
          <w:color w:val="auto"/>
          <w:kern w:val="0"/>
          <w:szCs w:val="21"/>
          <w:highlight w:val="none"/>
          <w:lang w:val="zh-CN" w:bidi="zh-CN"/>
        </w:rPr>
        <w:t>采购代理机构质疑函接收部门、联系电话和通讯地址，见</w:t>
      </w:r>
      <w:r>
        <w:rPr>
          <w:rFonts w:ascii="宋体" w:hAnsi="宋体" w:eastAsia="宋体" w:cs="宋体"/>
          <w:color w:val="auto"/>
          <w:kern w:val="0"/>
          <w:szCs w:val="21"/>
          <w:highlight w:val="none"/>
          <w:u w:val="single"/>
          <w:lang w:val="zh-CN" w:bidi="zh-CN"/>
        </w:rPr>
        <w:t>供应商须知前附表</w:t>
      </w:r>
      <w:r>
        <w:rPr>
          <w:rFonts w:ascii="宋体" w:hAnsi="宋体" w:eastAsia="宋体" w:cs="宋体"/>
          <w:color w:val="auto"/>
          <w:kern w:val="0"/>
          <w:szCs w:val="21"/>
          <w:highlight w:val="none"/>
          <w:lang w:val="zh-CN" w:bidi="zh-CN"/>
        </w:rPr>
        <w:t>。</w:t>
      </w:r>
    </w:p>
    <w:p>
      <w:pPr>
        <w:numPr>
          <w:ilvl w:val="0"/>
          <w:numId w:val="0"/>
        </w:numPr>
        <w:tabs>
          <w:tab w:val="left" w:pos="1022"/>
        </w:tabs>
        <w:autoSpaceDE w:val="0"/>
        <w:autoSpaceDN w:val="0"/>
        <w:spacing w:before="1" w:line="360" w:lineRule="auto"/>
        <w:ind w:left="1022" w:leftChars="0" w:hanging="365" w:firstLineChars="0"/>
        <w:jc w:val="left"/>
        <w:outlineLvl w:val="3"/>
        <w:rPr>
          <w:rFonts w:ascii="宋体" w:hAnsi="宋体" w:eastAsia="宋体" w:cs="Times New Roman"/>
          <w:b/>
          <w:bCs/>
          <w:color w:val="auto"/>
          <w:kern w:val="0"/>
          <w:szCs w:val="21"/>
          <w:highlight w:val="none"/>
          <w:lang w:val="zh-CN" w:bidi="zh-CN"/>
        </w:rPr>
      </w:pPr>
      <w:r>
        <w:rPr>
          <w:rFonts w:hint="default" w:ascii="宋体" w:hAnsi="宋体" w:eastAsia="宋体" w:cs="宋体"/>
          <w:b/>
          <w:bCs/>
          <w:color w:val="auto"/>
          <w:spacing w:val="0"/>
          <w:w w:val="99"/>
          <w:kern w:val="0"/>
          <w:sz w:val="22"/>
          <w:szCs w:val="22"/>
          <w:lang w:val="zh-CN" w:eastAsia="zh-CN" w:bidi="zh-CN"/>
        </w:rPr>
        <w:t>35.</w:t>
      </w:r>
      <w:r>
        <w:rPr>
          <w:rFonts w:ascii="宋体" w:hAnsi="宋体" w:eastAsia="宋体" w:cs="Times New Roman"/>
          <w:b/>
          <w:bCs/>
          <w:color w:val="auto"/>
          <w:kern w:val="0"/>
          <w:szCs w:val="21"/>
          <w:highlight w:val="none"/>
          <w:lang w:val="zh-CN" w:bidi="zh-CN"/>
        </w:rPr>
        <w:t>需要补充的其他内容</w:t>
      </w:r>
    </w:p>
    <w:p>
      <w:pPr>
        <w:autoSpaceDE w:val="0"/>
        <w:autoSpaceDN w:val="0"/>
        <w:spacing w:before="161" w:line="360" w:lineRule="auto"/>
        <w:ind w:left="65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需要补充的其他内容，见</w:t>
      </w:r>
      <w:r>
        <w:rPr>
          <w:rFonts w:ascii="宋体" w:hAnsi="宋体" w:eastAsia="宋体" w:cs="宋体"/>
          <w:color w:val="auto"/>
          <w:kern w:val="0"/>
          <w:szCs w:val="21"/>
          <w:highlight w:val="none"/>
          <w:u w:val="single"/>
          <w:lang w:val="zh-CN" w:bidi="zh-CN"/>
        </w:rPr>
        <w:t>供应商须知前附表</w:t>
      </w:r>
      <w:r>
        <w:rPr>
          <w:rFonts w:ascii="宋体" w:hAnsi="宋体" w:eastAsia="宋体" w:cs="宋体"/>
          <w:color w:val="auto"/>
          <w:kern w:val="0"/>
          <w:szCs w:val="21"/>
          <w:highlight w:val="none"/>
          <w:lang w:val="zh-CN" w:bidi="zh-CN"/>
        </w:rPr>
        <w:t>。</w:t>
      </w:r>
    </w:p>
    <w:p>
      <w:pPr>
        <w:widowControl/>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br w:type="page"/>
      </w:r>
    </w:p>
    <w:p>
      <w:pPr>
        <w:tabs>
          <w:tab w:val="left" w:pos="1125"/>
        </w:tabs>
        <w:autoSpaceDE w:val="0"/>
        <w:autoSpaceDN w:val="0"/>
        <w:spacing w:before="54"/>
        <w:ind w:right="136"/>
        <w:jc w:val="center"/>
        <w:outlineLvl w:val="0"/>
        <w:rPr>
          <w:rFonts w:ascii="宋体" w:hAnsi="宋体" w:eastAsia="宋体" w:cs="宋体"/>
          <w:b/>
          <w:bCs/>
          <w:color w:val="auto"/>
          <w:kern w:val="0"/>
          <w:sz w:val="32"/>
          <w:szCs w:val="32"/>
          <w:highlight w:val="none"/>
          <w:lang w:val="zh-CN" w:bidi="zh-CN"/>
        </w:rPr>
      </w:pPr>
      <w:r>
        <w:rPr>
          <w:rFonts w:ascii="宋体" w:hAnsi="宋体" w:eastAsia="宋体" w:cs="宋体"/>
          <w:b/>
          <w:bCs/>
          <w:color w:val="auto"/>
          <w:kern w:val="0"/>
          <w:sz w:val="32"/>
          <w:szCs w:val="32"/>
          <w:highlight w:val="none"/>
          <w:lang w:val="zh-CN" w:bidi="zh-CN"/>
        </w:rPr>
        <w:t>第三章</w:t>
      </w:r>
      <w:r>
        <w:rPr>
          <w:rFonts w:ascii="宋体" w:hAnsi="宋体" w:eastAsia="宋体" w:cs="宋体"/>
          <w:b/>
          <w:bCs/>
          <w:color w:val="auto"/>
          <w:kern w:val="0"/>
          <w:sz w:val="32"/>
          <w:szCs w:val="32"/>
          <w:highlight w:val="none"/>
          <w:lang w:val="zh-CN" w:bidi="zh-CN"/>
        </w:rPr>
        <w:tab/>
      </w:r>
      <w:r>
        <w:rPr>
          <w:rFonts w:ascii="宋体" w:hAnsi="宋体" w:eastAsia="宋体" w:cs="宋体"/>
          <w:b/>
          <w:bCs/>
          <w:color w:val="auto"/>
          <w:kern w:val="0"/>
          <w:sz w:val="32"/>
          <w:szCs w:val="32"/>
          <w:highlight w:val="none"/>
          <w:lang w:val="zh-CN" w:bidi="zh-CN"/>
        </w:rPr>
        <w:t>采购需求</w:t>
      </w:r>
    </w:p>
    <w:p>
      <w:pPr>
        <w:autoSpaceDE w:val="0"/>
        <w:autoSpaceDN w:val="0"/>
        <w:jc w:val="center"/>
        <w:rPr>
          <w:rFonts w:hint="eastAsia" w:ascii="宋体" w:hAnsi="宋体" w:eastAsia="宋体" w:cs="宋体"/>
          <w:color w:val="auto"/>
          <w:kern w:val="0"/>
          <w:sz w:val="21"/>
          <w:szCs w:val="21"/>
          <w:highlight w:val="none"/>
          <w:lang w:bidi="zh-CN"/>
        </w:rPr>
      </w:pPr>
    </w:p>
    <w:p>
      <w:pPr>
        <w:autoSpaceDE w:val="0"/>
        <w:autoSpaceDN w:val="0"/>
        <w:jc w:val="center"/>
        <w:rPr>
          <w:rFonts w:hint="eastAsia" w:ascii="宋体" w:hAnsi="宋体" w:eastAsia="宋体" w:cs="宋体"/>
          <w:color w:val="auto"/>
          <w:kern w:val="0"/>
          <w:sz w:val="21"/>
          <w:szCs w:val="21"/>
          <w:highlight w:val="none"/>
          <w:lang w:bidi="zh-CN"/>
        </w:rPr>
      </w:pPr>
    </w:p>
    <w:p>
      <w:pPr>
        <w:autoSpaceDE w:val="0"/>
        <w:autoSpaceDN w:val="0"/>
        <w:jc w:val="center"/>
        <w:rPr>
          <w:rFonts w:hint="eastAsia" w:ascii="宋体" w:hAnsi="宋体" w:eastAsia="宋体" w:cs="宋体"/>
          <w:color w:val="auto"/>
          <w:kern w:val="0"/>
          <w:sz w:val="21"/>
          <w:szCs w:val="21"/>
          <w:highlight w:val="none"/>
          <w:lang w:bidi="zh-CN"/>
        </w:rPr>
      </w:pPr>
    </w:p>
    <w:p>
      <w:pPr>
        <w:autoSpaceDE w:val="0"/>
        <w:autoSpaceDN w:val="0"/>
        <w:jc w:val="center"/>
        <w:rPr>
          <w:rFonts w:hint="eastAsia" w:ascii="宋体" w:hAnsi="宋体" w:eastAsia="宋体" w:cs="宋体"/>
          <w:color w:val="auto"/>
          <w:kern w:val="0"/>
          <w:sz w:val="30"/>
          <w:szCs w:val="30"/>
          <w:highlight w:val="none"/>
          <w:lang w:bidi="zh-CN"/>
        </w:rPr>
      </w:pPr>
      <w:r>
        <w:rPr>
          <w:rFonts w:hint="eastAsia" w:ascii="宋体" w:hAnsi="宋体" w:eastAsia="宋体" w:cs="宋体"/>
          <w:color w:val="auto"/>
          <w:kern w:val="0"/>
          <w:sz w:val="30"/>
          <w:szCs w:val="30"/>
          <w:highlight w:val="none"/>
          <w:lang w:bidi="zh-CN"/>
        </w:rPr>
        <w:t>工程量清单及最高投标限价见附件。</w:t>
      </w:r>
    </w:p>
    <w:p>
      <w:pPr>
        <w:pStyle w:val="2"/>
        <w:rPr>
          <w:color w:val="auto"/>
          <w:highlight w:val="none"/>
        </w:rPr>
      </w:pPr>
    </w:p>
    <w:p>
      <w:pPr>
        <w:autoSpaceDE w:val="0"/>
        <w:autoSpaceDN w:val="0"/>
        <w:spacing w:before="4"/>
        <w:jc w:val="left"/>
        <w:rPr>
          <w:rFonts w:ascii="宋体" w:hAnsi="宋体" w:eastAsia="宋体" w:cs="宋体"/>
          <w:b/>
          <w:color w:val="auto"/>
          <w:kern w:val="0"/>
          <w:sz w:val="10"/>
          <w:szCs w:val="24"/>
          <w:highlight w:val="none"/>
          <w:lang w:val="zh-CN" w:bidi="zh-CN"/>
        </w:rPr>
      </w:pPr>
    </w:p>
    <w:p>
      <w:pPr>
        <w:autoSpaceDE w:val="0"/>
        <w:autoSpaceDN w:val="0"/>
        <w:spacing w:before="2"/>
        <w:jc w:val="left"/>
        <w:rPr>
          <w:rFonts w:ascii="宋体" w:hAnsi="宋体" w:eastAsia="宋体" w:cs="宋体"/>
          <w:color w:val="auto"/>
          <w:kern w:val="0"/>
          <w:sz w:val="5"/>
          <w:szCs w:val="24"/>
          <w:highlight w:val="none"/>
          <w:lang w:val="zh-CN" w:bidi="zh-CN"/>
        </w:rPr>
      </w:pPr>
    </w:p>
    <w:p>
      <w:pPr>
        <w:autoSpaceDE w:val="0"/>
        <w:autoSpaceDN w:val="0"/>
        <w:spacing w:before="5"/>
        <w:jc w:val="left"/>
        <w:rPr>
          <w:rFonts w:ascii="宋体" w:hAnsi="宋体" w:eastAsia="宋体" w:cs="宋体"/>
          <w:color w:val="auto"/>
          <w:kern w:val="0"/>
          <w:sz w:val="11"/>
          <w:szCs w:val="24"/>
          <w:highlight w:val="none"/>
          <w:lang w:val="zh-CN" w:bidi="zh-CN"/>
        </w:rPr>
      </w:pPr>
    </w:p>
    <w:p>
      <w:pPr>
        <w:rPr>
          <w:rFonts w:ascii="宋体" w:hAnsi="宋体" w:eastAsia="宋体" w:cs="宋体"/>
          <w:b/>
          <w:bCs/>
          <w:color w:val="auto"/>
          <w:kern w:val="0"/>
          <w:sz w:val="32"/>
          <w:szCs w:val="32"/>
          <w:highlight w:val="none"/>
          <w:lang w:val="zh-CN" w:bidi="zh-CN"/>
        </w:rPr>
      </w:pPr>
      <w:r>
        <w:rPr>
          <w:rFonts w:ascii="宋体" w:hAnsi="宋体" w:eastAsia="宋体" w:cs="宋体"/>
          <w:b/>
          <w:bCs/>
          <w:color w:val="auto"/>
          <w:kern w:val="0"/>
          <w:sz w:val="32"/>
          <w:szCs w:val="32"/>
          <w:highlight w:val="none"/>
          <w:lang w:val="zh-CN" w:bidi="zh-CN"/>
        </w:rPr>
        <w:br w:type="page"/>
      </w:r>
    </w:p>
    <w:p>
      <w:pPr>
        <w:tabs>
          <w:tab w:val="left" w:pos="1125"/>
        </w:tabs>
        <w:autoSpaceDE w:val="0"/>
        <w:autoSpaceDN w:val="0"/>
        <w:spacing w:before="61"/>
        <w:ind w:right="138"/>
        <w:jc w:val="center"/>
        <w:outlineLvl w:val="0"/>
        <w:rPr>
          <w:rFonts w:ascii="宋体" w:hAnsi="宋体" w:eastAsia="宋体" w:cs="宋体"/>
          <w:b/>
          <w:bCs/>
          <w:color w:val="auto"/>
          <w:kern w:val="0"/>
          <w:sz w:val="32"/>
          <w:szCs w:val="32"/>
          <w:highlight w:val="none"/>
          <w:lang w:val="zh-CN" w:bidi="zh-CN"/>
        </w:rPr>
      </w:pPr>
      <w:r>
        <w:rPr>
          <w:rFonts w:ascii="宋体" w:hAnsi="宋体" w:eastAsia="宋体" w:cs="宋体"/>
          <w:b/>
          <w:bCs/>
          <w:color w:val="auto"/>
          <w:kern w:val="0"/>
          <w:sz w:val="32"/>
          <w:szCs w:val="32"/>
          <w:highlight w:val="none"/>
          <w:lang w:val="zh-CN" w:bidi="zh-CN"/>
        </w:rPr>
        <w:t>第四章</w:t>
      </w:r>
      <w:r>
        <w:rPr>
          <w:rFonts w:ascii="宋体" w:hAnsi="宋体" w:eastAsia="宋体" w:cs="宋体"/>
          <w:b/>
          <w:bCs/>
          <w:color w:val="auto"/>
          <w:kern w:val="0"/>
          <w:sz w:val="32"/>
          <w:szCs w:val="32"/>
          <w:highlight w:val="none"/>
          <w:lang w:val="zh-CN" w:bidi="zh-CN"/>
        </w:rPr>
        <w:tab/>
      </w:r>
      <w:r>
        <w:rPr>
          <w:rFonts w:ascii="宋体" w:hAnsi="宋体" w:eastAsia="宋体" w:cs="宋体"/>
          <w:b/>
          <w:bCs/>
          <w:color w:val="auto"/>
          <w:kern w:val="0"/>
          <w:sz w:val="32"/>
          <w:szCs w:val="32"/>
          <w:highlight w:val="none"/>
          <w:lang w:val="zh-CN" w:bidi="zh-CN"/>
        </w:rPr>
        <w:t>评审方法和标准</w:t>
      </w:r>
    </w:p>
    <w:p>
      <w:pPr>
        <w:keepNext/>
        <w:keepLines/>
        <w:autoSpaceDE w:val="0"/>
        <w:autoSpaceDN w:val="0"/>
        <w:spacing w:before="212" w:after="290" w:line="376" w:lineRule="auto"/>
        <w:ind w:left="657"/>
        <w:jc w:val="left"/>
        <w:outlineLvl w:val="3"/>
        <w:rPr>
          <w:rFonts w:ascii="宋体" w:hAnsi="宋体" w:eastAsia="宋体" w:cs="Times New Roman"/>
          <w:b/>
          <w:bCs/>
          <w:color w:val="auto"/>
          <w:kern w:val="0"/>
          <w:szCs w:val="21"/>
          <w:highlight w:val="none"/>
          <w:lang w:val="zh-CN" w:bidi="zh-CN"/>
        </w:rPr>
      </w:pPr>
      <w:r>
        <w:rPr>
          <w:rFonts w:ascii="宋体" w:hAnsi="宋体" w:eastAsia="宋体" w:cs="Times New Roman"/>
          <w:b/>
          <w:bCs/>
          <w:color w:val="auto"/>
          <w:kern w:val="0"/>
          <w:szCs w:val="21"/>
          <w:highlight w:val="none"/>
          <w:lang w:val="zh-CN" w:bidi="zh-CN"/>
        </w:rPr>
        <w:t>一、总则</w:t>
      </w:r>
    </w:p>
    <w:p>
      <w:pPr>
        <w:autoSpaceDE w:val="0"/>
        <w:autoSpaceDN w:val="0"/>
        <w:spacing w:before="160" w:line="364" w:lineRule="auto"/>
        <w:ind w:left="580" w:right="428" w:firstLine="7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本项目将按照谈判文件第二章 供应商须知的相关要求及本章的规定</w:t>
      </w:r>
      <w:r>
        <w:rPr>
          <w:rFonts w:hint="eastAsia" w:ascii="宋体" w:hAnsi="宋体" w:eastAsia="宋体" w:cs="宋体"/>
          <w:color w:val="auto"/>
          <w:kern w:val="0"/>
          <w:szCs w:val="21"/>
          <w:highlight w:val="none"/>
          <w:lang w:val="zh-CN" w:bidi="zh-CN"/>
        </w:rPr>
        <w:t>评审</w:t>
      </w:r>
      <w:r>
        <w:rPr>
          <w:rFonts w:ascii="宋体" w:hAnsi="宋体" w:eastAsia="宋体" w:cs="宋体"/>
          <w:color w:val="auto"/>
          <w:kern w:val="0"/>
          <w:szCs w:val="21"/>
          <w:highlight w:val="none"/>
          <w:lang w:val="zh-CN" w:bidi="zh-CN"/>
        </w:rPr>
        <w:t>。</w:t>
      </w:r>
    </w:p>
    <w:p>
      <w:pPr>
        <w:autoSpaceDE w:val="0"/>
        <w:autoSpaceDN w:val="0"/>
        <w:spacing w:before="160" w:line="364" w:lineRule="auto"/>
        <w:ind w:left="580" w:right="428" w:firstLine="74"/>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二、评审方法</w:t>
      </w:r>
    </w:p>
    <w:p>
      <w:pPr>
        <w:autoSpaceDE w:val="0"/>
        <w:autoSpaceDN w:val="0"/>
        <w:spacing w:line="364" w:lineRule="auto"/>
        <w:jc w:val="left"/>
        <w:rPr>
          <w:rFonts w:ascii="宋体" w:hAnsi="宋体" w:eastAsia="宋体" w:cs="宋体"/>
          <w:color w:val="auto"/>
          <w:kern w:val="0"/>
          <w:szCs w:val="21"/>
          <w:highlight w:val="none"/>
          <w:lang w:val="zh-CN" w:bidi="zh-CN"/>
        </w:rPr>
      </w:pPr>
    </w:p>
    <w:tbl>
      <w:tblPr>
        <w:tblStyle w:val="3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4"/>
        <w:gridCol w:w="1712"/>
        <w:gridCol w:w="57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jc w:val="center"/>
        </w:trPr>
        <w:tc>
          <w:tcPr>
            <w:tcW w:w="8522" w:type="dxa"/>
            <w:gridSpan w:val="3"/>
            <w:vAlign w:val="center"/>
          </w:tcPr>
          <w:p>
            <w:pPr>
              <w:autoSpaceDE w:val="0"/>
              <w:autoSpaceDN w:val="0"/>
              <w:spacing w:before="158"/>
              <w:ind w:right="3285"/>
              <w:jc w:val="center"/>
              <w:rPr>
                <w:rFonts w:ascii="宋体" w:hAnsi="宋体" w:eastAsia="宋体" w:cs="宋体"/>
                <w:b/>
                <w:color w:val="auto"/>
                <w:kern w:val="0"/>
                <w:szCs w:val="21"/>
                <w:highlight w:val="none"/>
                <w:lang w:val="zh-CN" w:eastAsia="en-US" w:bidi="zh-CN"/>
              </w:rPr>
            </w:pPr>
            <w:r>
              <w:rPr>
                <w:rFonts w:hint="eastAsia" w:ascii="宋体" w:hAnsi="宋体" w:eastAsia="宋体" w:cs="宋体"/>
                <w:b/>
                <w:color w:val="auto"/>
                <w:kern w:val="0"/>
                <w:szCs w:val="21"/>
                <w:highlight w:val="none"/>
                <w:lang w:val="en-US" w:eastAsia="en-US" w:bidi="zh-CN"/>
              </w:rPr>
              <w:t xml:space="preserve">                     </w:t>
            </w:r>
            <w:r>
              <w:rPr>
                <w:rFonts w:ascii="宋体" w:hAnsi="宋体" w:eastAsia="宋体" w:cs="宋体"/>
                <w:b/>
                <w:color w:val="auto"/>
                <w:kern w:val="0"/>
                <w:szCs w:val="21"/>
                <w:highlight w:val="none"/>
                <w:lang w:val="zh-CN" w:eastAsia="en-US" w:bidi="zh-CN"/>
              </w:rPr>
              <w:t>初审表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3" w:hRule="atLeast"/>
          <w:jc w:val="center"/>
        </w:trPr>
        <w:tc>
          <w:tcPr>
            <w:tcW w:w="1074" w:type="dxa"/>
            <w:vAlign w:val="center"/>
          </w:tcPr>
          <w:p>
            <w:pPr>
              <w:autoSpaceDE w:val="0"/>
              <w:autoSpaceDN w:val="0"/>
              <w:spacing w:before="81"/>
              <w:ind w:left="198"/>
              <w:jc w:val="left"/>
              <w:rPr>
                <w:rFonts w:ascii="宋体" w:hAnsi="宋体" w:eastAsia="宋体" w:cs="宋体"/>
                <w:b/>
                <w:color w:val="auto"/>
                <w:kern w:val="0"/>
                <w:szCs w:val="21"/>
                <w:highlight w:val="none"/>
                <w:lang w:val="zh-CN" w:eastAsia="en-US" w:bidi="zh-CN"/>
              </w:rPr>
            </w:pPr>
            <w:r>
              <w:rPr>
                <w:rFonts w:ascii="宋体" w:hAnsi="宋体" w:eastAsia="宋体" w:cs="宋体"/>
                <w:b/>
                <w:color w:val="auto"/>
                <w:w w:val="99"/>
                <w:kern w:val="0"/>
                <w:szCs w:val="21"/>
                <w:highlight w:val="none"/>
                <w:lang w:val="zh-CN" w:eastAsia="en-US" w:bidi="zh-CN"/>
              </w:rPr>
              <w:t>序号</w:t>
            </w:r>
          </w:p>
        </w:tc>
        <w:tc>
          <w:tcPr>
            <w:tcW w:w="1712" w:type="dxa"/>
            <w:vAlign w:val="center"/>
          </w:tcPr>
          <w:p>
            <w:pPr>
              <w:autoSpaceDE w:val="0"/>
              <w:autoSpaceDN w:val="0"/>
              <w:ind w:left="542"/>
              <w:jc w:val="left"/>
              <w:rPr>
                <w:rFonts w:ascii="宋体" w:hAnsi="宋体" w:eastAsia="宋体" w:cs="宋体"/>
                <w:b/>
                <w:color w:val="auto"/>
                <w:kern w:val="0"/>
                <w:szCs w:val="21"/>
                <w:highlight w:val="none"/>
                <w:lang w:val="zh-CN" w:eastAsia="en-US" w:bidi="zh-CN"/>
              </w:rPr>
            </w:pPr>
            <w:r>
              <w:rPr>
                <w:rFonts w:ascii="宋体" w:hAnsi="宋体" w:eastAsia="宋体" w:cs="宋体"/>
                <w:b/>
                <w:color w:val="auto"/>
                <w:kern w:val="0"/>
                <w:szCs w:val="21"/>
                <w:highlight w:val="none"/>
                <w:lang w:val="zh-CN" w:eastAsia="en-US" w:bidi="zh-CN"/>
              </w:rPr>
              <w:t>项目内容</w:t>
            </w:r>
          </w:p>
        </w:tc>
        <w:tc>
          <w:tcPr>
            <w:tcW w:w="5736" w:type="dxa"/>
            <w:vAlign w:val="center"/>
          </w:tcPr>
          <w:p>
            <w:pPr>
              <w:autoSpaceDE w:val="0"/>
              <w:autoSpaceDN w:val="0"/>
              <w:ind w:left="2299" w:right="2285"/>
              <w:jc w:val="center"/>
              <w:rPr>
                <w:rFonts w:ascii="宋体" w:hAnsi="宋体" w:eastAsia="宋体" w:cs="宋体"/>
                <w:b/>
                <w:color w:val="auto"/>
                <w:kern w:val="0"/>
                <w:szCs w:val="21"/>
                <w:highlight w:val="none"/>
                <w:lang w:val="zh-CN" w:eastAsia="en-US" w:bidi="zh-CN"/>
              </w:rPr>
            </w:pPr>
            <w:r>
              <w:rPr>
                <w:rFonts w:ascii="宋体" w:hAnsi="宋体" w:eastAsia="宋体" w:cs="宋体"/>
                <w:b/>
                <w:color w:val="auto"/>
                <w:kern w:val="0"/>
                <w:szCs w:val="21"/>
                <w:highlight w:val="none"/>
                <w:lang w:val="zh-CN" w:eastAsia="en-US" w:bidi="zh-CN"/>
              </w:rPr>
              <w:t>合格条件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3" w:hRule="atLeast"/>
          <w:jc w:val="center"/>
        </w:trPr>
        <w:tc>
          <w:tcPr>
            <w:tcW w:w="1074" w:type="dxa"/>
            <w:vAlign w:val="center"/>
          </w:tcPr>
          <w:p>
            <w:pPr>
              <w:autoSpaceDE w:val="0"/>
              <w:autoSpaceDN w:val="0"/>
              <w:ind w:left="14"/>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1</w:t>
            </w:r>
          </w:p>
        </w:tc>
        <w:tc>
          <w:tcPr>
            <w:tcW w:w="1712" w:type="dxa"/>
            <w:vAlign w:val="center"/>
          </w:tcPr>
          <w:p>
            <w:pPr>
              <w:autoSpaceDE w:val="0"/>
              <w:autoSpaceDN w:val="0"/>
              <w:ind w:left="108"/>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营业执照</w:t>
            </w:r>
          </w:p>
        </w:tc>
        <w:tc>
          <w:tcPr>
            <w:tcW w:w="5736" w:type="dxa"/>
            <w:vAlign w:val="center"/>
          </w:tcPr>
          <w:p>
            <w:pPr>
              <w:autoSpaceDE w:val="0"/>
              <w:autoSpaceDN w:val="0"/>
              <w:spacing w:before="79" w:line="364" w:lineRule="auto"/>
              <w:ind w:left="108" w:right="197"/>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bidi="zh-CN"/>
              </w:rPr>
              <w:t>提供有效的营业执照扫描件，应完整的体现出营业执照的全部内容。联合体谈判的联合体各方均须提</w:t>
            </w:r>
            <w:r>
              <w:rPr>
                <w:rFonts w:ascii="宋体" w:hAnsi="宋体" w:eastAsia="宋体" w:cs="宋体"/>
                <w:color w:val="auto"/>
                <w:kern w:val="0"/>
                <w:szCs w:val="21"/>
                <w:highlight w:val="none"/>
                <w:lang w:val="zh-CN" w:eastAsia="en-US" w:bidi="zh-CN"/>
              </w:rPr>
              <w:t>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11" w:hRule="atLeast"/>
          <w:jc w:val="center"/>
        </w:trPr>
        <w:tc>
          <w:tcPr>
            <w:tcW w:w="1074" w:type="dxa"/>
            <w:vAlign w:val="center"/>
          </w:tcPr>
          <w:p>
            <w:pPr>
              <w:autoSpaceDE w:val="0"/>
              <w:autoSpaceDN w:val="0"/>
              <w:ind w:left="14"/>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2</w:t>
            </w:r>
          </w:p>
        </w:tc>
        <w:tc>
          <w:tcPr>
            <w:tcW w:w="1712" w:type="dxa"/>
            <w:vAlign w:val="center"/>
          </w:tcPr>
          <w:p>
            <w:pPr>
              <w:autoSpaceDE w:val="0"/>
              <w:autoSpaceDN w:val="0"/>
              <w:ind w:left="108"/>
              <w:jc w:val="center"/>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eastAsia="en-US" w:bidi="zh-CN"/>
              </w:rPr>
              <w:t>资质证书</w:t>
            </w:r>
          </w:p>
          <w:p>
            <w:pPr>
              <w:autoSpaceDE w:val="0"/>
              <w:autoSpaceDN w:val="0"/>
              <w:ind w:left="108"/>
              <w:jc w:val="center"/>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（如有）</w:t>
            </w:r>
          </w:p>
        </w:tc>
        <w:tc>
          <w:tcPr>
            <w:tcW w:w="5736" w:type="dxa"/>
            <w:vAlign w:val="center"/>
          </w:tcPr>
          <w:p>
            <w:pPr>
              <w:autoSpaceDE w:val="0"/>
              <w:autoSpaceDN w:val="0"/>
              <w:ind w:left="108"/>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提供满足资质要求的资质证书扫描件。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11" w:hRule="atLeast"/>
          <w:jc w:val="center"/>
        </w:trPr>
        <w:tc>
          <w:tcPr>
            <w:tcW w:w="1074" w:type="dxa"/>
            <w:vAlign w:val="center"/>
          </w:tcPr>
          <w:p>
            <w:pPr>
              <w:autoSpaceDE w:val="0"/>
              <w:autoSpaceDN w:val="0"/>
              <w:spacing w:line="360" w:lineRule="auto"/>
              <w:ind w:left="14"/>
              <w:jc w:val="center"/>
              <w:rPr>
                <w:rFonts w:hint="default" w:ascii="宋体" w:hAnsi="宋体" w:eastAsia="宋体" w:cs="宋体"/>
                <w:color w:val="auto"/>
                <w:kern w:val="0"/>
                <w:szCs w:val="21"/>
                <w:highlight w:val="none"/>
                <w:lang w:val="en-US" w:eastAsia="en-US" w:bidi="zh-CN"/>
              </w:rPr>
            </w:pPr>
            <w:r>
              <w:rPr>
                <w:rFonts w:hint="eastAsia" w:ascii="宋体" w:hAnsi="宋体" w:eastAsia="宋体" w:cs="宋体"/>
                <w:color w:val="auto"/>
                <w:kern w:val="0"/>
                <w:szCs w:val="21"/>
                <w:highlight w:val="none"/>
                <w:lang w:val="en-US" w:eastAsia="en-US" w:bidi="zh-CN"/>
              </w:rPr>
              <w:t>3</w:t>
            </w:r>
          </w:p>
        </w:tc>
        <w:tc>
          <w:tcPr>
            <w:tcW w:w="1712" w:type="dxa"/>
            <w:vAlign w:val="center"/>
          </w:tcPr>
          <w:p>
            <w:pPr>
              <w:autoSpaceDE w:val="0"/>
              <w:autoSpaceDN w:val="0"/>
              <w:spacing w:line="360" w:lineRule="auto"/>
              <w:ind w:left="108"/>
              <w:jc w:val="center"/>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中小企业证明文件（适用于专门面向中小企业采购项目或预留中小企业采购份额项目）</w:t>
            </w:r>
          </w:p>
        </w:tc>
        <w:tc>
          <w:tcPr>
            <w:tcW w:w="5736" w:type="dxa"/>
            <w:vAlign w:val="center"/>
          </w:tcPr>
          <w:p>
            <w:pPr>
              <w:autoSpaceDE w:val="0"/>
              <w:autoSpaceDN w:val="0"/>
              <w:spacing w:line="360" w:lineRule="auto"/>
              <w:ind w:left="108"/>
              <w:jc w:val="left"/>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符合申请人的资格要求中落实政府采购政策需满足的资格要求：</w:t>
            </w:r>
          </w:p>
          <w:p>
            <w:pPr>
              <w:autoSpaceDE w:val="0"/>
              <w:autoSpaceDN w:val="0"/>
              <w:spacing w:line="360" w:lineRule="auto"/>
              <w:ind w:left="108"/>
              <w:jc w:val="left"/>
              <w:rPr>
                <w:rFonts w:hint="eastAsia"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（1）专门面向中小企业采购的，投标人应提供《中小企业声明函》或《残疾人福利性单位声明函》或由省级以上监狱管理局、戒毒管理局（含新疆生产建设兵团）出具的属于监狱企业的证明文件。</w:t>
            </w:r>
          </w:p>
          <w:p>
            <w:pPr>
              <w:autoSpaceDE w:val="0"/>
              <w:autoSpaceDN w:val="0"/>
              <w:spacing w:line="360" w:lineRule="auto"/>
              <w:ind w:left="108"/>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7" w:hRule="atLeast"/>
          <w:jc w:val="center"/>
        </w:trPr>
        <w:tc>
          <w:tcPr>
            <w:tcW w:w="1074" w:type="dxa"/>
            <w:vAlign w:val="center"/>
          </w:tcPr>
          <w:p>
            <w:pPr>
              <w:autoSpaceDE w:val="0"/>
              <w:autoSpaceDN w:val="0"/>
              <w:spacing w:before="194"/>
              <w:ind w:left="14"/>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4</w:t>
            </w:r>
          </w:p>
        </w:tc>
        <w:tc>
          <w:tcPr>
            <w:tcW w:w="1712" w:type="dxa"/>
            <w:vAlign w:val="center"/>
          </w:tcPr>
          <w:p>
            <w:pPr>
              <w:autoSpaceDE w:val="0"/>
              <w:autoSpaceDN w:val="0"/>
              <w:spacing w:before="194"/>
              <w:ind w:left="108"/>
              <w:jc w:val="center"/>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eastAsia="en-US" w:bidi="zh-CN"/>
              </w:rPr>
              <w:t>联合体协议</w:t>
            </w:r>
            <w:r>
              <w:rPr>
                <w:rFonts w:hint="eastAsia" w:ascii="宋体" w:hAnsi="宋体" w:eastAsia="宋体" w:cs="宋体"/>
                <w:color w:val="auto"/>
                <w:kern w:val="0"/>
                <w:szCs w:val="21"/>
                <w:highlight w:val="none"/>
                <w:lang w:val="zh-CN" w:bidi="zh-CN"/>
              </w:rPr>
              <w:t>（如有）</w:t>
            </w:r>
          </w:p>
        </w:tc>
        <w:tc>
          <w:tcPr>
            <w:tcW w:w="5736" w:type="dxa"/>
            <w:vAlign w:val="center"/>
          </w:tcPr>
          <w:p>
            <w:pPr>
              <w:autoSpaceDE w:val="0"/>
              <w:autoSpaceDN w:val="0"/>
              <w:spacing w:before="194"/>
              <w:ind w:left="108"/>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格式、填写要求符合谈判文件规定。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74" w:hRule="atLeast"/>
          <w:jc w:val="center"/>
        </w:trPr>
        <w:tc>
          <w:tcPr>
            <w:tcW w:w="1074" w:type="dxa"/>
            <w:vAlign w:val="center"/>
          </w:tcPr>
          <w:p>
            <w:pPr>
              <w:autoSpaceDE w:val="0"/>
              <w:autoSpaceDN w:val="0"/>
              <w:spacing w:before="167"/>
              <w:jc w:val="center"/>
              <w:rPr>
                <w:rFonts w:ascii="宋体" w:hAnsi="宋体" w:eastAsia="宋体" w:cs="宋体"/>
                <w:color w:val="auto"/>
                <w:kern w:val="0"/>
                <w:szCs w:val="21"/>
                <w:highlight w:val="none"/>
                <w:lang w:val="zh-CN" w:eastAsia="en-US" w:bidi="zh-CN"/>
              </w:rPr>
            </w:pPr>
            <w:r>
              <w:rPr>
                <w:rFonts w:hint="eastAsia" w:ascii="宋体" w:hAnsi="宋体" w:eastAsia="宋体" w:cs="宋体"/>
                <w:color w:val="auto"/>
                <w:kern w:val="0"/>
                <w:szCs w:val="21"/>
                <w:highlight w:val="none"/>
                <w:lang w:val="en-US" w:eastAsia="en-US" w:bidi="zh-CN"/>
              </w:rPr>
              <w:t>5</w:t>
            </w:r>
          </w:p>
        </w:tc>
        <w:tc>
          <w:tcPr>
            <w:tcW w:w="1712" w:type="dxa"/>
            <w:vAlign w:val="center"/>
          </w:tcPr>
          <w:p>
            <w:pPr>
              <w:autoSpaceDE w:val="0"/>
              <w:autoSpaceDN w:val="0"/>
              <w:spacing w:before="167"/>
              <w:ind w:left="108"/>
              <w:jc w:val="center"/>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eastAsia="en-US" w:bidi="zh-CN"/>
              </w:rPr>
              <w:t>项目</w:t>
            </w:r>
            <w:r>
              <w:rPr>
                <w:rFonts w:hint="eastAsia" w:ascii="宋体" w:hAnsi="宋体" w:eastAsia="宋体" w:cs="宋体"/>
                <w:color w:val="auto"/>
                <w:kern w:val="0"/>
                <w:szCs w:val="21"/>
                <w:highlight w:val="none"/>
                <w:lang w:val="zh-CN" w:bidi="zh-CN"/>
              </w:rPr>
              <w:t>负责人</w:t>
            </w:r>
          </w:p>
        </w:tc>
        <w:tc>
          <w:tcPr>
            <w:tcW w:w="5736" w:type="dxa"/>
            <w:vAlign w:val="center"/>
          </w:tcPr>
          <w:p>
            <w:pPr>
              <w:keepNext w:val="0"/>
              <w:keepLines w:val="0"/>
              <w:pageBreakBefore w:val="0"/>
              <w:widowControl w:val="0"/>
              <w:tabs>
                <w:tab w:val="left" w:pos="350"/>
              </w:tabs>
              <w:kinsoku/>
              <w:wordWrap/>
              <w:overflowPunct/>
              <w:topLinePunct w:val="0"/>
              <w:autoSpaceDE w:val="0"/>
              <w:autoSpaceDN w:val="0"/>
              <w:bidi w:val="0"/>
              <w:adjustRightInd/>
              <w:snapToGrid/>
              <w:spacing w:before="2"/>
              <w:ind w:firstLine="105" w:firstLineChars="50"/>
              <w:jc w:val="left"/>
              <w:textAlignment w:val="auto"/>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eastAsia="en-US" w:bidi="zh-CN"/>
              </w:rPr>
              <w:t>符合谈判文件要求。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jc w:val="center"/>
        </w:trPr>
        <w:tc>
          <w:tcPr>
            <w:tcW w:w="1074" w:type="dxa"/>
            <w:tcBorders>
              <w:bottom w:val="single" w:color="000000" w:sz="4" w:space="0"/>
            </w:tcBorders>
            <w:vAlign w:val="center"/>
          </w:tcPr>
          <w:p>
            <w:pPr>
              <w:autoSpaceDE w:val="0"/>
              <w:autoSpaceDN w:val="0"/>
              <w:spacing w:before="167"/>
              <w:ind w:left="14"/>
              <w:jc w:val="center"/>
              <w:rPr>
                <w:rFonts w:ascii="宋体" w:hAnsi="宋体" w:eastAsia="宋体" w:cs="宋体"/>
                <w:color w:val="auto"/>
                <w:kern w:val="0"/>
                <w:szCs w:val="21"/>
                <w:highlight w:val="none"/>
                <w:lang w:val="zh-CN" w:eastAsia="en-US" w:bidi="zh-CN"/>
              </w:rPr>
            </w:pPr>
            <w:r>
              <w:rPr>
                <w:rFonts w:hint="eastAsia" w:ascii="宋体" w:hAnsi="宋体" w:eastAsia="宋体" w:cs="宋体"/>
                <w:color w:val="auto"/>
                <w:kern w:val="0"/>
                <w:szCs w:val="21"/>
                <w:highlight w:val="none"/>
                <w:lang w:val="en-US" w:eastAsia="en-US" w:bidi="zh-CN"/>
              </w:rPr>
              <w:t>6</w:t>
            </w:r>
          </w:p>
        </w:tc>
        <w:tc>
          <w:tcPr>
            <w:tcW w:w="1712" w:type="dxa"/>
            <w:tcBorders>
              <w:bottom w:val="single" w:color="000000" w:sz="4" w:space="0"/>
            </w:tcBorders>
            <w:vAlign w:val="center"/>
          </w:tcPr>
          <w:p>
            <w:pPr>
              <w:autoSpaceDE w:val="0"/>
              <w:autoSpaceDN w:val="0"/>
              <w:spacing w:before="167"/>
              <w:ind w:left="108"/>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承诺函</w:t>
            </w:r>
          </w:p>
        </w:tc>
        <w:tc>
          <w:tcPr>
            <w:tcW w:w="5736" w:type="dxa"/>
            <w:tcBorders>
              <w:bottom w:val="single" w:color="000000" w:sz="4" w:space="0"/>
            </w:tcBorders>
            <w:vAlign w:val="center"/>
          </w:tcPr>
          <w:p>
            <w:pPr>
              <w:autoSpaceDE w:val="0"/>
              <w:autoSpaceDN w:val="0"/>
              <w:spacing w:before="167"/>
              <w:ind w:left="108"/>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符合谈判文件要求。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jc w:val="center"/>
        </w:trPr>
        <w:tc>
          <w:tcPr>
            <w:tcW w:w="1074" w:type="dxa"/>
            <w:tcBorders>
              <w:top w:val="single" w:color="000000" w:sz="4" w:space="0"/>
            </w:tcBorders>
            <w:vAlign w:val="center"/>
          </w:tcPr>
          <w:p>
            <w:pPr>
              <w:autoSpaceDE w:val="0"/>
              <w:autoSpaceDN w:val="0"/>
              <w:spacing w:before="170"/>
              <w:ind w:left="14"/>
              <w:jc w:val="center"/>
              <w:rPr>
                <w:rFonts w:ascii="宋体" w:hAnsi="宋体" w:eastAsia="宋体" w:cs="宋体"/>
                <w:color w:val="auto"/>
                <w:kern w:val="0"/>
                <w:szCs w:val="21"/>
                <w:highlight w:val="none"/>
                <w:lang w:val="zh-CN" w:eastAsia="en-US" w:bidi="zh-CN"/>
              </w:rPr>
            </w:pPr>
            <w:r>
              <w:rPr>
                <w:rFonts w:hint="eastAsia" w:ascii="宋体" w:hAnsi="宋体" w:eastAsia="宋体" w:cs="宋体"/>
                <w:color w:val="auto"/>
                <w:kern w:val="0"/>
                <w:szCs w:val="21"/>
                <w:highlight w:val="none"/>
                <w:lang w:val="en-US" w:eastAsia="en-US" w:bidi="zh-CN"/>
              </w:rPr>
              <w:t>7</w:t>
            </w:r>
          </w:p>
        </w:tc>
        <w:tc>
          <w:tcPr>
            <w:tcW w:w="1712" w:type="dxa"/>
            <w:tcBorders>
              <w:top w:val="single" w:color="000000" w:sz="4" w:space="0"/>
            </w:tcBorders>
            <w:vAlign w:val="center"/>
          </w:tcPr>
          <w:p>
            <w:pPr>
              <w:autoSpaceDE w:val="0"/>
              <w:autoSpaceDN w:val="0"/>
              <w:spacing w:before="170"/>
              <w:ind w:left="108"/>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授权书</w:t>
            </w:r>
          </w:p>
        </w:tc>
        <w:tc>
          <w:tcPr>
            <w:tcW w:w="5736" w:type="dxa"/>
            <w:tcBorders>
              <w:top w:val="single" w:color="000000" w:sz="4" w:space="0"/>
            </w:tcBorders>
            <w:vAlign w:val="center"/>
          </w:tcPr>
          <w:p>
            <w:pPr>
              <w:autoSpaceDE w:val="0"/>
              <w:autoSpaceDN w:val="0"/>
              <w:spacing w:before="170"/>
              <w:ind w:left="108"/>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符合谈判文件要求。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jc w:val="center"/>
        </w:trPr>
        <w:tc>
          <w:tcPr>
            <w:tcW w:w="1074" w:type="dxa"/>
            <w:tcBorders>
              <w:left w:val="single" w:color="000000" w:sz="6" w:space="0"/>
              <w:bottom w:val="single" w:color="000000" w:sz="6" w:space="0"/>
              <w:right w:val="single" w:color="000000" w:sz="6" w:space="0"/>
            </w:tcBorders>
            <w:vAlign w:val="center"/>
          </w:tcPr>
          <w:p>
            <w:pPr>
              <w:autoSpaceDE w:val="0"/>
              <w:autoSpaceDN w:val="0"/>
              <w:spacing w:before="170"/>
              <w:ind w:right="182"/>
              <w:jc w:val="center"/>
              <w:rPr>
                <w:rFonts w:ascii="宋体" w:hAnsi="宋体" w:eastAsia="宋体" w:cs="宋体"/>
                <w:color w:val="auto"/>
                <w:kern w:val="0"/>
                <w:szCs w:val="21"/>
                <w:highlight w:val="none"/>
                <w:lang w:val="zh-CN" w:eastAsia="en-US" w:bidi="zh-CN"/>
              </w:rPr>
            </w:pPr>
            <w:r>
              <w:rPr>
                <w:rFonts w:hint="eastAsia" w:ascii="宋体" w:hAnsi="宋体" w:eastAsia="宋体" w:cs="宋体"/>
                <w:color w:val="auto"/>
                <w:kern w:val="0"/>
                <w:szCs w:val="21"/>
                <w:highlight w:val="none"/>
                <w:lang w:val="en-US" w:eastAsia="en-US" w:bidi="zh-CN"/>
              </w:rPr>
              <w:t>8</w:t>
            </w:r>
          </w:p>
        </w:tc>
        <w:tc>
          <w:tcPr>
            <w:tcW w:w="1712" w:type="dxa"/>
            <w:tcBorders>
              <w:left w:val="single" w:color="000000" w:sz="6" w:space="0"/>
              <w:bottom w:val="single" w:color="000000" w:sz="6" w:space="0"/>
              <w:right w:val="single" w:color="000000" w:sz="6" w:space="0"/>
            </w:tcBorders>
            <w:vAlign w:val="center"/>
          </w:tcPr>
          <w:p>
            <w:pPr>
              <w:autoSpaceDE w:val="0"/>
              <w:autoSpaceDN w:val="0"/>
              <w:spacing w:before="170"/>
              <w:ind w:left="108"/>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谈判响应函</w:t>
            </w:r>
          </w:p>
        </w:tc>
        <w:tc>
          <w:tcPr>
            <w:tcW w:w="5736" w:type="dxa"/>
            <w:tcBorders>
              <w:left w:val="single" w:color="000000" w:sz="6" w:space="0"/>
              <w:bottom w:val="single" w:color="000000" w:sz="6" w:space="0"/>
              <w:right w:val="single" w:color="000000" w:sz="6" w:space="0"/>
            </w:tcBorders>
            <w:vAlign w:val="center"/>
          </w:tcPr>
          <w:p>
            <w:pPr>
              <w:autoSpaceDE w:val="0"/>
              <w:autoSpaceDN w:val="0"/>
              <w:spacing w:before="170"/>
              <w:ind w:left="108"/>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符合谈判文件要求。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jc w:val="center"/>
        </w:trPr>
        <w:tc>
          <w:tcPr>
            <w:tcW w:w="1074"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before="170"/>
              <w:ind w:right="182"/>
              <w:jc w:val="center"/>
              <w:rPr>
                <w:rFonts w:hint="default" w:ascii="宋体" w:hAnsi="宋体" w:eastAsia="宋体" w:cs="宋体"/>
                <w:color w:val="auto"/>
                <w:kern w:val="0"/>
                <w:szCs w:val="21"/>
                <w:highlight w:val="none"/>
                <w:lang w:val="en-US" w:eastAsia="en-US" w:bidi="zh-CN"/>
              </w:rPr>
            </w:pPr>
            <w:r>
              <w:rPr>
                <w:rFonts w:hint="eastAsia" w:ascii="宋体" w:hAnsi="宋体" w:eastAsia="宋体" w:cs="宋体"/>
                <w:color w:val="auto"/>
                <w:kern w:val="0"/>
                <w:szCs w:val="21"/>
                <w:highlight w:val="none"/>
                <w:lang w:val="en-US" w:eastAsia="en-US" w:bidi="zh-CN"/>
              </w:rPr>
              <w:t>9</w:t>
            </w:r>
          </w:p>
        </w:tc>
        <w:tc>
          <w:tcPr>
            <w:tcW w:w="171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before="170"/>
              <w:ind w:left="108"/>
              <w:jc w:val="center"/>
              <w:rPr>
                <w:rFonts w:ascii="宋体" w:hAnsi="宋体" w:eastAsia="宋体" w:cs="宋体"/>
                <w:color w:val="auto"/>
                <w:kern w:val="0"/>
                <w:szCs w:val="21"/>
                <w:highlight w:val="none"/>
                <w:lang w:val="zh-CN" w:eastAsia="en-US" w:bidi="zh-CN"/>
              </w:rPr>
            </w:pPr>
            <w:r>
              <w:rPr>
                <w:rFonts w:hint="eastAsia" w:ascii="宋体" w:hAnsi="宋体" w:eastAsia="宋体" w:cs="宋体"/>
                <w:color w:val="auto"/>
                <w:kern w:val="0"/>
                <w:szCs w:val="21"/>
                <w:highlight w:val="none"/>
                <w:lang w:val="zh-CN" w:eastAsia="en-US" w:bidi="zh-CN"/>
              </w:rPr>
              <w:t>投标报价书</w:t>
            </w:r>
          </w:p>
        </w:tc>
        <w:tc>
          <w:tcPr>
            <w:tcW w:w="573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before="170"/>
              <w:ind w:left="108"/>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符合谈判文件要求。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jc w:val="center"/>
        </w:trPr>
        <w:tc>
          <w:tcPr>
            <w:tcW w:w="1074"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before="1"/>
              <w:ind w:right="182"/>
              <w:jc w:val="center"/>
              <w:rPr>
                <w:rFonts w:hint="default" w:ascii="宋体" w:hAnsi="宋体" w:eastAsia="宋体" w:cs="宋体"/>
                <w:color w:val="auto"/>
                <w:kern w:val="0"/>
                <w:szCs w:val="21"/>
                <w:highlight w:val="none"/>
                <w:lang w:val="en-US" w:eastAsia="en-US" w:bidi="zh-CN"/>
              </w:rPr>
            </w:pPr>
            <w:r>
              <w:rPr>
                <w:rFonts w:hint="eastAsia" w:ascii="宋体" w:hAnsi="宋体" w:eastAsia="宋体" w:cs="宋体"/>
                <w:color w:val="auto"/>
                <w:kern w:val="0"/>
                <w:szCs w:val="21"/>
                <w:highlight w:val="none"/>
                <w:lang w:val="en-US" w:eastAsia="en-US" w:bidi="zh-CN"/>
              </w:rPr>
              <w:t>10</w:t>
            </w:r>
          </w:p>
        </w:tc>
        <w:tc>
          <w:tcPr>
            <w:tcW w:w="171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before="81" w:line="364" w:lineRule="auto"/>
              <w:ind w:left="108" w:right="90"/>
              <w:jc w:val="center"/>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无重大违法记录声明函、无不良信用记录声明函</w:t>
            </w:r>
          </w:p>
        </w:tc>
        <w:tc>
          <w:tcPr>
            <w:tcW w:w="5736" w:type="dxa"/>
            <w:tcBorders>
              <w:top w:val="single" w:color="000000" w:sz="6" w:space="0"/>
              <w:left w:val="single" w:color="000000" w:sz="6" w:space="0"/>
              <w:bottom w:val="single" w:color="000000" w:sz="6" w:space="0"/>
              <w:right w:val="single" w:color="000000" w:sz="6" w:space="0"/>
            </w:tcBorders>
            <w:vAlign w:val="center"/>
          </w:tcPr>
          <w:p>
            <w:pPr>
              <w:keepNext w:val="0"/>
              <w:keepLines w:val="0"/>
              <w:pageBreakBefore w:val="0"/>
              <w:widowControl w:val="0"/>
              <w:kinsoku/>
              <w:wordWrap/>
              <w:overflowPunct/>
              <w:topLinePunct w:val="0"/>
              <w:autoSpaceDE w:val="0"/>
              <w:autoSpaceDN w:val="0"/>
              <w:bidi w:val="0"/>
              <w:adjustRightInd/>
              <w:snapToGrid/>
              <w:spacing w:before="1"/>
              <w:ind w:firstLine="105" w:firstLineChars="50"/>
              <w:jc w:val="left"/>
              <w:textAlignment w:val="auto"/>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符合谈判文件要求。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4" w:hRule="atLeast"/>
          <w:jc w:val="center"/>
        </w:trPr>
        <w:tc>
          <w:tcPr>
            <w:tcW w:w="1074" w:type="dxa"/>
            <w:tcBorders>
              <w:top w:val="single" w:color="000000" w:sz="6" w:space="0"/>
              <w:left w:val="single" w:color="000000" w:sz="6" w:space="0"/>
              <w:bottom w:val="single" w:color="000000" w:sz="6" w:space="0"/>
              <w:right w:val="single" w:color="000000" w:sz="6" w:space="0"/>
            </w:tcBorders>
            <w:vAlign w:val="center"/>
          </w:tcPr>
          <w:p>
            <w:pPr>
              <w:autoSpaceDE w:val="0"/>
              <w:autoSpaceDN w:val="0"/>
              <w:ind w:right="392"/>
              <w:jc w:val="center"/>
              <w:rPr>
                <w:rFonts w:hint="default" w:ascii="宋体" w:hAnsi="宋体" w:eastAsia="宋体" w:cs="宋体"/>
                <w:color w:val="auto"/>
                <w:kern w:val="0"/>
                <w:szCs w:val="21"/>
                <w:highlight w:val="none"/>
                <w:lang w:val="en-US" w:eastAsia="en-US" w:bidi="zh-CN"/>
              </w:rPr>
            </w:pPr>
            <w:r>
              <w:rPr>
                <w:rFonts w:hint="eastAsia" w:ascii="宋体" w:hAnsi="宋体" w:eastAsia="宋体" w:cs="宋体"/>
                <w:color w:val="auto"/>
                <w:kern w:val="0"/>
                <w:szCs w:val="21"/>
                <w:highlight w:val="none"/>
                <w:lang w:val="en-US" w:eastAsia="en-US" w:bidi="zh-CN"/>
              </w:rPr>
              <w:t>11</w:t>
            </w:r>
          </w:p>
        </w:tc>
        <w:tc>
          <w:tcPr>
            <w:tcW w:w="1712" w:type="dxa"/>
            <w:tcBorders>
              <w:top w:val="single" w:color="000000" w:sz="6" w:space="0"/>
              <w:left w:val="single" w:color="000000" w:sz="6" w:space="0"/>
              <w:bottom w:val="single" w:color="000000" w:sz="6" w:space="0"/>
              <w:right w:val="single" w:color="000000" w:sz="6" w:space="0"/>
            </w:tcBorders>
            <w:vAlign w:val="center"/>
          </w:tcPr>
          <w:p>
            <w:pPr>
              <w:autoSpaceDE w:val="0"/>
              <w:autoSpaceDN w:val="0"/>
              <w:ind w:left="108"/>
              <w:jc w:val="center"/>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其他要求</w:t>
            </w:r>
          </w:p>
        </w:tc>
        <w:tc>
          <w:tcPr>
            <w:tcW w:w="573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before="160"/>
              <w:ind w:left="108"/>
              <w:jc w:val="left"/>
              <w:rPr>
                <w:rFonts w:hint="default" w:ascii="宋体" w:hAnsi="宋体" w:eastAsia="宋体" w:cs="宋体"/>
                <w:color w:val="auto"/>
                <w:kern w:val="0"/>
                <w:szCs w:val="21"/>
                <w:highlight w:val="none"/>
                <w:lang w:val="en-US" w:eastAsia="en-US" w:bidi="zh-CN"/>
              </w:rPr>
            </w:pPr>
            <w:r>
              <w:rPr>
                <w:rFonts w:hint="eastAsia" w:ascii="宋体" w:hAnsi="宋体" w:eastAsia="宋体" w:cs="宋体"/>
                <w:color w:val="auto"/>
                <w:kern w:val="0"/>
                <w:szCs w:val="21"/>
                <w:highlight w:val="none"/>
                <w:lang w:val="zh-CN" w:eastAsia="en-US" w:bidi="zh-CN"/>
              </w:rPr>
              <w:t>符合法律、行政法规规定的其他条件或</w:t>
            </w:r>
            <w:r>
              <w:rPr>
                <w:rFonts w:hint="eastAsia" w:ascii="宋体" w:hAnsi="宋体" w:eastAsia="宋体" w:cs="宋体"/>
                <w:color w:val="auto"/>
                <w:kern w:val="0"/>
                <w:szCs w:val="21"/>
                <w:highlight w:val="none"/>
                <w:lang w:bidi="zh-CN"/>
              </w:rPr>
              <w:t>谈判</w:t>
            </w:r>
            <w:r>
              <w:rPr>
                <w:rFonts w:hint="eastAsia" w:ascii="宋体" w:hAnsi="宋体" w:eastAsia="宋体" w:cs="宋体"/>
                <w:color w:val="auto"/>
                <w:kern w:val="0"/>
                <w:szCs w:val="21"/>
                <w:highlight w:val="none"/>
                <w:lang w:val="zh-CN" w:eastAsia="en-US" w:bidi="zh-CN"/>
              </w:rPr>
              <w:t>文件列明的其他要求。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jc w:val="center"/>
        </w:trPr>
        <w:tc>
          <w:tcPr>
            <w:tcW w:w="8522" w:type="dxa"/>
            <w:gridSpan w:val="3"/>
            <w:tcBorders>
              <w:top w:val="single" w:color="000000" w:sz="6" w:space="0"/>
              <w:left w:val="single" w:color="000000" w:sz="6" w:space="0"/>
              <w:bottom w:val="single" w:color="000000" w:sz="6" w:space="0"/>
              <w:right w:val="single" w:color="000000" w:sz="6" w:space="0"/>
            </w:tcBorders>
            <w:vAlign w:val="center"/>
          </w:tcPr>
          <w:p>
            <w:pPr>
              <w:autoSpaceDE w:val="0"/>
              <w:autoSpaceDN w:val="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评审指标通过标准：供应商必须通过上述全部指标。</w:t>
            </w:r>
          </w:p>
        </w:tc>
      </w:tr>
    </w:tbl>
    <w:p>
      <w:pPr>
        <w:autoSpaceDE w:val="0"/>
        <w:autoSpaceDN w:val="0"/>
        <w:jc w:val="left"/>
        <w:rPr>
          <w:rFonts w:ascii="宋体" w:hAnsi="宋体" w:eastAsia="宋体" w:cs="宋体"/>
          <w:color w:val="auto"/>
          <w:kern w:val="0"/>
          <w:szCs w:val="21"/>
          <w:highlight w:val="none"/>
          <w:lang w:val="zh-CN" w:bidi="zh-CN"/>
        </w:rPr>
        <w:sectPr>
          <w:pgSz w:w="11910" w:h="16840"/>
          <w:pgMar w:top="1380" w:right="1440" w:bottom="1580" w:left="1580" w:header="890" w:footer="1363" w:gutter="0"/>
          <w:cols w:space="720" w:num="1"/>
        </w:sectPr>
      </w:pPr>
    </w:p>
    <w:p>
      <w:pPr>
        <w:tabs>
          <w:tab w:val="left" w:pos="1125"/>
        </w:tabs>
        <w:autoSpaceDE w:val="0"/>
        <w:autoSpaceDN w:val="0"/>
        <w:spacing w:before="61"/>
        <w:ind w:right="136"/>
        <w:jc w:val="center"/>
        <w:outlineLvl w:val="0"/>
        <w:rPr>
          <w:rFonts w:ascii="宋体" w:hAnsi="宋体" w:eastAsia="宋体" w:cs="宋体"/>
          <w:b/>
          <w:bCs/>
          <w:color w:val="auto"/>
          <w:kern w:val="0"/>
          <w:sz w:val="32"/>
          <w:szCs w:val="32"/>
          <w:highlight w:val="none"/>
          <w:lang w:val="zh-CN" w:bidi="zh-CN"/>
        </w:rPr>
      </w:pPr>
      <w:bookmarkStart w:id="42" w:name="_Toc503196145"/>
      <w:bookmarkStart w:id="43" w:name="_Toc29918569"/>
      <w:bookmarkStart w:id="44" w:name="_Toc15058928"/>
      <w:bookmarkStart w:id="45" w:name="_Toc470528208"/>
      <w:bookmarkStart w:id="46" w:name="_Toc500174755"/>
      <w:bookmarkStart w:id="47" w:name="_Toc506107334"/>
      <w:r>
        <w:rPr>
          <w:rFonts w:ascii="宋体" w:hAnsi="宋体" w:eastAsia="宋体" w:cs="宋体"/>
          <w:b/>
          <w:bCs/>
          <w:color w:val="auto"/>
          <w:kern w:val="0"/>
          <w:sz w:val="32"/>
          <w:szCs w:val="32"/>
          <w:highlight w:val="none"/>
          <w:lang w:val="zh-CN" w:bidi="zh-CN"/>
        </w:rPr>
        <w:t>第五章</w:t>
      </w:r>
      <w:r>
        <w:rPr>
          <w:rFonts w:ascii="宋体" w:hAnsi="宋体" w:eastAsia="宋体" w:cs="宋体"/>
          <w:b/>
          <w:bCs/>
          <w:color w:val="auto"/>
          <w:kern w:val="0"/>
          <w:sz w:val="32"/>
          <w:szCs w:val="32"/>
          <w:highlight w:val="none"/>
          <w:lang w:val="zh-CN" w:bidi="zh-CN"/>
        </w:rPr>
        <w:tab/>
      </w:r>
      <w:r>
        <w:rPr>
          <w:rFonts w:ascii="宋体" w:hAnsi="宋体" w:eastAsia="宋体" w:cs="宋体"/>
          <w:b/>
          <w:bCs/>
          <w:color w:val="auto"/>
          <w:kern w:val="0"/>
          <w:sz w:val="32"/>
          <w:szCs w:val="32"/>
          <w:highlight w:val="none"/>
          <w:lang w:val="zh-CN" w:bidi="zh-CN"/>
        </w:rPr>
        <w:t xml:space="preserve"> 采购合同</w:t>
      </w:r>
    </w:p>
    <w:p>
      <w:pPr>
        <w:autoSpaceDE w:val="0"/>
        <w:autoSpaceDN w:val="0"/>
        <w:jc w:val="left"/>
        <w:rPr>
          <w:rFonts w:ascii="宋体" w:hAnsi="宋体" w:eastAsia="宋体" w:cs="宋体"/>
          <w:color w:val="auto"/>
          <w:kern w:val="0"/>
          <w:sz w:val="22"/>
          <w:highlight w:val="none"/>
          <w:lang w:val="zh-CN" w:bidi="zh-CN"/>
        </w:rPr>
      </w:pPr>
    </w:p>
    <w:p>
      <w:pPr>
        <w:keepNext/>
        <w:keepLines/>
        <w:autoSpaceDE w:val="0"/>
        <w:autoSpaceDN w:val="0"/>
        <w:spacing w:before="260" w:after="260" w:line="360" w:lineRule="auto"/>
        <w:jc w:val="center"/>
        <w:outlineLvl w:val="2"/>
        <w:rPr>
          <w:rFonts w:ascii="宋体" w:hAnsi="宋体" w:eastAsia="宋体" w:cs="黑体"/>
          <w:bCs/>
          <w:color w:val="auto"/>
          <w:kern w:val="0"/>
          <w:szCs w:val="21"/>
          <w:highlight w:val="none"/>
          <w:lang w:val="zh-CN" w:bidi="zh-CN"/>
        </w:rPr>
      </w:pPr>
      <w:r>
        <w:rPr>
          <w:rFonts w:hint="eastAsia" w:ascii="宋体" w:hAnsi="宋体" w:eastAsia="宋体" w:cs="黑体"/>
          <w:b/>
          <w:bCs/>
          <w:color w:val="auto"/>
          <w:kern w:val="0"/>
          <w:szCs w:val="21"/>
          <w:highlight w:val="none"/>
          <w:lang w:val="zh-CN" w:bidi="zh-CN"/>
        </w:rPr>
        <w:t>第一节 合同协议书</w:t>
      </w:r>
      <w:bookmarkEnd w:id="42"/>
      <w:bookmarkEnd w:id="43"/>
      <w:bookmarkEnd w:id="44"/>
      <w:bookmarkEnd w:id="45"/>
      <w:bookmarkEnd w:id="46"/>
      <w:bookmarkEnd w:id="47"/>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发包人（全称）：</w:t>
      </w:r>
      <w:r>
        <w:rPr>
          <w:rFonts w:hint="eastAsia" w:ascii="宋体" w:hAnsi="宋体" w:eastAsia="宋体" w:cs="宋体"/>
          <w:color w:val="auto"/>
          <w:kern w:val="0"/>
          <w:szCs w:val="21"/>
          <w:highlight w:val="none"/>
          <w:u w:val="single"/>
          <w:lang w:val="zh-CN" w:bidi="zh-CN"/>
        </w:rPr>
        <w:t xml:space="preserve"> 阜阳市城市资产投资经营有限责任公司</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承包人（全称）：</w:t>
      </w:r>
      <w:r>
        <w:rPr>
          <w:rFonts w:hint="eastAsia" w:ascii="宋体" w:hAnsi="宋体" w:eastAsia="宋体" w:cs="宋体"/>
          <w:color w:val="auto"/>
          <w:kern w:val="0"/>
          <w:szCs w:val="21"/>
          <w:highlight w:val="none"/>
          <w:u w:val="singl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根据《中华人民共和国民法典》、《中华人民共和国建筑法》及有关法律规定，遵循平等、自愿、公平和诚实信用的原则，双方就</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工程施工及有关事项协商一致，共同达成如下协议：</w:t>
      </w:r>
    </w:p>
    <w:p>
      <w:pPr>
        <w:keepNext/>
        <w:keepLines/>
        <w:autoSpaceDE w:val="0"/>
        <w:autoSpaceDN w:val="0"/>
        <w:spacing w:line="360" w:lineRule="auto"/>
        <w:ind w:firstLine="420" w:firstLineChars="200"/>
        <w:jc w:val="left"/>
        <w:outlineLvl w:val="3"/>
        <w:rPr>
          <w:rFonts w:ascii="宋体" w:hAnsi="宋体" w:eastAsia="宋体" w:cs="宋体"/>
          <w:b/>
          <w:color w:val="auto"/>
          <w:kern w:val="0"/>
          <w:szCs w:val="21"/>
          <w:highlight w:val="none"/>
          <w:lang w:val="zh-CN" w:bidi="zh-CN"/>
        </w:rPr>
      </w:pPr>
      <w:bookmarkStart w:id="48" w:name="_Toc500174756"/>
      <w:bookmarkStart w:id="49" w:name="_Toc20927"/>
      <w:bookmarkStart w:id="50" w:name="_Toc503196146"/>
      <w:r>
        <w:rPr>
          <w:rFonts w:hint="eastAsia" w:ascii="宋体" w:hAnsi="宋体" w:eastAsia="宋体" w:cs="宋体"/>
          <w:bCs/>
          <w:color w:val="auto"/>
          <w:kern w:val="0"/>
          <w:szCs w:val="21"/>
          <w:highlight w:val="none"/>
          <w:lang w:val="zh-CN" w:bidi="zh-CN"/>
        </w:rPr>
        <w:t>一、工程概况</w:t>
      </w:r>
      <w:bookmarkEnd w:id="48"/>
      <w:bookmarkEnd w:id="49"/>
      <w:bookmarkEnd w:id="50"/>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bCs/>
          <w:color w:val="auto"/>
          <w:kern w:val="0"/>
          <w:szCs w:val="21"/>
          <w:highlight w:val="none"/>
          <w:lang w:val="zh-CN" w:bidi="zh-CN"/>
        </w:rPr>
        <w:t>1.工程名称</w:t>
      </w:r>
      <w:r>
        <w:rPr>
          <w:rFonts w:hint="eastAsia"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bCs/>
          <w:color w:val="auto"/>
          <w:kern w:val="0"/>
          <w:szCs w:val="21"/>
          <w:highlight w:val="none"/>
          <w:lang w:val="zh-CN" w:bidi="zh-CN"/>
        </w:rPr>
      </w:pPr>
      <w:r>
        <w:rPr>
          <w:rFonts w:hint="eastAsia" w:ascii="宋体" w:hAnsi="宋体" w:eastAsia="宋体" w:cs="宋体"/>
          <w:bCs/>
          <w:color w:val="auto"/>
          <w:kern w:val="0"/>
          <w:szCs w:val="21"/>
          <w:highlight w:val="none"/>
          <w:lang w:val="zh-CN" w:bidi="zh-CN"/>
        </w:rPr>
        <w:t>2.工程地点：</w:t>
      </w:r>
      <w:r>
        <w:rPr>
          <w:rFonts w:hint="eastAsia" w:ascii="宋体" w:hAnsi="宋体" w:eastAsia="宋体" w:cs="宋体"/>
          <w:color w:val="auto"/>
          <w:kern w:val="0"/>
          <w:szCs w:val="21"/>
          <w:highlight w:val="none"/>
          <w:u w:val="single"/>
          <w:lang w:val="zh-CN" w:bidi="zh-CN"/>
        </w:rPr>
        <w:t xml:space="preserve">阜阳市清河西路259号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bCs/>
          <w:color w:val="auto"/>
          <w:kern w:val="0"/>
          <w:szCs w:val="21"/>
          <w:highlight w:val="none"/>
          <w:lang w:val="zh-CN" w:bidi="zh-CN"/>
        </w:rPr>
      </w:pPr>
      <w:r>
        <w:rPr>
          <w:rFonts w:hint="eastAsia" w:ascii="宋体" w:hAnsi="宋体" w:eastAsia="宋体" w:cs="宋体"/>
          <w:bCs/>
          <w:color w:val="auto"/>
          <w:kern w:val="0"/>
          <w:szCs w:val="21"/>
          <w:highlight w:val="none"/>
          <w:lang w:val="zh-CN" w:bidi="zh-CN"/>
        </w:rPr>
        <w:t>3.工程立项批准文号：</w:t>
      </w:r>
      <w:r>
        <w:rPr>
          <w:rFonts w:hint="eastAsia" w:ascii="宋体" w:hAnsi="宋体" w:eastAsia="宋体" w:cs="宋体"/>
          <w:bCs/>
          <w:color w:val="auto"/>
          <w:kern w:val="0"/>
          <w:szCs w:val="21"/>
          <w:highlight w:val="none"/>
          <w:u w:val="single"/>
          <w:lang w:val="zh-CN" w:bidi="zh-CN"/>
        </w:rPr>
        <w:t xml:space="preserve">                          </w:t>
      </w:r>
      <w:r>
        <w:rPr>
          <w:rFonts w:hint="eastAsia" w:ascii="宋体" w:hAnsi="宋体" w:eastAsia="宋体" w:cs="宋体"/>
          <w:bCs/>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bCs/>
          <w:color w:val="auto"/>
          <w:kern w:val="0"/>
          <w:szCs w:val="21"/>
          <w:highlight w:val="none"/>
          <w:lang w:val="zh-CN" w:bidi="zh-CN"/>
        </w:rPr>
      </w:pPr>
      <w:r>
        <w:rPr>
          <w:rFonts w:hint="eastAsia" w:ascii="宋体" w:hAnsi="宋体" w:eastAsia="宋体" w:cs="宋体"/>
          <w:bCs/>
          <w:color w:val="auto"/>
          <w:kern w:val="0"/>
          <w:szCs w:val="21"/>
          <w:highlight w:val="none"/>
          <w:lang w:val="zh-CN" w:bidi="zh-CN"/>
        </w:rPr>
        <w:t>4.资金来源：</w:t>
      </w:r>
      <w:r>
        <w:rPr>
          <w:rFonts w:hint="eastAsia" w:ascii="宋体" w:hAnsi="宋体" w:eastAsia="宋体" w:cs="宋体"/>
          <w:bCs/>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 xml:space="preserve">      </w:t>
      </w:r>
      <w:r>
        <w:rPr>
          <w:rFonts w:hint="eastAsia" w:ascii="宋体" w:hAnsi="宋体" w:eastAsia="宋体" w:cs="宋体"/>
          <w:bCs/>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bCs/>
          <w:color w:val="auto"/>
          <w:kern w:val="0"/>
          <w:szCs w:val="21"/>
          <w:highlight w:val="none"/>
          <w:lang w:val="zh-CN" w:bidi="zh-CN"/>
        </w:rPr>
      </w:pPr>
      <w:r>
        <w:rPr>
          <w:rFonts w:hint="eastAsia" w:ascii="宋体" w:hAnsi="宋体" w:eastAsia="宋体" w:cs="宋体"/>
          <w:bCs/>
          <w:color w:val="auto"/>
          <w:kern w:val="0"/>
          <w:szCs w:val="21"/>
          <w:highlight w:val="none"/>
          <w:lang w:val="zh-CN" w:bidi="zh-CN"/>
        </w:rPr>
        <w:t>5.工程内容：</w:t>
      </w:r>
      <w:r>
        <w:rPr>
          <w:rFonts w:hint="eastAsia" w:ascii="宋体" w:hAnsi="宋体" w:eastAsia="宋体" w:cs="宋体"/>
          <w:color w:val="auto"/>
          <w:kern w:val="0"/>
          <w:szCs w:val="21"/>
          <w:highlight w:val="none"/>
          <w:lang w:val="zh-CN" w:bidi="zh-CN"/>
        </w:rPr>
        <w:t>老市委党校消防水箱安装项目，具体详见工程量清单。群体工程应附《承包人承揽工程项目一览表》（附件1）。</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bCs/>
          <w:color w:val="auto"/>
          <w:kern w:val="0"/>
          <w:szCs w:val="21"/>
          <w:highlight w:val="none"/>
          <w:lang w:val="zh-CN" w:bidi="zh-CN"/>
        </w:rPr>
        <w:t>6.工程承包范围：</w:t>
      </w:r>
      <w:r>
        <w:rPr>
          <w:rFonts w:hint="eastAsia" w:ascii="宋体" w:hAnsi="宋体" w:eastAsia="宋体" w:cs="宋体"/>
          <w:color w:val="auto"/>
          <w:kern w:val="0"/>
          <w:szCs w:val="21"/>
          <w:highlight w:val="none"/>
          <w:u w:val="single"/>
          <w:lang w:val="zh-CN" w:bidi="zh-CN"/>
        </w:rPr>
        <w:t xml:space="preserve"> 包括但不限于采购文件（含答疑、澄清等）、施工图纸、工程量清单及技术标准和要求等规定范围内全部施工内容  </w:t>
      </w:r>
      <w:r>
        <w:rPr>
          <w:rFonts w:hint="eastAsia" w:ascii="宋体" w:hAnsi="宋体" w:eastAsia="宋体" w:cs="宋体"/>
          <w:color w:val="auto"/>
          <w:kern w:val="0"/>
          <w:szCs w:val="21"/>
          <w:highlight w:val="none"/>
          <w:lang w:val="zh-CN" w:bidi="zh-CN"/>
        </w:rPr>
        <w:t>。</w:t>
      </w:r>
    </w:p>
    <w:p>
      <w:pPr>
        <w:keepNext/>
        <w:keepLines/>
        <w:autoSpaceDE w:val="0"/>
        <w:autoSpaceDN w:val="0"/>
        <w:spacing w:line="360" w:lineRule="auto"/>
        <w:ind w:firstLine="420" w:firstLineChars="200"/>
        <w:jc w:val="left"/>
        <w:outlineLvl w:val="3"/>
        <w:rPr>
          <w:rFonts w:ascii="宋体" w:hAnsi="宋体" w:eastAsia="宋体" w:cs="宋体"/>
          <w:bCs/>
          <w:color w:val="auto"/>
          <w:kern w:val="0"/>
          <w:szCs w:val="21"/>
          <w:highlight w:val="none"/>
          <w:lang w:val="zh-CN" w:bidi="zh-CN"/>
        </w:rPr>
      </w:pPr>
      <w:bookmarkStart w:id="51" w:name="_Toc500174757"/>
      <w:bookmarkStart w:id="52" w:name="_Toc3517"/>
      <w:bookmarkStart w:id="53" w:name="_Toc503196147"/>
      <w:r>
        <w:rPr>
          <w:rFonts w:hint="eastAsia" w:ascii="宋体" w:hAnsi="宋体" w:eastAsia="宋体" w:cs="宋体"/>
          <w:bCs/>
          <w:color w:val="auto"/>
          <w:kern w:val="0"/>
          <w:szCs w:val="21"/>
          <w:highlight w:val="none"/>
          <w:lang w:val="zh-CN" w:bidi="zh-CN"/>
        </w:rPr>
        <w:t>二、合同工期</w:t>
      </w:r>
      <w:bookmarkEnd w:id="51"/>
      <w:bookmarkEnd w:id="52"/>
      <w:bookmarkEnd w:id="53"/>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计划开工日期：</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年</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月</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日。</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计划竣工日期：</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年</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月</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日。</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工期总日历天数：</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天。工期总日历天数与根据前述计划开竣工日期计算的工期天数不一致的，以工期总日历天数为准。</w:t>
      </w:r>
    </w:p>
    <w:p>
      <w:pPr>
        <w:keepNext/>
        <w:keepLines/>
        <w:autoSpaceDE w:val="0"/>
        <w:autoSpaceDN w:val="0"/>
        <w:spacing w:line="360" w:lineRule="auto"/>
        <w:ind w:firstLine="420" w:firstLineChars="200"/>
        <w:jc w:val="left"/>
        <w:outlineLvl w:val="3"/>
        <w:rPr>
          <w:rFonts w:ascii="宋体" w:hAnsi="宋体" w:eastAsia="宋体" w:cs="宋体"/>
          <w:b/>
          <w:color w:val="auto"/>
          <w:kern w:val="0"/>
          <w:szCs w:val="21"/>
          <w:highlight w:val="none"/>
          <w:lang w:val="zh-CN" w:bidi="zh-CN"/>
        </w:rPr>
      </w:pPr>
      <w:bookmarkStart w:id="54" w:name="_Toc8246"/>
      <w:bookmarkStart w:id="55" w:name="_Toc500174758"/>
      <w:bookmarkStart w:id="56" w:name="_Toc503196148"/>
      <w:r>
        <w:rPr>
          <w:rFonts w:hint="eastAsia" w:ascii="宋体" w:hAnsi="宋体" w:eastAsia="宋体" w:cs="宋体"/>
          <w:bCs/>
          <w:color w:val="auto"/>
          <w:kern w:val="0"/>
          <w:szCs w:val="21"/>
          <w:highlight w:val="none"/>
          <w:lang w:val="zh-CN" w:bidi="zh-CN"/>
        </w:rPr>
        <w:t>三、质量标准</w:t>
      </w:r>
      <w:bookmarkEnd w:id="54"/>
      <w:bookmarkEnd w:id="55"/>
      <w:bookmarkEnd w:id="56"/>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工程质量必须达到国家工程施工质量验收</w:t>
      </w:r>
      <w:r>
        <w:rPr>
          <w:rFonts w:hint="eastAsia" w:ascii="宋体" w:hAnsi="宋体" w:eastAsia="宋体" w:cs="宋体"/>
          <w:b/>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标准。</w:t>
      </w:r>
    </w:p>
    <w:p>
      <w:pPr>
        <w:keepNext/>
        <w:keepLines/>
        <w:autoSpaceDE w:val="0"/>
        <w:autoSpaceDN w:val="0"/>
        <w:spacing w:line="360" w:lineRule="auto"/>
        <w:ind w:firstLine="420" w:firstLineChars="200"/>
        <w:jc w:val="left"/>
        <w:outlineLvl w:val="3"/>
        <w:rPr>
          <w:rFonts w:ascii="宋体" w:hAnsi="宋体" w:eastAsia="宋体" w:cs="宋体"/>
          <w:b/>
          <w:color w:val="auto"/>
          <w:kern w:val="0"/>
          <w:szCs w:val="21"/>
          <w:highlight w:val="none"/>
          <w:lang w:val="zh-CN" w:bidi="zh-CN"/>
        </w:rPr>
      </w:pPr>
      <w:bookmarkStart w:id="57" w:name="_Toc503196149"/>
      <w:bookmarkStart w:id="58" w:name="_Toc29282"/>
      <w:bookmarkStart w:id="59" w:name="_Toc500174759"/>
      <w:r>
        <w:rPr>
          <w:rFonts w:hint="eastAsia" w:ascii="宋体" w:hAnsi="宋体" w:eastAsia="宋体" w:cs="宋体"/>
          <w:bCs/>
          <w:color w:val="auto"/>
          <w:kern w:val="0"/>
          <w:szCs w:val="21"/>
          <w:highlight w:val="none"/>
          <w:lang w:val="zh-CN" w:bidi="zh-CN"/>
        </w:rPr>
        <w:t>四、签约合同价与合同价格形式</w:t>
      </w:r>
      <w:bookmarkEnd w:id="57"/>
      <w:bookmarkEnd w:id="58"/>
      <w:bookmarkEnd w:id="59"/>
      <w:r>
        <w:rPr>
          <w:rFonts w:hint="eastAsia" w:ascii="宋体" w:hAnsi="宋体" w:eastAsia="宋体" w:cs="宋体"/>
          <w:bCs/>
          <w:color w:val="auto"/>
          <w:kern w:val="0"/>
          <w:szCs w:val="21"/>
          <w:highlight w:val="none"/>
          <w:lang w:val="zh-CN" w:bidi="zh-CN"/>
        </w:rPr>
        <w:tab/>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1.签约合同价为：</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人民币（大写）</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元,其中含暂列金额</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元)；</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其中：</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（1）安全文明施工费：</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人民币（大写）</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元)；</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（2）材料和工程设备暂估价金额：</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人民币（大写）</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元)；</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（3）专业工程暂估价金额：</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人民币（大写）</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元)；</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（4）暂列金额：</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人民币（大写）</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元)。</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2.合同价格形式：</w:t>
      </w:r>
      <w:r>
        <w:rPr>
          <w:rFonts w:hint="eastAsia" w:ascii="宋体" w:hAnsi="宋体" w:eastAsia="宋体" w:cs="宋体"/>
          <w:color w:val="auto"/>
          <w:kern w:val="0"/>
          <w:szCs w:val="21"/>
          <w:highlight w:val="none"/>
          <w:u w:val="single"/>
          <w:lang w:val="zh-CN" w:bidi="zh-CN"/>
        </w:rPr>
        <w:t xml:space="preserve">          单价合同           </w:t>
      </w:r>
      <w:r>
        <w:rPr>
          <w:rFonts w:hint="eastAsia" w:ascii="宋体" w:hAnsi="宋体" w:eastAsia="宋体" w:cs="宋体"/>
          <w:color w:val="auto"/>
          <w:kern w:val="0"/>
          <w:szCs w:val="21"/>
          <w:highlight w:val="none"/>
          <w:lang w:val="zh-CN" w:bidi="zh-CN"/>
        </w:rPr>
        <w:t>。</w:t>
      </w:r>
    </w:p>
    <w:p>
      <w:pPr>
        <w:keepNext/>
        <w:keepLines/>
        <w:autoSpaceDE w:val="0"/>
        <w:autoSpaceDN w:val="0"/>
        <w:spacing w:line="360" w:lineRule="auto"/>
        <w:ind w:firstLine="420" w:firstLineChars="200"/>
        <w:jc w:val="left"/>
        <w:outlineLvl w:val="3"/>
        <w:rPr>
          <w:rFonts w:ascii="宋体" w:hAnsi="宋体" w:eastAsia="宋体" w:cs="宋体"/>
          <w:bCs/>
          <w:color w:val="auto"/>
          <w:kern w:val="0"/>
          <w:szCs w:val="21"/>
          <w:highlight w:val="none"/>
          <w:lang w:val="zh-CN" w:bidi="zh-CN"/>
        </w:rPr>
      </w:pPr>
      <w:bookmarkStart w:id="60" w:name="_Toc503196150"/>
      <w:bookmarkStart w:id="61" w:name="_Toc2117"/>
      <w:bookmarkStart w:id="62" w:name="_Toc500174760"/>
      <w:r>
        <w:rPr>
          <w:rFonts w:hint="eastAsia" w:ascii="宋体" w:hAnsi="宋体" w:eastAsia="宋体" w:cs="宋体"/>
          <w:bCs/>
          <w:color w:val="auto"/>
          <w:kern w:val="0"/>
          <w:szCs w:val="21"/>
          <w:highlight w:val="none"/>
          <w:lang w:val="zh-CN" w:bidi="zh-CN"/>
        </w:rPr>
        <w:t>五、项目负责人（建造师）</w:t>
      </w:r>
      <w:bookmarkEnd w:id="60"/>
      <w:bookmarkEnd w:id="61"/>
      <w:bookmarkEnd w:id="62"/>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承包人项目负责人（建造师）：</w:t>
      </w:r>
      <w:r>
        <w:rPr>
          <w:rFonts w:hint="eastAsia" w:ascii="宋体" w:hAnsi="宋体" w:eastAsia="宋体" w:cs="宋体"/>
          <w:color w:val="auto"/>
          <w:kern w:val="0"/>
          <w:szCs w:val="21"/>
          <w:highlight w:val="none"/>
          <w:u w:val="single"/>
          <w:lang w:val="zh-CN" w:bidi="zh-CN"/>
        </w:rPr>
        <w:t xml:space="preserve">                            </w:t>
      </w:r>
      <w:r>
        <w:rPr>
          <w:rFonts w:hint="eastAsia" w:ascii="宋体" w:hAnsi="宋体" w:eastAsia="宋体" w:cs="宋体"/>
          <w:color w:val="auto"/>
          <w:kern w:val="0"/>
          <w:szCs w:val="21"/>
          <w:highlight w:val="none"/>
          <w:lang w:val="zh-CN" w:bidi="zh-CN"/>
        </w:rPr>
        <w:t>。</w:t>
      </w:r>
    </w:p>
    <w:p>
      <w:pPr>
        <w:keepNext/>
        <w:keepLines/>
        <w:autoSpaceDE w:val="0"/>
        <w:autoSpaceDN w:val="0"/>
        <w:spacing w:line="360" w:lineRule="auto"/>
        <w:ind w:firstLine="420" w:firstLineChars="200"/>
        <w:jc w:val="left"/>
        <w:outlineLvl w:val="3"/>
        <w:rPr>
          <w:rFonts w:ascii="宋体" w:hAnsi="宋体" w:eastAsia="宋体" w:cs="宋体"/>
          <w:b/>
          <w:color w:val="auto"/>
          <w:kern w:val="0"/>
          <w:szCs w:val="21"/>
          <w:highlight w:val="none"/>
          <w:lang w:val="zh-CN" w:bidi="zh-CN"/>
        </w:rPr>
      </w:pPr>
      <w:bookmarkStart w:id="63" w:name="_Toc503196151"/>
      <w:bookmarkStart w:id="64" w:name="_Toc500174761"/>
      <w:bookmarkStart w:id="65" w:name="_Toc26073"/>
      <w:r>
        <w:rPr>
          <w:rFonts w:hint="eastAsia" w:ascii="宋体" w:hAnsi="宋体" w:eastAsia="宋体" w:cs="宋体"/>
          <w:bCs/>
          <w:color w:val="auto"/>
          <w:kern w:val="0"/>
          <w:szCs w:val="21"/>
          <w:highlight w:val="none"/>
          <w:lang w:val="zh-CN" w:bidi="zh-CN"/>
        </w:rPr>
        <w:t>六、合同文件构成</w:t>
      </w:r>
      <w:bookmarkEnd w:id="63"/>
      <w:bookmarkEnd w:id="64"/>
      <w:bookmarkEnd w:id="65"/>
    </w:p>
    <w:p>
      <w:pPr>
        <w:autoSpaceDE w:val="0"/>
        <w:autoSpaceDN w:val="0"/>
        <w:spacing w:line="360" w:lineRule="auto"/>
        <w:ind w:firstLine="420" w:firstLineChars="200"/>
        <w:jc w:val="left"/>
        <w:rPr>
          <w:rFonts w:ascii="宋体" w:hAnsi="宋体" w:eastAsia="宋体" w:cs="宋体"/>
          <w:bCs/>
          <w:color w:val="auto"/>
          <w:kern w:val="0"/>
          <w:szCs w:val="21"/>
          <w:highlight w:val="none"/>
          <w:lang w:val="zh-CN" w:bidi="zh-CN"/>
        </w:rPr>
      </w:pPr>
      <w:r>
        <w:rPr>
          <w:rFonts w:hint="eastAsia" w:ascii="宋体" w:hAnsi="宋体" w:eastAsia="宋体" w:cs="宋体"/>
          <w:bCs/>
          <w:color w:val="auto"/>
          <w:kern w:val="0"/>
          <w:szCs w:val="21"/>
          <w:highlight w:val="none"/>
          <w:lang w:val="zh-CN" w:bidi="zh-CN"/>
        </w:rPr>
        <w:t>本协议书与下列文件一起构成合同文件：</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（1）成交通知书（如果有）；</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 xml:space="preserve">（2）投标函及其附录（如果有）； </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（3）专用合同条款及其附件；</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（4）通用合同条款；</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（5）技术标准和要求；</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（6）图纸；</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（7）已标价工程量清单或预算书；</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（8）其他合同文件。</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在合同订立及履行过程中形成的与合同有关的文件均构成合同文件组成部分。</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上述各项合同文件包括合同当事人就该项合同文件所作出的补充和修改，属于同一类内容的文件，应以最新签署的为准。专用合同条款及其附件须经合同当事人签字或盖章。</w:t>
      </w:r>
    </w:p>
    <w:p>
      <w:pPr>
        <w:keepNext/>
        <w:keepLines/>
        <w:autoSpaceDE w:val="0"/>
        <w:autoSpaceDN w:val="0"/>
        <w:spacing w:line="360" w:lineRule="auto"/>
        <w:ind w:firstLine="420" w:firstLineChars="200"/>
        <w:jc w:val="left"/>
        <w:outlineLvl w:val="3"/>
        <w:rPr>
          <w:rFonts w:ascii="宋体" w:hAnsi="宋体" w:eastAsia="宋体" w:cs="宋体"/>
          <w:color w:val="auto"/>
          <w:kern w:val="0"/>
          <w:szCs w:val="21"/>
          <w:highlight w:val="none"/>
          <w:lang w:val="zh-CN" w:bidi="zh-CN"/>
        </w:rPr>
      </w:pPr>
      <w:bookmarkStart w:id="66" w:name="_Toc25110"/>
      <w:bookmarkStart w:id="67" w:name="_Toc503196152"/>
      <w:bookmarkStart w:id="68" w:name="_Toc500174762"/>
      <w:r>
        <w:rPr>
          <w:rFonts w:hint="eastAsia" w:ascii="宋体" w:hAnsi="宋体" w:eastAsia="宋体" w:cs="宋体"/>
          <w:bCs/>
          <w:color w:val="auto"/>
          <w:kern w:val="0"/>
          <w:szCs w:val="21"/>
          <w:highlight w:val="none"/>
          <w:lang w:val="zh-CN" w:bidi="zh-CN"/>
        </w:rPr>
        <w:t>七、承诺</w:t>
      </w:r>
      <w:bookmarkEnd w:id="66"/>
      <w:bookmarkEnd w:id="67"/>
      <w:bookmarkEnd w:id="68"/>
    </w:p>
    <w:p>
      <w:pPr>
        <w:autoSpaceDE w:val="0"/>
        <w:autoSpaceDN w:val="0"/>
        <w:spacing w:line="360" w:lineRule="auto"/>
        <w:ind w:firstLine="420" w:firstLineChars="200"/>
        <w:jc w:val="left"/>
        <w:rPr>
          <w:rFonts w:ascii="宋体" w:hAnsi="宋体" w:eastAsia="宋体" w:cs="宋体"/>
          <w:bCs/>
          <w:color w:val="auto"/>
          <w:kern w:val="0"/>
          <w:szCs w:val="21"/>
          <w:highlight w:val="none"/>
          <w:lang w:val="zh-CN" w:bidi="zh-CN"/>
        </w:rPr>
      </w:pPr>
      <w:r>
        <w:rPr>
          <w:rFonts w:hint="eastAsia" w:ascii="宋体" w:hAnsi="宋体" w:eastAsia="宋体" w:cs="宋体"/>
          <w:bCs/>
          <w:color w:val="auto"/>
          <w:kern w:val="0"/>
          <w:szCs w:val="21"/>
          <w:highlight w:val="none"/>
          <w:lang w:val="zh-CN" w:bidi="zh-CN"/>
        </w:rPr>
        <w:t>1.发包人承诺按照法律规定履行项目审批手续、筹集工程建设资金并按照合同约定的期限和方式支付合同价款。</w:t>
      </w:r>
    </w:p>
    <w:p>
      <w:pPr>
        <w:autoSpaceDE w:val="0"/>
        <w:autoSpaceDN w:val="0"/>
        <w:spacing w:line="360" w:lineRule="auto"/>
        <w:ind w:firstLine="420" w:firstLineChars="200"/>
        <w:jc w:val="left"/>
        <w:rPr>
          <w:rFonts w:ascii="宋体" w:hAnsi="宋体" w:eastAsia="宋体" w:cs="宋体"/>
          <w:bCs/>
          <w:color w:val="auto"/>
          <w:kern w:val="0"/>
          <w:szCs w:val="21"/>
          <w:highlight w:val="none"/>
          <w:lang w:val="zh-CN" w:bidi="zh-CN"/>
        </w:rPr>
      </w:pPr>
      <w:r>
        <w:rPr>
          <w:rFonts w:hint="eastAsia" w:ascii="宋体" w:hAnsi="宋体" w:eastAsia="宋体" w:cs="宋体"/>
          <w:bCs/>
          <w:color w:val="auto"/>
          <w:kern w:val="0"/>
          <w:szCs w:val="21"/>
          <w:highlight w:val="none"/>
          <w:lang w:val="zh-CN" w:bidi="zh-CN"/>
        </w:rPr>
        <w:t>2.承包人承诺按照法律规定及合同约定组织完成工程施工，确保工程质量和安全，不进行转包及违法分包，并在缺陷责任期及保修期内承担相应的工程维修责任。</w:t>
      </w:r>
    </w:p>
    <w:p>
      <w:pPr>
        <w:autoSpaceDE w:val="0"/>
        <w:autoSpaceDN w:val="0"/>
        <w:spacing w:line="360" w:lineRule="auto"/>
        <w:ind w:firstLine="420" w:firstLineChars="200"/>
        <w:jc w:val="left"/>
        <w:rPr>
          <w:rFonts w:ascii="宋体" w:hAnsi="宋体" w:eastAsia="宋体" w:cs="宋体"/>
          <w:bCs/>
          <w:color w:val="auto"/>
          <w:kern w:val="0"/>
          <w:szCs w:val="21"/>
          <w:highlight w:val="none"/>
          <w:lang w:val="zh-CN" w:bidi="zh-CN"/>
        </w:rPr>
      </w:pPr>
      <w:r>
        <w:rPr>
          <w:rFonts w:hint="eastAsia" w:ascii="宋体" w:hAnsi="宋体" w:eastAsia="宋体" w:cs="宋体"/>
          <w:bCs/>
          <w:color w:val="auto"/>
          <w:kern w:val="0"/>
          <w:szCs w:val="21"/>
          <w:highlight w:val="none"/>
          <w:lang w:val="zh-CN" w:bidi="zh-CN"/>
        </w:rPr>
        <w:t>3.发包人和承包人通过招投标形式签订合同的，双方理解并承诺不再就同一工程另行签订与合同实质性内容相背离的协议。</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4.承包人承诺在履约过程中除不可抗力外如放弃（拒绝）履约，同意发包人不予退还履约保证金。承包人不得要求退还履约保证金，三年内不参与阜阳市公共资源交易活动，且在处理期间不因公司表现良好等各种理由向发包人申请予以提前恢复参与阜阳市公共资源交易活动。发包人承诺不以公司表现良好等各种理由为由提前解除对承包人的处理。</w:t>
      </w:r>
    </w:p>
    <w:p>
      <w:pPr>
        <w:autoSpaceDE w:val="0"/>
        <w:autoSpaceDN w:val="0"/>
        <w:spacing w:line="360" w:lineRule="auto"/>
        <w:ind w:firstLine="420" w:firstLineChars="200"/>
        <w:jc w:val="left"/>
        <w:rPr>
          <w:rFonts w:ascii="宋体" w:hAnsi="宋体" w:eastAsia="宋体" w:cs="宋体"/>
          <w:bCs/>
          <w:color w:val="auto"/>
          <w:kern w:val="0"/>
          <w:szCs w:val="21"/>
          <w:highlight w:val="none"/>
          <w:lang w:val="zh-CN" w:bidi="zh-CN"/>
        </w:rPr>
      </w:pPr>
      <w:r>
        <w:rPr>
          <w:rFonts w:hint="eastAsia" w:ascii="宋体" w:hAnsi="宋体" w:eastAsia="宋体" w:cs="宋体"/>
          <w:color w:val="auto"/>
          <w:kern w:val="0"/>
          <w:szCs w:val="21"/>
          <w:highlight w:val="none"/>
          <w:lang w:val="zh-CN" w:bidi="zh-CN"/>
        </w:rPr>
        <w:t>八、词语含义</w:t>
      </w:r>
    </w:p>
    <w:p>
      <w:pPr>
        <w:autoSpaceDE w:val="0"/>
        <w:autoSpaceDN w:val="0"/>
        <w:spacing w:line="360" w:lineRule="auto"/>
        <w:ind w:firstLine="420" w:firstLineChars="200"/>
        <w:jc w:val="left"/>
        <w:rPr>
          <w:rFonts w:ascii="宋体" w:hAnsi="宋体" w:eastAsia="宋体" w:cs="宋体"/>
          <w:bCs/>
          <w:color w:val="auto"/>
          <w:kern w:val="0"/>
          <w:szCs w:val="21"/>
          <w:highlight w:val="none"/>
          <w:lang w:val="zh-CN" w:bidi="zh-CN"/>
        </w:rPr>
      </w:pPr>
      <w:r>
        <w:rPr>
          <w:rFonts w:hint="eastAsia" w:ascii="宋体" w:hAnsi="宋体" w:eastAsia="宋体" w:cs="宋体"/>
          <w:bCs/>
          <w:color w:val="auto"/>
          <w:kern w:val="0"/>
          <w:szCs w:val="21"/>
          <w:highlight w:val="none"/>
          <w:lang w:val="zh-CN" w:bidi="zh-CN"/>
        </w:rPr>
        <w:t>本协议书中词语含义与第二部分通用合同条款中赋予的含义相同。</w:t>
      </w:r>
    </w:p>
    <w:p>
      <w:pPr>
        <w:keepNext/>
        <w:keepLines/>
        <w:autoSpaceDE w:val="0"/>
        <w:autoSpaceDN w:val="0"/>
        <w:spacing w:line="360" w:lineRule="auto"/>
        <w:ind w:firstLine="420" w:firstLineChars="200"/>
        <w:jc w:val="left"/>
        <w:outlineLvl w:val="3"/>
        <w:rPr>
          <w:rFonts w:ascii="宋体" w:hAnsi="宋体" w:eastAsia="宋体" w:cs="宋体"/>
          <w:b/>
          <w:color w:val="auto"/>
          <w:kern w:val="0"/>
          <w:szCs w:val="21"/>
          <w:highlight w:val="none"/>
          <w:lang w:val="zh-CN" w:bidi="zh-CN"/>
        </w:rPr>
      </w:pPr>
      <w:bookmarkStart w:id="69" w:name="_Toc500174763"/>
      <w:bookmarkStart w:id="70" w:name="_Toc5731"/>
      <w:bookmarkStart w:id="71" w:name="_Toc503196153"/>
      <w:r>
        <w:rPr>
          <w:rFonts w:hint="eastAsia" w:ascii="宋体" w:hAnsi="宋体" w:eastAsia="宋体" w:cs="宋体"/>
          <w:bCs/>
          <w:color w:val="auto"/>
          <w:kern w:val="0"/>
          <w:szCs w:val="21"/>
          <w:highlight w:val="none"/>
          <w:lang w:val="zh-CN" w:bidi="zh-CN"/>
        </w:rPr>
        <w:t>九、签订时间</w:t>
      </w:r>
      <w:bookmarkEnd w:id="69"/>
      <w:bookmarkEnd w:id="70"/>
      <w:bookmarkEnd w:id="71"/>
    </w:p>
    <w:p>
      <w:pPr>
        <w:autoSpaceDE w:val="0"/>
        <w:autoSpaceDN w:val="0"/>
        <w:spacing w:line="360" w:lineRule="auto"/>
        <w:ind w:firstLine="420" w:firstLineChars="200"/>
        <w:jc w:val="left"/>
        <w:rPr>
          <w:rFonts w:ascii="宋体" w:hAnsi="宋体" w:eastAsia="宋体" w:cs="宋体"/>
          <w:bCs/>
          <w:color w:val="auto"/>
          <w:kern w:val="0"/>
          <w:szCs w:val="21"/>
          <w:highlight w:val="none"/>
          <w:lang w:val="zh-CN" w:bidi="zh-CN"/>
        </w:rPr>
      </w:pPr>
      <w:r>
        <w:rPr>
          <w:rFonts w:hint="eastAsia" w:ascii="宋体" w:hAnsi="宋体" w:eastAsia="宋体" w:cs="宋体"/>
          <w:bCs/>
          <w:color w:val="auto"/>
          <w:kern w:val="0"/>
          <w:szCs w:val="21"/>
          <w:highlight w:val="none"/>
          <w:lang w:val="zh-CN" w:bidi="zh-CN"/>
        </w:rPr>
        <w:t>本合同于</w:t>
      </w:r>
      <w:r>
        <w:rPr>
          <w:rFonts w:hint="eastAsia" w:ascii="宋体" w:hAnsi="宋体" w:eastAsia="宋体" w:cs="宋体"/>
          <w:bCs/>
          <w:color w:val="auto"/>
          <w:kern w:val="0"/>
          <w:szCs w:val="21"/>
          <w:highlight w:val="none"/>
          <w:u w:val="single"/>
          <w:lang w:val="zh-CN" w:bidi="zh-CN"/>
        </w:rPr>
        <w:t xml:space="preserve">         </w:t>
      </w:r>
      <w:r>
        <w:rPr>
          <w:rFonts w:hint="eastAsia" w:ascii="宋体" w:hAnsi="宋体" w:eastAsia="宋体" w:cs="宋体"/>
          <w:bCs/>
          <w:color w:val="auto"/>
          <w:kern w:val="0"/>
          <w:szCs w:val="21"/>
          <w:highlight w:val="none"/>
          <w:lang w:val="zh-CN" w:bidi="zh-CN"/>
        </w:rPr>
        <w:t>年</w:t>
      </w:r>
      <w:r>
        <w:rPr>
          <w:rFonts w:hint="eastAsia" w:ascii="宋体" w:hAnsi="宋体" w:eastAsia="宋体" w:cs="宋体"/>
          <w:bCs/>
          <w:color w:val="auto"/>
          <w:kern w:val="0"/>
          <w:szCs w:val="21"/>
          <w:highlight w:val="none"/>
          <w:u w:val="single"/>
          <w:lang w:val="zh-CN" w:bidi="zh-CN"/>
        </w:rPr>
        <w:t xml:space="preserve">    </w:t>
      </w:r>
      <w:r>
        <w:rPr>
          <w:rFonts w:hint="eastAsia" w:ascii="宋体" w:hAnsi="宋体" w:eastAsia="宋体" w:cs="宋体"/>
          <w:bCs/>
          <w:color w:val="auto"/>
          <w:kern w:val="0"/>
          <w:szCs w:val="21"/>
          <w:highlight w:val="none"/>
          <w:lang w:val="zh-CN" w:bidi="zh-CN"/>
        </w:rPr>
        <w:t>月</w:t>
      </w:r>
      <w:r>
        <w:rPr>
          <w:rFonts w:hint="eastAsia" w:ascii="宋体" w:hAnsi="宋体" w:eastAsia="宋体" w:cs="宋体"/>
          <w:bCs/>
          <w:color w:val="auto"/>
          <w:kern w:val="0"/>
          <w:szCs w:val="21"/>
          <w:highlight w:val="none"/>
          <w:u w:val="single"/>
          <w:lang w:val="zh-CN" w:bidi="zh-CN"/>
        </w:rPr>
        <w:t xml:space="preserve">    </w:t>
      </w:r>
      <w:r>
        <w:rPr>
          <w:rFonts w:hint="eastAsia" w:ascii="宋体" w:hAnsi="宋体" w:eastAsia="宋体" w:cs="宋体"/>
          <w:bCs/>
          <w:color w:val="auto"/>
          <w:kern w:val="0"/>
          <w:szCs w:val="21"/>
          <w:highlight w:val="none"/>
          <w:lang w:val="zh-CN" w:bidi="zh-CN"/>
        </w:rPr>
        <w:t>日签订。</w:t>
      </w:r>
    </w:p>
    <w:p>
      <w:pPr>
        <w:keepNext/>
        <w:keepLines/>
        <w:autoSpaceDE w:val="0"/>
        <w:autoSpaceDN w:val="0"/>
        <w:spacing w:line="360" w:lineRule="auto"/>
        <w:ind w:firstLine="420" w:firstLineChars="200"/>
        <w:jc w:val="left"/>
        <w:outlineLvl w:val="3"/>
        <w:rPr>
          <w:rFonts w:ascii="宋体" w:hAnsi="宋体" w:eastAsia="宋体" w:cs="宋体"/>
          <w:b/>
          <w:color w:val="auto"/>
          <w:kern w:val="0"/>
          <w:szCs w:val="21"/>
          <w:highlight w:val="none"/>
          <w:lang w:val="zh-CN" w:bidi="zh-CN"/>
        </w:rPr>
      </w:pPr>
      <w:bookmarkStart w:id="72" w:name="_Toc1694"/>
      <w:bookmarkStart w:id="73" w:name="_Toc503196154"/>
      <w:bookmarkStart w:id="74" w:name="_Toc500174764"/>
      <w:r>
        <w:rPr>
          <w:rFonts w:hint="eastAsia" w:ascii="宋体" w:hAnsi="宋体" w:eastAsia="宋体" w:cs="宋体"/>
          <w:bCs/>
          <w:color w:val="auto"/>
          <w:kern w:val="0"/>
          <w:szCs w:val="21"/>
          <w:highlight w:val="none"/>
          <w:lang w:val="zh-CN" w:bidi="zh-CN"/>
        </w:rPr>
        <w:t>十、签订地点</w:t>
      </w:r>
      <w:bookmarkEnd w:id="72"/>
      <w:bookmarkEnd w:id="73"/>
      <w:bookmarkEnd w:id="74"/>
    </w:p>
    <w:p>
      <w:pPr>
        <w:autoSpaceDE w:val="0"/>
        <w:autoSpaceDN w:val="0"/>
        <w:spacing w:line="360" w:lineRule="auto"/>
        <w:ind w:firstLine="420" w:firstLineChars="200"/>
        <w:jc w:val="left"/>
        <w:rPr>
          <w:rFonts w:ascii="宋体" w:hAnsi="宋体" w:eastAsia="宋体" w:cs="宋体"/>
          <w:bCs/>
          <w:color w:val="auto"/>
          <w:kern w:val="0"/>
          <w:szCs w:val="21"/>
          <w:highlight w:val="none"/>
          <w:lang w:val="zh-CN" w:bidi="zh-CN"/>
        </w:rPr>
      </w:pPr>
      <w:r>
        <w:rPr>
          <w:rFonts w:hint="eastAsia" w:ascii="宋体" w:hAnsi="宋体" w:eastAsia="宋体" w:cs="宋体"/>
          <w:bCs/>
          <w:color w:val="auto"/>
          <w:kern w:val="0"/>
          <w:szCs w:val="21"/>
          <w:highlight w:val="none"/>
          <w:lang w:val="zh-CN" w:bidi="zh-CN"/>
        </w:rPr>
        <w:t>本合同在</w:t>
      </w:r>
      <w:r>
        <w:rPr>
          <w:rFonts w:hint="eastAsia" w:ascii="宋体" w:hAnsi="宋体" w:eastAsia="宋体" w:cs="宋体"/>
          <w:bCs/>
          <w:color w:val="auto"/>
          <w:kern w:val="0"/>
          <w:szCs w:val="21"/>
          <w:highlight w:val="none"/>
          <w:u w:val="single"/>
          <w:lang w:val="zh-CN" w:bidi="zh-CN"/>
        </w:rPr>
        <w:t xml:space="preserve"> 阜阳市城市资产投资经营有限责任公司 </w:t>
      </w:r>
      <w:r>
        <w:rPr>
          <w:rFonts w:hint="eastAsia" w:ascii="宋体" w:hAnsi="宋体" w:eastAsia="宋体" w:cs="宋体"/>
          <w:bCs/>
          <w:color w:val="auto"/>
          <w:kern w:val="0"/>
          <w:szCs w:val="21"/>
          <w:highlight w:val="none"/>
          <w:lang w:val="zh-CN" w:bidi="zh-CN"/>
        </w:rPr>
        <w:t>签订。</w:t>
      </w:r>
    </w:p>
    <w:p>
      <w:pPr>
        <w:keepNext/>
        <w:keepLines/>
        <w:autoSpaceDE w:val="0"/>
        <w:autoSpaceDN w:val="0"/>
        <w:spacing w:line="360" w:lineRule="auto"/>
        <w:ind w:firstLine="420" w:firstLineChars="200"/>
        <w:jc w:val="left"/>
        <w:outlineLvl w:val="3"/>
        <w:rPr>
          <w:rFonts w:ascii="宋体" w:hAnsi="宋体" w:eastAsia="宋体" w:cs="宋体"/>
          <w:b/>
          <w:color w:val="auto"/>
          <w:kern w:val="0"/>
          <w:szCs w:val="21"/>
          <w:highlight w:val="none"/>
          <w:lang w:val="zh-CN" w:bidi="zh-CN"/>
        </w:rPr>
      </w:pPr>
      <w:bookmarkStart w:id="75" w:name="_Toc13812"/>
      <w:bookmarkStart w:id="76" w:name="_Toc500174765"/>
      <w:bookmarkStart w:id="77" w:name="_Toc503196155"/>
      <w:r>
        <w:rPr>
          <w:rFonts w:hint="eastAsia" w:ascii="宋体" w:hAnsi="宋体" w:eastAsia="宋体" w:cs="宋体"/>
          <w:bCs/>
          <w:color w:val="auto"/>
          <w:kern w:val="0"/>
          <w:szCs w:val="21"/>
          <w:highlight w:val="none"/>
          <w:lang w:val="zh-CN" w:bidi="zh-CN"/>
        </w:rPr>
        <w:t>十一、补充协议</w:t>
      </w:r>
      <w:bookmarkEnd w:id="75"/>
      <w:bookmarkEnd w:id="76"/>
      <w:bookmarkEnd w:id="77"/>
    </w:p>
    <w:p>
      <w:pPr>
        <w:autoSpaceDE w:val="0"/>
        <w:autoSpaceDN w:val="0"/>
        <w:spacing w:line="360" w:lineRule="auto"/>
        <w:ind w:firstLine="420" w:firstLineChars="200"/>
        <w:jc w:val="left"/>
        <w:rPr>
          <w:rFonts w:ascii="宋体" w:hAnsi="宋体" w:eastAsia="宋体" w:cs="宋体"/>
          <w:b/>
          <w:bCs/>
          <w:color w:val="auto"/>
          <w:kern w:val="0"/>
          <w:szCs w:val="21"/>
          <w:highlight w:val="none"/>
          <w:lang w:val="zh-CN" w:bidi="zh-CN"/>
        </w:rPr>
      </w:pPr>
      <w:r>
        <w:rPr>
          <w:rFonts w:hint="eastAsia" w:ascii="宋体" w:hAnsi="宋体" w:eastAsia="宋体" w:cs="宋体"/>
          <w:bCs/>
          <w:color w:val="auto"/>
          <w:kern w:val="0"/>
          <w:szCs w:val="21"/>
          <w:highlight w:val="none"/>
          <w:lang w:val="zh-CN" w:bidi="zh-CN"/>
        </w:rPr>
        <w:t>合同未尽事宜，合同当事人另行签订补充协议，补充协议是合同的组成部分。</w:t>
      </w:r>
    </w:p>
    <w:p>
      <w:pPr>
        <w:keepNext/>
        <w:keepLines/>
        <w:autoSpaceDE w:val="0"/>
        <w:autoSpaceDN w:val="0"/>
        <w:spacing w:line="360" w:lineRule="auto"/>
        <w:ind w:firstLine="420" w:firstLineChars="200"/>
        <w:jc w:val="left"/>
        <w:outlineLvl w:val="3"/>
        <w:rPr>
          <w:rFonts w:ascii="宋体" w:hAnsi="宋体" w:eastAsia="宋体" w:cs="宋体"/>
          <w:b/>
          <w:color w:val="auto"/>
          <w:kern w:val="0"/>
          <w:szCs w:val="21"/>
          <w:highlight w:val="none"/>
          <w:lang w:val="zh-CN" w:bidi="zh-CN"/>
        </w:rPr>
      </w:pPr>
      <w:bookmarkStart w:id="78" w:name="_Toc29072"/>
      <w:bookmarkStart w:id="79" w:name="_Toc500174766"/>
      <w:bookmarkStart w:id="80" w:name="_Toc503196156"/>
      <w:r>
        <w:rPr>
          <w:rFonts w:hint="eastAsia" w:ascii="宋体" w:hAnsi="宋体" w:eastAsia="宋体" w:cs="宋体"/>
          <w:bCs/>
          <w:color w:val="auto"/>
          <w:kern w:val="0"/>
          <w:szCs w:val="21"/>
          <w:highlight w:val="none"/>
          <w:lang w:val="zh-CN" w:bidi="zh-CN"/>
        </w:rPr>
        <w:t>十二、合同生效</w:t>
      </w:r>
      <w:bookmarkEnd w:id="78"/>
      <w:bookmarkEnd w:id="79"/>
      <w:bookmarkEnd w:id="80"/>
    </w:p>
    <w:p>
      <w:pPr>
        <w:autoSpaceDE w:val="0"/>
        <w:autoSpaceDN w:val="0"/>
        <w:spacing w:line="360" w:lineRule="auto"/>
        <w:ind w:firstLine="420" w:firstLineChars="200"/>
        <w:jc w:val="left"/>
        <w:rPr>
          <w:rFonts w:ascii="宋体" w:hAnsi="宋体" w:eastAsia="宋体" w:cs="宋体"/>
          <w:bCs/>
          <w:color w:val="auto"/>
          <w:kern w:val="0"/>
          <w:szCs w:val="21"/>
          <w:highlight w:val="none"/>
          <w:lang w:val="zh-CN" w:bidi="zh-CN"/>
        </w:rPr>
      </w:pPr>
      <w:r>
        <w:rPr>
          <w:rFonts w:hint="eastAsia" w:ascii="宋体" w:hAnsi="宋体" w:eastAsia="宋体" w:cs="宋体"/>
          <w:bCs/>
          <w:color w:val="auto"/>
          <w:kern w:val="0"/>
          <w:szCs w:val="21"/>
          <w:highlight w:val="none"/>
          <w:lang w:val="zh-CN" w:bidi="zh-CN"/>
        </w:rPr>
        <w:t>本合同自</w:t>
      </w:r>
      <w:r>
        <w:rPr>
          <w:rFonts w:hint="eastAsia" w:ascii="宋体" w:hAnsi="宋体" w:eastAsia="宋体" w:cs="宋体"/>
          <w:bCs/>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签字、盖章</w:t>
      </w:r>
      <w:r>
        <w:rPr>
          <w:rFonts w:hint="eastAsia" w:ascii="宋体" w:hAnsi="宋体" w:eastAsia="宋体" w:cs="宋体"/>
          <w:bCs/>
          <w:color w:val="auto"/>
          <w:kern w:val="0"/>
          <w:szCs w:val="21"/>
          <w:highlight w:val="none"/>
          <w:u w:val="single"/>
          <w:lang w:val="zh-CN" w:bidi="zh-CN"/>
        </w:rPr>
        <w:t xml:space="preserve"> </w:t>
      </w:r>
      <w:r>
        <w:rPr>
          <w:rFonts w:hint="eastAsia" w:ascii="宋体" w:hAnsi="宋体" w:eastAsia="宋体" w:cs="宋体"/>
          <w:bCs/>
          <w:color w:val="auto"/>
          <w:kern w:val="0"/>
          <w:szCs w:val="21"/>
          <w:highlight w:val="none"/>
          <w:lang w:val="zh-CN" w:bidi="zh-CN"/>
        </w:rPr>
        <w:t>生效。</w:t>
      </w:r>
    </w:p>
    <w:p>
      <w:pPr>
        <w:keepNext/>
        <w:keepLines/>
        <w:autoSpaceDE w:val="0"/>
        <w:autoSpaceDN w:val="0"/>
        <w:spacing w:line="360" w:lineRule="auto"/>
        <w:ind w:firstLine="420" w:firstLineChars="200"/>
        <w:jc w:val="left"/>
        <w:outlineLvl w:val="3"/>
        <w:rPr>
          <w:rFonts w:ascii="宋体" w:hAnsi="宋体" w:eastAsia="宋体" w:cs="宋体"/>
          <w:b/>
          <w:color w:val="auto"/>
          <w:kern w:val="0"/>
          <w:szCs w:val="21"/>
          <w:highlight w:val="none"/>
          <w:lang w:val="zh-CN" w:bidi="zh-CN"/>
        </w:rPr>
      </w:pPr>
      <w:bookmarkStart w:id="81" w:name="_Toc17624"/>
      <w:bookmarkStart w:id="82" w:name="_Toc500174767"/>
      <w:bookmarkStart w:id="83" w:name="_Toc503196157"/>
      <w:r>
        <w:rPr>
          <w:rFonts w:hint="eastAsia" w:ascii="宋体" w:hAnsi="宋体" w:eastAsia="宋体" w:cs="宋体"/>
          <w:bCs/>
          <w:color w:val="auto"/>
          <w:kern w:val="0"/>
          <w:szCs w:val="21"/>
          <w:highlight w:val="none"/>
          <w:lang w:val="zh-CN" w:bidi="zh-CN"/>
        </w:rPr>
        <w:t>十三、合同份数</w:t>
      </w:r>
      <w:bookmarkEnd w:id="81"/>
      <w:bookmarkEnd w:id="82"/>
      <w:bookmarkEnd w:id="83"/>
    </w:p>
    <w:p>
      <w:pPr>
        <w:autoSpaceDE w:val="0"/>
        <w:autoSpaceDN w:val="0"/>
        <w:spacing w:line="360" w:lineRule="auto"/>
        <w:ind w:firstLine="420" w:firstLineChars="200"/>
        <w:jc w:val="left"/>
        <w:rPr>
          <w:rFonts w:ascii="宋体" w:hAnsi="宋体" w:eastAsia="宋体" w:cs="宋体"/>
          <w:bCs/>
          <w:color w:val="auto"/>
          <w:kern w:val="0"/>
          <w:szCs w:val="21"/>
          <w:highlight w:val="none"/>
          <w:lang w:val="zh-CN" w:bidi="zh-CN"/>
        </w:rPr>
      </w:pPr>
      <w:r>
        <w:rPr>
          <w:rFonts w:hint="eastAsia" w:ascii="宋体" w:hAnsi="宋体" w:eastAsia="宋体" w:cs="宋体"/>
          <w:bCs/>
          <w:color w:val="auto"/>
          <w:kern w:val="0"/>
          <w:szCs w:val="21"/>
          <w:highlight w:val="none"/>
          <w:lang w:val="zh-CN" w:bidi="zh-CN"/>
        </w:rPr>
        <w:t>本合同一式</w:t>
      </w:r>
      <w:r>
        <w:rPr>
          <w:rFonts w:hint="eastAsia" w:ascii="宋体" w:hAnsi="宋体" w:eastAsia="宋体" w:cs="宋体"/>
          <w:bCs/>
          <w:color w:val="auto"/>
          <w:kern w:val="0"/>
          <w:szCs w:val="21"/>
          <w:highlight w:val="none"/>
          <w:u w:val="single"/>
          <w:lang w:val="zh-CN" w:bidi="zh-CN"/>
        </w:rPr>
        <w:t xml:space="preserve"> 拾 </w:t>
      </w:r>
      <w:r>
        <w:rPr>
          <w:rFonts w:hint="eastAsia" w:ascii="宋体" w:hAnsi="宋体" w:eastAsia="宋体" w:cs="宋体"/>
          <w:bCs/>
          <w:color w:val="auto"/>
          <w:kern w:val="0"/>
          <w:szCs w:val="21"/>
          <w:highlight w:val="none"/>
          <w:lang w:val="zh-CN" w:bidi="zh-CN"/>
        </w:rPr>
        <w:t>份，均具有同等法律效力，发包人执</w:t>
      </w:r>
      <w:r>
        <w:rPr>
          <w:rFonts w:hint="eastAsia" w:ascii="宋体" w:hAnsi="宋体" w:eastAsia="宋体" w:cs="宋体"/>
          <w:bCs/>
          <w:color w:val="auto"/>
          <w:kern w:val="0"/>
          <w:szCs w:val="21"/>
          <w:highlight w:val="none"/>
          <w:u w:val="single"/>
          <w:lang w:val="zh-CN" w:bidi="zh-CN"/>
        </w:rPr>
        <w:t xml:space="preserve"> 肆 </w:t>
      </w:r>
      <w:r>
        <w:rPr>
          <w:rFonts w:hint="eastAsia" w:ascii="宋体" w:hAnsi="宋体" w:eastAsia="宋体" w:cs="宋体"/>
          <w:bCs/>
          <w:color w:val="auto"/>
          <w:kern w:val="0"/>
          <w:szCs w:val="21"/>
          <w:highlight w:val="none"/>
          <w:lang w:val="zh-CN" w:bidi="zh-CN"/>
        </w:rPr>
        <w:t>份，承包人执</w:t>
      </w:r>
      <w:r>
        <w:rPr>
          <w:rFonts w:hint="eastAsia" w:ascii="宋体" w:hAnsi="宋体" w:eastAsia="宋体" w:cs="宋体"/>
          <w:bCs/>
          <w:color w:val="auto"/>
          <w:kern w:val="0"/>
          <w:szCs w:val="21"/>
          <w:highlight w:val="none"/>
          <w:u w:val="single"/>
          <w:lang w:val="zh-CN" w:bidi="zh-CN"/>
        </w:rPr>
        <w:t xml:space="preserve"> 肆 </w:t>
      </w:r>
      <w:r>
        <w:rPr>
          <w:rFonts w:hint="eastAsia" w:ascii="宋体" w:hAnsi="宋体" w:eastAsia="宋体" w:cs="宋体"/>
          <w:bCs/>
          <w:color w:val="auto"/>
          <w:kern w:val="0"/>
          <w:szCs w:val="21"/>
          <w:highlight w:val="none"/>
          <w:lang w:val="zh-CN" w:bidi="zh-CN"/>
        </w:rPr>
        <w:t>份，代理机构执</w:t>
      </w:r>
      <w:r>
        <w:rPr>
          <w:rFonts w:hint="eastAsia" w:ascii="宋体" w:hAnsi="宋体" w:eastAsia="宋体" w:cs="宋体"/>
          <w:bCs/>
          <w:color w:val="auto"/>
          <w:kern w:val="0"/>
          <w:szCs w:val="21"/>
          <w:highlight w:val="none"/>
          <w:u w:val="single"/>
          <w:lang w:val="zh-CN" w:bidi="zh-CN"/>
        </w:rPr>
        <w:t xml:space="preserve"> 壹 </w:t>
      </w:r>
      <w:r>
        <w:rPr>
          <w:rFonts w:hint="eastAsia" w:ascii="宋体" w:hAnsi="宋体" w:eastAsia="宋体" w:cs="宋体"/>
          <w:bCs/>
          <w:color w:val="auto"/>
          <w:kern w:val="0"/>
          <w:szCs w:val="21"/>
          <w:highlight w:val="none"/>
          <w:lang w:val="zh-CN" w:bidi="zh-CN"/>
        </w:rPr>
        <w:t>份，公管局执</w:t>
      </w:r>
      <w:r>
        <w:rPr>
          <w:rFonts w:hint="eastAsia" w:ascii="宋体" w:hAnsi="宋体" w:eastAsia="宋体" w:cs="宋体"/>
          <w:bCs/>
          <w:color w:val="auto"/>
          <w:kern w:val="0"/>
          <w:szCs w:val="21"/>
          <w:highlight w:val="none"/>
          <w:u w:val="single"/>
          <w:lang w:val="zh-CN" w:bidi="zh-CN"/>
        </w:rPr>
        <w:t xml:space="preserve"> 壹 </w:t>
      </w:r>
      <w:r>
        <w:rPr>
          <w:rFonts w:hint="eastAsia" w:ascii="宋体" w:hAnsi="宋体" w:eastAsia="宋体" w:cs="宋体"/>
          <w:bCs/>
          <w:color w:val="auto"/>
          <w:kern w:val="0"/>
          <w:szCs w:val="21"/>
          <w:highlight w:val="none"/>
          <w:lang w:val="zh-CN" w:bidi="zh-CN"/>
        </w:rPr>
        <w:t>份。</w:t>
      </w:r>
    </w:p>
    <w:p>
      <w:pPr>
        <w:autoSpaceDE w:val="0"/>
        <w:autoSpaceDN w:val="0"/>
        <w:spacing w:line="360" w:lineRule="auto"/>
        <w:ind w:firstLine="200"/>
        <w:jc w:val="left"/>
        <w:rPr>
          <w:rFonts w:ascii="宋体" w:hAnsi="宋体" w:eastAsia="宋体" w:cs="宋体"/>
          <w:bCs/>
          <w:color w:val="auto"/>
          <w:kern w:val="0"/>
          <w:szCs w:val="21"/>
          <w:highlight w:val="none"/>
          <w:lang w:val="zh-CN" w:bidi="zh-CN"/>
        </w:rPr>
      </w:pP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  (公章)                      承包人：  (公章)</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法定代表人或其委托代理人：            法定代表人或其委托代理人：</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（签字）                             （签字）</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p>
    <w:p>
      <w:pPr>
        <w:tabs>
          <w:tab w:val="left" w:pos="4410"/>
        </w:tabs>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组织机构代码：</w:t>
      </w:r>
      <w:r>
        <w:rPr>
          <w:rFonts w:hint="eastAsia"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 xml:space="preserve">           组织机构代码：</w:t>
      </w:r>
      <w:r>
        <w:rPr>
          <w:rFonts w:hint="eastAsia" w:ascii="宋体" w:hAnsi="宋体" w:eastAsia="宋体" w:cs="宋体"/>
          <w:color w:val="auto"/>
          <w:kern w:val="0"/>
          <w:szCs w:val="21"/>
          <w:highlight w:val="none"/>
          <w:u w:val="single"/>
          <w:lang w:val="zh-CN" w:bidi="zh-CN"/>
        </w:rPr>
        <w:t xml:space="preserve">    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地  址：</w:t>
      </w:r>
      <w:r>
        <w:rPr>
          <w:rFonts w:hint="eastAsia"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 xml:space="preserve">           地  址：</w:t>
      </w:r>
      <w:r>
        <w:rPr>
          <w:rFonts w:hint="eastAsia" w:ascii="宋体" w:hAnsi="宋体" w:eastAsia="宋体" w:cs="宋体"/>
          <w:color w:val="auto"/>
          <w:kern w:val="0"/>
          <w:szCs w:val="21"/>
          <w:highlight w:val="none"/>
          <w:u w:val="single"/>
          <w:lang w:val="zh-CN" w:bidi="zh-CN"/>
        </w:rPr>
        <w:t xml:space="preserve">               </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邮政编码：</w:t>
      </w:r>
      <w:r>
        <w:rPr>
          <w:rFonts w:hint="eastAsia"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 xml:space="preserve">           邮政编码：</w:t>
      </w:r>
      <w:r>
        <w:rPr>
          <w:rFonts w:hint="eastAsia"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法定代表人：</w:t>
      </w:r>
      <w:r>
        <w:rPr>
          <w:rFonts w:hint="eastAsia" w:ascii="宋体" w:hAnsi="宋体" w:eastAsia="宋体" w:cs="宋体"/>
          <w:color w:val="auto"/>
          <w:kern w:val="0"/>
          <w:szCs w:val="21"/>
          <w:highlight w:val="none"/>
          <w:u w:val="single"/>
          <w:lang w:val="zh-CN" w:bidi="zh-CN"/>
        </w:rPr>
        <w:t xml:space="preserve">           </w:t>
      </w:r>
      <w:r>
        <w:rPr>
          <w:rFonts w:hint="eastAsia" w:ascii="宋体" w:hAnsi="宋体" w:eastAsia="宋体" w:cs="宋体"/>
          <w:color w:val="auto"/>
          <w:kern w:val="0"/>
          <w:szCs w:val="21"/>
          <w:highlight w:val="none"/>
          <w:lang w:val="zh-CN" w:bidi="zh-CN"/>
        </w:rPr>
        <w:t xml:space="preserve">           法定代表人：</w:t>
      </w:r>
      <w:r>
        <w:rPr>
          <w:rFonts w:hint="eastAsia" w:ascii="宋体" w:hAnsi="宋体" w:eastAsia="宋体" w:cs="宋体"/>
          <w:color w:val="auto"/>
          <w:kern w:val="0"/>
          <w:szCs w:val="21"/>
          <w:highlight w:val="none"/>
          <w:u w:val="single"/>
          <w:lang w:val="zh-CN" w:bidi="zh-CN"/>
        </w:rPr>
        <w:t xml:space="preserve">      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委托代理人：</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 xml:space="preserve">           委托代理人：</w:t>
      </w:r>
      <w:r>
        <w:rPr>
          <w:rFonts w:hint="eastAsia" w:ascii="宋体" w:hAnsi="宋体" w:eastAsia="宋体" w:cs="宋体"/>
          <w:color w:val="auto"/>
          <w:kern w:val="0"/>
          <w:szCs w:val="21"/>
          <w:highlight w:val="none"/>
          <w:u w:val="singl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电  话：</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 xml:space="preserve">           电  话：</w:t>
      </w:r>
      <w:r>
        <w:rPr>
          <w:rFonts w:hint="eastAsia" w:ascii="宋体" w:hAnsi="宋体" w:eastAsia="宋体" w:cs="宋体"/>
          <w:color w:val="auto"/>
          <w:kern w:val="0"/>
          <w:szCs w:val="21"/>
          <w:highlight w:val="none"/>
          <w:u w:val="singl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传  真：</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 xml:space="preserve">           传  真：</w:t>
      </w:r>
      <w:r>
        <w:rPr>
          <w:rFonts w:hint="eastAsia" w:ascii="宋体" w:hAnsi="宋体" w:eastAsia="宋体" w:cs="宋体"/>
          <w:color w:val="auto"/>
          <w:kern w:val="0"/>
          <w:szCs w:val="21"/>
          <w:highlight w:val="none"/>
          <w:u w:val="single"/>
          <w:lang w:val="zh-CN" w:bidi="zh-CN"/>
        </w:rPr>
        <w:t xml:space="preserve">                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电子信箱：</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 xml:space="preserve">           电子信箱：</w:t>
      </w:r>
      <w:r>
        <w:rPr>
          <w:rFonts w:hint="eastAsia" w:ascii="宋体" w:hAnsi="宋体" w:eastAsia="宋体" w:cs="宋体"/>
          <w:color w:val="auto"/>
          <w:kern w:val="0"/>
          <w:szCs w:val="21"/>
          <w:highlight w:val="none"/>
          <w:u w:val="singl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开户银行：</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 xml:space="preserve">           开户银行：</w:t>
      </w:r>
      <w:r>
        <w:rPr>
          <w:rFonts w:hint="eastAsia" w:ascii="宋体" w:hAnsi="宋体" w:eastAsia="宋体" w:cs="宋体"/>
          <w:color w:val="auto"/>
          <w:kern w:val="0"/>
          <w:szCs w:val="21"/>
          <w:highlight w:val="none"/>
          <w:u w:val="singl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账  号：</w:t>
      </w:r>
      <w:r>
        <w:rPr>
          <w:rFonts w:hint="eastAsia" w:ascii="宋体" w:hAnsi="宋体" w:eastAsia="宋体" w:cs="宋体"/>
          <w:color w:val="auto"/>
          <w:kern w:val="0"/>
          <w:szCs w:val="21"/>
          <w:highlight w:val="none"/>
          <w:u w:val="single"/>
          <w:lang w:val="zh-CN" w:bidi="zh-CN"/>
        </w:rPr>
        <w:t xml:space="preserve">                 </w:t>
      </w:r>
      <w:r>
        <w:rPr>
          <w:rFonts w:hint="eastAsia" w:ascii="宋体" w:hAnsi="宋体" w:eastAsia="宋体" w:cs="宋体"/>
          <w:color w:val="auto"/>
          <w:kern w:val="0"/>
          <w:szCs w:val="21"/>
          <w:highlight w:val="none"/>
          <w:lang w:val="zh-CN" w:bidi="zh-CN"/>
        </w:rPr>
        <w:t xml:space="preserve">           账  号：</w:t>
      </w:r>
      <w:r>
        <w:rPr>
          <w:rFonts w:hint="eastAsia"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 xml:space="preserve">                    </w:t>
      </w:r>
    </w:p>
    <w:p>
      <w:pPr>
        <w:autoSpaceDE w:val="0"/>
        <w:autoSpaceDN w:val="0"/>
        <w:spacing w:line="360" w:lineRule="auto"/>
        <w:ind w:firstLine="4410" w:firstLineChars="2100"/>
        <w:jc w:val="left"/>
        <w:rPr>
          <w:rFonts w:ascii="宋体" w:hAnsi="宋体" w:eastAsia="宋体" w:cs="宋体"/>
          <w:color w:val="auto"/>
          <w:kern w:val="0"/>
          <w:szCs w:val="21"/>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 xml:space="preserve"> </w:t>
      </w:r>
    </w:p>
    <w:p>
      <w:pPr>
        <w:widowControl/>
        <w:spacing w:line="360" w:lineRule="auto"/>
        <w:jc w:val="left"/>
        <w:rPr>
          <w:rFonts w:ascii="宋体" w:hAnsi="宋体" w:eastAsia="宋体" w:cs="黑体"/>
          <w:b/>
          <w:bCs/>
          <w:color w:val="auto"/>
          <w:kern w:val="0"/>
          <w:szCs w:val="21"/>
          <w:highlight w:val="none"/>
          <w:lang w:val="zh-CN" w:bidi="zh-CN"/>
        </w:rPr>
      </w:pPr>
      <w:r>
        <w:rPr>
          <w:rFonts w:ascii="宋体" w:hAnsi="宋体" w:eastAsia="宋体" w:cs="黑体"/>
          <w:b/>
          <w:bCs/>
          <w:color w:val="auto"/>
          <w:kern w:val="0"/>
          <w:szCs w:val="21"/>
          <w:highlight w:val="none"/>
          <w:lang w:val="zh-CN" w:bidi="zh-CN"/>
        </w:rPr>
        <w:br w:type="page"/>
      </w:r>
    </w:p>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    </w:t>
      </w:r>
    </w:p>
    <w:p>
      <w:pPr>
        <w:autoSpaceDE w:val="0"/>
        <w:autoSpaceDN w:val="0"/>
        <w:spacing w:line="360" w:lineRule="auto"/>
        <w:jc w:val="center"/>
        <w:outlineLvl w:val="1"/>
        <w:rPr>
          <w:rFonts w:ascii="宋体" w:hAnsi="宋体" w:eastAsia="宋体" w:cs="楷体_GB2312"/>
          <w:b/>
          <w:color w:val="auto"/>
          <w:kern w:val="0"/>
          <w:szCs w:val="21"/>
          <w:highlight w:val="none"/>
          <w:lang w:val="zh-CN" w:bidi="zh-CN"/>
        </w:rPr>
      </w:pPr>
      <w:r>
        <w:rPr>
          <w:rFonts w:hint="eastAsia" w:ascii="宋体" w:hAnsi="宋体" w:eastAsia="宋体" w:cs="楷体_GB2312"/>
          <w:b/>
          <w:color w:val="auto"/>
          <w:kern w:val="0"/>
          <w:szCs w:val="21"/>
          <w:highlight w:val="none"/>
          <w:lang w:val="zh-CN" w:bidi="zh-CN"/>
        </w:rPr>
        <w:t>通用条款</w:t>
      </w:r>
    </w:p>
    <w:p>
      <w:pPr>
        <w:autoSpaceDE w:val="0"/>
        <w:autoSpaceDN w:val="0"/>
        <w:spacing w:line="360" w:lineRule="auto"/>
        <w:ind w:firstLine="422" w:firstLineChars="200"/>
        <w:jc w:val="left"/>
        <w:rPr>
          <w:rFonts w:ascii="宋体" w:hAnsi="宋体" w:eastAsia="宋体" w:cs="宋体"/>
          <w:b/>
          <w:color w:val="auto"/>
          <w:kern w:val="0"/>
          <w:szCs w:val="21"/>
          <w:highlight w:val="none"/>
          <w:lang w:val="zh-CN" w:bidi="zh-CN"/>
        </w:rPr>
      </w:pPr>
      <w:r>
        <w:rPr>
          <w:rFonts w:hint="eastAsia" w:ascii="宋体" w:hAnsi="宋体" w:eastAsia="宋体" w:cs="宋体"/>
          <w:b/>
          <w:color w:val="auto"/>
          <w:kern w:val="0"/>
          <w:szCs w:val="21"/>
          <w:highlight w:val="none"/>
          <w:lang w:val="zh-CN" w:bidi="zh-CN"/>
        </w:rPr>
        <w:t>使用住房城乡建设部、国家工商行政管理局2017年9月22日联合印发的《建设工程施工合同（GF-2017-0201示范文本）》第二部分通用条款。</w:t>
      </w:r>
    </w:p>
    <w:p>
      <w:pPr>
        <w:autoSpaceDE w:val="0"/>
        <w:autoSpaceDN w:val="0"/>
        <w:spacing w:line="360" w:lineRule="auto"/>
        <w:jc w:val="left"/>
        <w:rPr>
          <w:rFonts w:ascii="宋体" w:hAnsi="宋体" w:eastAsia="宋体" w:cs="宋体"/>
          <w:color w:val="auto"/>
          <w:kern w:val="0"/>
          <w:szCs w:val="21"/>
          <w:highlight w:val="none"/>
          <w:u w:val="single"/>
          <w:lang w:val="zh-CN" w:bidi="zh-CN"/>
        </w:rPr>
      </w:pPr>
    </w:p>
    <w:p>
      <w:pPr>
        <w:autoSpaceDE w:val="0"/>
        <w:autoSpaceDN w:val="0"/>
        <w:spacing w:line="360" w:lineRule="auto"/>
        <w:jc w:val="center"/>
        <w:outlineLvl w:val="1"/>
        <w:rPr>
          <w:rFonts w:ascii="宋体" w:hAnsi="宋体" w:eastAsia="宋体" w:cs="楷体_GB2312"/>
          <w:b/>
          <w:color w:val="auto"/>
          <w:kern w:val="0"/>
          <w:szCs w:val="21"/>
          <w:highlight w:val="none"/>
          <w:lang w:val="zh-CN" w:bidi="zh-CN"/>
        </w:rPr>
      </w:pPr>
      <w:r>
        <w:rPr>
          <w:rFonts w:ascii="宋体" w:hAnsi="宋体" w:eastAsia="宋体" w:cs="宋体"/>
          <w:b/>
          <w:color w:val="auto"/>
          <w:kern w:val="0"/>
          <w:szCs w:val="21"/>
          <w:highlight w:val="none"/>
          <w:lang w:val="zh-CN" w:bidi="zh-CN"/>
        </w:rPr>
        <w:t xml:space="preserve">  </w:t>
      </w:r>
      <w:r>
        <w:rPr>
          <w:rFonts w:hint="eastAsia" w:ascii="宋体" w:hAnsi="宋体" w:eastAsia="宋体" w:cs="楷体_GB2312"/>
          <w:b/>
          <w:color w:val="auto"/>
          <w:kern w:val="0"/>
          <w:szCs w:val="21"/>
          <w:highlight w:val="none"/>
          <w:lang w:val="zh-CN" w:bidi="zh-CN"/>
        </w:rPr>
        <w:t>专用合同条款</w:t>
      </w:r>
    </w:p>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bookmarkStart w:id="84" w:name="_Toc351203633"/>
      <w:r>
        <w:rPr>
          <w:rFonts w:ascii="宋体" w:hAnsi="宋体" w:eastAsia="宋体" w:cs="楷体_GB2312"/>
          <w:b/>
          <w:bCs/>
          <w:color w:val="auto"/>
          <w:kern w:val="0"/>
          <w:szCs w:val="21"/>
          <w:highlight w:val="none"/>
          <w:lang w:val="zh-CN" w:bidi="zh-CN"/>
        </w:rPr>
        <w:t>1</w:t>
      </w:r>
      <w:bookmarkStart w:id="85" w:name="_Toc296347155"/>
      <w:bookmarkStart w:id="86" w:name="_Toc292559361"/>
      <w:bookmarkStart w:id="87" w:name="_Toc297120456"/>
      <w:bookmarkStart w:id="88" w:name="_Toc292559866"/>
      <w:bookmarkStart w:id="89" w:name="_Toc296890984"/>
      <w:bookmarkStart w:id="90" w:name="_Toc296346657"/>
      <w:bookmarkStart w:id="91" w:name="_Toc296944495"/>
      <w:bookmarkStart w:id="92" w:name="_Toc297048342"/>
      <w:bookmarkStart w:id="93" w:name="_Toc296503156"/>
      <w:bookmarkStart w:id="94" w:name="_Toc296891196"/>
      <w:r>
        <w:rPr>
          <w:rFonts w:ascii="宋体" w:hAnsi="宋体" w:eastAsia="宋体" w:cs="楷体_GB2312"/>
          <w:b/>
          <w:bCs/>
          <w:color w:val="auto"/>
          <w:kern w:val="0"/>
          <w:szCs w:val="21"/>
          <w:highlight w:val="none"/>
          <w:lang w:val="zh-CN" w:bidi="zh-CN"/>
        </w:rPr>
        <w:t xml:space="preserve">. </w:t>
      </w:r>
      <w:r>
        <w:rPr>
          <w:rFonts w:hint="eastAsia" w:ascii="宋体" w:hAnsi="宋体" w:eastAsia="宋体" w:cs="楷体_GB2312"/>
          <w:b/>
          <w:bCs/>
          <w:color w:val="auto"/>
          <w:kern w:val="0"/>
          <w:szCs w:val="21"/>
          <w:highlight w:val="none"/>
          <w:lang w:val="zh-CN" w:bidi="zh-CN"/>
        </w:rPr>
        <w:t>一般约定</w:t>
      </w:r>
      <w:bookmarkEnd w:id="84"/>
    </w:p>
    <w:bookmarkEnd w:id="85"/>
    <w:bookmarkEnd w:id="86"/>
    <w:bookmarkEnd w:id="87"/>
    <w:bookmarkEnd w:id="88"/>
    <w:bookmarkEnd w:id="89"/>
    <w:bookmarkEnd w:id="90"/>
    <w:bookmarkEnd w:id="91"/>
    <w:bookmarkEnd w:id="92"/>
    <w:bookmarkEnd w:id="93"/>
    <w:bookmarkEnd w:id="94"/>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1.1 </w:t>
      </w:r>
      <w:r>
        <w:rPr>
          <w:rFonts w:hint="eastAsia" w:ascii="宋体" w:hAnsi="宋体" w:eastAsia="宋体" w:cs="仿宋_GB2312"/>
          <w:b/>
          <w:bCs/>
          <w:color w:val="auto"/>
          <w:kern w:val="0"/>
          <w:szCs w:val="21"/>
          <w:highlight w:val="none"/>
          <w:lang w:val="zh-CN" w:bidi="zh-CN"/>
        </w:rPr>
        <w:t>词语定义</w:t>
      </w:r>
    </w:p>
    <w:p>
      <w:pPr>
        <w:autoSpaceDE w:val="0"/>
        <w:autoSpaceDN w:val="0"/>
        <w:spacing w:line="360" w:lineRule="auto"/>
        <w:ind w:firstLine="420" w:firstLineChars="200"/>
        <w:jc w:val="left"/>
        <w:rPr>
          <w:rFonts w:ascii="宋体" w:hAnsi="宋体" w:eastAsia="宋体" w:cs="仿宋_GB2312"/>
          <w:b/>
          <w:bCs/>
          <w:color w:val="auto"/>
          <w:kern w:val="0"/>
          <w:szCs w:val="21"/>
          <w:highlight w:val="none"/>
          <w:lang w:val="zh-CN" w:bidi="zh-CN"/>
        </w:rPr>
      </w:pPr>
      <w:r>
        <w:rPr>
          <w:rFonts w:ascii="宋体" w:hAnsi="宋体" w:eastAsia="宋体" w:cs="仿宋_GB2312"/>
          <w:color w:val="auto"/>
          <w:kern w:val="0"/>
          <w:szCs w:val="21"/>
          <w:highlight w:val="none"/>
          <w:lang w:val="zh-CN" w:bidi="zh-CN"/>
        </w:rPr>
        <w:t>1.1.1</w:t>
      </w:r>
      <w:r>
        <w:rPr>
          <w:rFonts w:hint="eastAsia" w:ascii="宋体" w:hAnsi="宋体" w:eastAsia="宋体" w:cs="仿宋_GB2312"/>
          <w:b/>
          <w:bCs/>
          <w:color w:val="auto"/>
          <w:kern w:val="0"/>
          <w:szCs w:val="21"/>
          <w:highlight w:val="none"/>
          <w:lang w:val="zh-CN" w:bidi="zh-CN"/>
        </w:rPr>
        <w:t>合同</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1.1.1.10</w:t>
      </w:r>
      <w:r>
        <w:rPr>
          <w:rFonts w:hint="eastAsia" w:ascii="宋体" w:hAnsi="宋体" w:eastAsia="宋体" w:cs="宋体"/>
          <w:color w:val="auto"/>
          <w:kern w:val="0"/>
          <w:szCs w:val="21"/>
          <w:highlight w:val="none"/>
          <w:lang w:val="zh-CN" w:bidi="zh-CN"/>
        </w:rPr>
        <w:t>其他合同文件包括：</w:t>
      </w:r>
      <w:r>
        <w:rPr>
          <w:rFonts w:hint="eastAsia" w:ascii="宋体" w:hAnsi="宋体" w:eastAsia="宋体" w:cs="仿宋_GB2312"/>
          <w:color w:val="auto"/>
          <w:kern w:val="0"/>
          <w:szCs w:val="21"/>
          <w:highlight w:val="none"/>
          <w:u w:val="single"/>
          <w:lang w:val="zh-CN" w:bidi="zh-CN"/>
        </w:rPr>
        <w:t>双方认可的会议记录、设计变更、洽商等</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仿宋_GB2312"/>
          <w:color w:val="auto"/>
          <w:kern w:val="0"/>
          <w:szCs w:val="21"/>
          <w:highlight w:val="none"/>
          <w:lang w:val="zh-CN" w:bidi="zh-CN"/>
        </w:rPr>
        <w:t xml:space="preserve">1.1.2 </w:t>
      </w:r>
      <w:r>
        <w:rPr>
          <w:rFonts w:hint="eastAsia" w:ascii="宋体" w:hAnsi="宋体" w:eastAsia="宋体" w:cs="仿宋_GB2312"/>
          <w:b/>
          <w:bCs/>
          <w:color w:val="auto"/>
          <w:kern w:val="0"/>
          <w:szCs w:val="21"/>
          <w:highlight w:val="none"/>
          <w:lang w:val="zh-CN" w:bidi="zh-CN"/>
        </w:rPr>
        <w:t>合同当事人及其他相关方</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1.1.2.4</w:t>
      </w:r>
      <w:r>
        <w:rPr>
          <w:rFonts w:hint="eastAsia" w:ascii="宋体" w:hAnsi="宋体" w:eastAsia="宋体" w:cs="宋体"/>
          <w:color w:val="auto"/>
          <w:kern w:val="0"/>
          <w:szCs w:val="21"/>
          <w:highlight w:val="none"/>
          <w:lang w:val="zh-CN" w:bidi="zh-CN"/>
        </w:rPr>
        <w:t>监理人：</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名</w:t>
      </w: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称：</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资质类别和等级：</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联系电话：</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电子信箱：</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通信地址：</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1.1.2.5 </w:t>
      </w:r>
      <w:r>
        <w:rPr>
          <w:rFonts w:hint="eastAsia" w:ascii="宋体" w:hAnsi="宋体" w:eastAsia="宋体" w:cs="宋体"/>
          <w:color w:val="auto"/>
          <w:kern w:val="0"/>
          <w:szCs w:val="21"/>
          <w:highlight w:val="none"/>
          <w:lang w:val="zh-CN" w:bidi="zh-CN"/>
        </w:rPr>
        <w:t>设计人：</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名</w:t>
      </w: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称：</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资质类别和等级：</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联系电话：</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电子信箱：</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通信地址：</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仿宋_GB2312"/>
          <w:b/>
          <w:bCs/>
          <w:color w:val="auto"/>
          <w:kern w:val="0"/>
          <w:szCs w:val="21"/>
          <w:highlight w:val="none"/>
          <w:lang w:val="zh-CN" w:bidi="zh-CN"/>
        </w:rPr>
      </w:pPr>
      <w:r>
        <w:rPr>
          <w:rFonts w:ascii="宋体" w:hAnsi="宋体" w:eastAsia="宋体" w:cs="仿宋_GB2312"/>
          <w:color w:val="auto"/>
          <w:kern w:val="0"/>
          <w:szCs w:val="21"/>
          <w:highlight w:val="none"/>
          <w:lang w:val="zh-CN" w:bidi="zh-CN"/>
        </w:rPr>
        <w:t xml:space="preserve">1.1.3 </w:t>
      </w:r>
      <w:r>
        <w:rPr>
          <w:rFonts w:hint="eastAsia" w:ascii="宋体" w:hAnsi="宋体" w:eastAsia="宋体" w:cs="仿宋_GB2312"/>
          <w:b/>
          <w:bCs/>
          <w:color w:val="auto"/>
          <w:kern w:val="0"/>
          <w:szCs w:val="21"/>
          <w:highlight w:val="none"/>
          <w:lang w:val="zh-CN" w:bidi="zh-CN"/>
        </w:rPr>
        <w:t>工程和设备</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 xml:space="preserve">1.1.3.7 </w:t>
      </w:r>
      <w:r>
        <w:rPr>
          <w:rFonts w:hint="eastAsia" w:ascii="宋体" w:hAnsi="宋体" w:eastAsia="宋体" w:cs="宋体"/>
          <w:color w:val="auto"/>
          <w:kern w:val="0"/>
          <w:szCs w:val="21"/>
          <w:highlight w:val="none"/>
          <w:lang w:val="zh-CN" w:bidi="zh-CN"/>
        </w:rPr>
        <w:t>作为施工现场组成部分的其他场所包括：</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1.1.3.9 </w:t>
      </w:r>
      <w:r>
        <w:rPr>
          <w:rFonts w:hint="eastAsia" w:ascii="宋体" w:hAnsi="宋体" w:eastAsia="宋体" w:cs="宋体"/>
          <w:color w:val="auto"/>
          <w:kern w:val="0"/>
          <w:szCs w:val="21"/>
          <w:highlight w:val="none"/>
          <w:lang w:val="zh-CN" w:bidi="zh-CN"/>
        </w:rPr>
        <w:t>永久占地包括：</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建设单位指定</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1.1.3.10 </w:t>
      </w:r>
      <w:r>
        <w:rPr>
          <w:rFonts w:hint="eastAsia" w:ascii="宋体" w:hAnsi="宋体" w:eastAsia="宋体" w:cs="宋体"/>
          <w:color w:val="auto"/>
          <w:kern w:val="0"/>
          <w:szCs w:val="21"/>
          <w:highlight w:val="none"/>
          <w:lang w:val="zh-CN" w:bidi="zh-CN"/>
        </w:rPr>
        <w:t>临时占地包括：</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建设单位指定</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1.2</w:t>
      </w:r>
      <w:r>
        <w:rPr>
          <w:rFonts w:hint="eastAsia" w:ascii="宋体" w:hAnsi="宋体" w:eastAsia="宋体" w:cs="仿宋_GB2312"/>
          <w:b/>
          <w:bCs/>
          <w:color w:val="auto"/>
          <w:kern w:val="0"/>
          <w:szCs w:val="21"/>
          <w:highlight w:val="none"/>
          <w:lang w:val="zh-CN" w:bidi="zh-CN"/>
        </w:rPr>
        <w:t>法律</w:t>
      </w:r>
      <w:r>
        <w:rPr>
          <w:rFonts w:ascii="宋体" w:hAnsi="宋体" w:eastAsia="宋体" w:cs="仿宋_GB2312"/>
          <w:b/>
          <w:bCs/>
          <w:color w:val="auto"/>
          <w:kern w:val="0"/>
          <w:szCs w:val="21"/>
          <w:highlight w:val="none"/>
          <w:lang w:val="zh-CN" w:bidi="zh-CN"/>
        </w:rPr>
        <w:t xml:space="preserve"> </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适用于合同的其他规范性文件：</w:t>
      </w:r>
      <w:r>
        <w:rPr>
          <w:rFonts w:hint="eastAsia" w:ascii="宋体" w:hAnsi="宋体" w:eastAsia="宋体" w:cs="仿宋_GB2312"/>
          <w:color w:val="auto"/>
          <w:kern w:val="0"/>
          <w:szCs w:val="21"/>
          <w:highlight w:val="none"/>
          <w:u w:val="single"/>
          <w:lang w:val="zh-CN" w:bidi="zh-CN"/>
        </w:rPr>
        <w:t>《中华人民共和国民法典》、《中华人民共和国建筑法》 、《中华人民共和国招标投标法》、《建设工程质量管理条例》、《建设工程安全生产条例》以及国家、地方相关法律、法规、规章及规定</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1.3</w:t>
      </w:r>
      <w:r>
        <w:rPr>
          <w:rFonts w:hint="eastAsia" w:ascii="宋体" w:hAnsi="宋体" w:eastAsia="宋体" w:cs="仿宋_GB2312"/>
          <w:b/>
          <w:bCs/>
          <w:color w:val="auto"/>
          <w:kern w:val="0"/>
          <w:szCs w:val="21"/>
          <w:highlight w:val="none"/>
          <w:lang w:val="zh-CN" w:bidi="zh-CN"/>
        </w:rPr>
        <w:t>标准和规范</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仿宋_GB2312"/>
          <w:color w:val="auto"/>
          <w:kern w:val="0"/>
          <w:szCs w:val="21"/>
          <w:highlight w:val="none"/>
          <w:lang w:val="zh-CN" w:bidi="zh-CN"/>
        </w:rPr>
        <w:t>1.3.1</w:t>
      </w:r>
      <w:r>
        <w:rPr>
          <w:rFonts w:hint="eastAsia" w:ascii="宋体" w:hAnsi="宋体" w:eastAsia="宋体" w:cs="宋体"/>
          <w:color w:val="auto"/>
          <w:kern w:val="0"/>
          <w:szCs w:val="21"/>
          <w:highlight w:val="none"/>
          <w:lang w:val="zh-CN" w:bidi="zh-CN"/>
        </w:rPr>
        <w:t>适用于工程的标准规范包括：</w:t>
      </w:r>
      <w:r>
        <w:rPr>
          <w:rFonts w:hint="eastAsia" w:ascii="宋体" w:hAnsi="宋体" w:eastAsia="宋体" w:cs="仿宋_GB2312"/>
          <w:color w:val="auto"/>
          <w:kern w:val="0"/>
          <w:szCs w:val="21"/>
          <w:highlight w:val="none"/>
          <w:u w:val="single"/>
          <w:lang w:val="zh-CN" w:bidi="zh-CN"/>
        </w:rPr>
        <w:t>现行国家标准、行业标准、工程所在地的地方性标准及有关的规范、规程、图集</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仿宋_GB2312"/>
          <w:color w:val="auto"/>
          <w:kern w:val="0"/>
          <w:szCs w:val="21"/>
          <w:highlight w:val="none"/>
          <w:lang w:val="zh-CN" w:bidi="zh-CN"/>
        </w:rPr>
        <w:t xml:space="preserve">1.3.2 </w:t>
      </w:r>
      <w:r>
        <w:rPr>
          <w:rFonts w:hint="eastAsia" w:ascii="宋体" w:hAnsi="宋体" w:eastAsia="宋体" w:cs="宋体"/>
          <w:color w:val="auto"/>
          <w:kern w:val="0"/>
          <w:szCs w:val="21"/>
          <w:highlight w:val="none"/>
          <w:lang w:val="zh-CN" w:bidi="zh-CN"/>
        </w:rPr>
        <w:t>发包人提供国外标准、规范的名称：</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发包人提供国外标准、规范的份数：</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发包人提供国外标准、规范的名称：</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仿宋_GB2312"/>
          <w:color w:val="auto"/>
          <w:kern w:val="0"/>
          <w:szCs w:val="21"/>
          <w:highlight w:val="none"/>
          <w:lang w:val="zh-CN" w:bidi="zh-CN"/>
        </w:rPr>
        <w:t>1.3.3</w:t>
      </w:r>
      <w:r>
        <w:rPr>
          <w:rFonts w:hint="eastAsia" w:ascii="宋体" w:hAnsi="宋体" w:eastAsia="宋体" w:cs="宋体"/>
          <w:color w:val="auto"/>
          <w:kern w:val="0"/>
          <w:szCs w:val="21"/>
          <w:highlight w:val="none"/>
          <w:lang w:val="zh-CN" w:bidi="zh-CN"/>
        </w:rPr>
        <w:t>发包人对工程的技术标准和功能要求的特殊要求：</w:t>
      </w:r>
      <w:r>
        <w:rPr>
          <w:rFonts w:hint="eastAsia" w:ascii="宋体" w:hAnsi="宋体" w:eastAsia="宋体" w:cs="仿宋_GB2312"/>
          <w:color w:val="auto"/>
          <w:kern w:val="0"/>
          <w:szCs w:val="21"/>
          <w:highlight w:val="none"/>
          <w:u w:val="single"/>
          <w:lang w:val="zh-CN" w:bidi="zh-CN"/>
        </w:rPr>
        <w:t>本工程所用材料必须满足现行国家、行业及安徽省、阜阳市有关验收规范和技术标准前提下，还应符合采购文件要求</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1.4 </w:t>
      </w:r>
      <w:r>
        <w:rPr>
          <w:rFonts w:hint="eastAsia" w:ascii="宋体" w:hAnsi="宋体" w:eastAsia="宋体" w:cs="仿宋_GB2312"/>
          <w:b/>
          <w:bCs/>
          <w:color w:val="auto"/>
          <w:kern w:val="0"/>
          <w:szCs w:val="21"/>
          <w:highlight w:val="none"/>
          <w:lang w:val="zh-CN" w:bidi="zh-CN"/>
        </w:rPr>
        <w:t>合同文件的优先顺序</w:t>
      </w:r>
    </w:p>
    <w:p>
      <w:pPr>
        <w:autoSpaceDE w:val="0"/>
        <w:autoSpaceDN w:val="0"/>
        <w:spacing w:line="360" w:lineRule="auto"/>
        <w:ind w:firstLine="420" w:firstLineChars="200"/>
        <w:jc w:val="left"/>
        <w:rPr>
          <w:rFonts w:ascii="宋体" w:hAnsi="宋体" w:eastAsia="宋体" w:cs="仿宋_GB2312"/>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合同文件组成及优先顺序为：</w:t>
      </w:r>
      <w:r>
        <w:rPr>
          <w:rFonts w:hint="eastAsia" w:ascii="宋体" w:hAnsi="宋体" w:eastAsia="宋体" w:cs="仿宋_GB2312"/>
          <w:color w:val="auto"/>
          <w:kern w:val="0"/>
          <w:szCs w:val="21"/>
          <w:highlight w:val="none"/>
          <w:u w:val="single"/>
          <w:lang w:val="zh-CN" w:bidi="zh-CN"/>
        </w:rPr>
        <w:t>（顺序在前者优先解释）</w:t>
      </w:r>
    </w:p>
    <w:p>
      <w:pPr>
        <w:autoSpaceDE w:val="0"/>
        <w:autoSpaceDN w:val="0"/>
        <w:spacing w:line="360" w:lineRule="auto"/>
        <w:ind w:firstLine="420" w:firstLineChars="200"/>
        <w:jc w:val="left"/>
        <w:rPr>
          <w:rFonts w:ascii="宋体" w:hAnsi="宋体" w:eastAsia="宋体" w:cs="仿宋_GB2312"/>
          <w:color w:val="auto"/>
          <w:kern w:val="0"/>
          <w:szCs w:val="21"/>
          <w:highlight w:val="none"/>
          <w:u w:val="single"/>
          <w:lang w:val="zh-CN" w:bidi="zh-CN"/>
        </w:rPr>
      </w:pPr>
      <w:r>
        <w:rPr>
          <w:rFonts w:hint="eastAsia" w:ascii="宋体" w:hAnsi="宋体" w:eastAsia="宋体" w:cs="仿宋_GB2312"/>
          <w:color w:val="auto"/>
          <w:kern w:val="0"/>
          <w:szCs w:val="21"/>
          <w:highlight w:val="none"/>
          <w:u w:val="single"/>
          <w:lang w:val="zh-CN" w:bidi="zh-CN"/>
        </w:rPr>
        <w:t>（1）合同协议书；</w:t>
      </w:r>
    </w:p>
    <w:p>
      <w:pPr>
        <w:autoSpaceDE w:val="0"/>
        <w:autoSpaceDN w:val="0"/>
        <w:spacing w:line="360" w:lineRule="auto"/>
        <w:ind w:firstLine="420" w:firstLineChars="200"/>
        <w:jc w:val="left"/>
        <w:rPr>
          <w:rFonts w:ascii="宋体" w:hAnsi="宋体" w:eastAsia="宋体" w:cs="仿宋_GB2312"/>
          <w:color w:val="auto"/>
          <w:kern w:val="0"/>
          <w:szCs w:val="21"/>
          <w:highlight w:val="none"/>
          <w:u w:val="single"/>
          <w:lang w:val="zh-CN" w:bidi="zh-CN"/>
        </w:rPr>
      </w:pPr>
      <w:r>
        <w:rPr>
          <w:rFonts w:hint="eastAsia" w:ascii="宋体" w:hAnsi="宋体" w:eastAsia="宋体" w:cs="仿宋_GB2312"/>
          <w:color w:val="auto"/>
          <w:kern w:val="0"/>
          <w:szCs w:val="21"/>
          <w:highlight w:val="none"/>
          <w:u w:val="single"/>
          <w:lang w:val="zh-CN" w:bidi="zh-CN"/>
        </w:rPr>
        <w:t>（2）成交通知书（如果有）；</w:t>
      </w:r>
    </w:p>
    <w:p>
      <w:pPr>
        <w:autoSpaceDE w:val="0"/>
        <w:autoSpaceDN w:val="0"/>
        <w:spacing w:line="360" w:lineRule="auto"/>
        <w:ind w:firstLine="420" w:firstLineChars="200"/>
        <w:jc w:val="left"/>
        <w:rPr>
          <w:rFonts w:ascii="宋体" w:hAnsi="宋体" w:eastAsia="宋体" w:cs="仿宋_GB2312"/>
          <w:color w:val="auto"/>
          <w:kern w:val="0"/>
          <w:szCs w:val="21"/>
          <w:highlight w:val="none"/>
          <w:u w:val="single"/>
          <w:lang w:val="zh-CN" w:bidi="zh-CN"/>
        </w:rPr>
      </w:pPr>
      <w:r>
        <w:rPr>
          <w:rFonts w:hint="eastAsia" w:ascii="宋体" w:hAnsi="宋体" w:eastAsia="宋体" w:cs="仿宋_GB2312"/>
          <w:color w:val="auto"/>
          <w:kern w:val="0"/>
          <w:szCs w:val="21"/>
          <w:highlight w:val="none"/>
          <w:u w:val="single"/>
          <w:lang w:val="zh-CN" w:bidi="zh-CN"/>
        </w:rPr>
        <w:t>（3）专用合同条款及其附件；</w:t>
      </w:r>
    </w:p>
    <w:p>
      <w:pPr>
        <w:autoSpaceDE w:val="0"/>
        <w:autoSpaceDN w:val="0"/>
        <w:spacing w:line="360" w:lineRule="auto"/>
        <w:ind w:firstLine="420" w:firstLineChars="200"/>
        <w:jc w:val="left"/>
        <w:rPr>
          <w:rFonts w:ascii="宋体" w:hAnsi="宋体" w:eastAsia="宋体" w:cs="仿宋_GB2312"/>
          <w:color w:val="auto"/>
          <w:kern w:val="0"/>
          <w:szCs w:val="21"/>
          <w:highlight w:val="none"/>
          <w:u w:val="single"/>
          <w:lang w:val="zh-CN" w:bidi="zh-CN"/>
        </w:rPr>
      </w:pPr>
      <w:r>
        <w:rPr>
          <w:rFonts w:hint="eastAsia" w:ascii="宋体" w:hAnsi="宋体" w:eastAsia="宋体" w:cs="仿宋_GB2312"/>
          <w:color w:val="auto"/>
          <w:kern w:val="0"/>
          <w:szCs w:val="21"/>
          <w:highlight w:val="none"/>
          <w:u w:val="single"/>
          <w:lang w:val="zh-CN" w:bidi="zh-CN"/>
        </w:rPr>
        <w:t>（4）通用合同条款；</w:t>
      </w:r>
    </w:p>
    <w:p>
      <w:pPr>
        <w:autoSpaceDE w:val="0"/>
        <w:autoSpaceDN w:val="0"/>
        <w:spacing w:line="360" w:lineRule="auto"/>
        <w:ind w:firstLine="420" w:firstLineChars="200"/>
        <w:jc w:val="left"/>
        <w:rPr>
          <w:rFonts w:ascii="宋体" w:hAnsi="宋体" w:eastAsia="宋体" w:cs="仿宋_GB2312"/>
          <w:color w:val="auto"/>
          <w:kern w:val="0"/>
          <w:szCs w:val="21"/>
          <w:highlight w:val="none"/>
          <w:u w:val="single"/>
          <w:lang w:val="zh-CN" w:bidi="zh-CN"/>
        </w:rPr>
      </w:pPr>
      <w:r>
        <w:rPr>
          <w:rFonts w:hint="eastAsia" w:ascii="宋体" w:hAnsi="宋体" w:eastAsia="宋体" w:cs="仿宋_GB2312"/>
          <w:color w:val="auto"/>
          <w:kern w:val="0"/>
          <w:szCs w:val="21"/>
          <w:highlight w:val="none"/>
          <w:u w:val="single"/>
          <w:lang w:val="zh-CN" w:bidi="zh-CN"/>
        </w:rPr>
        <w:t>（5）标准和规范；</w:t>
      </w:r>
    </w:p>
    <w:p>
      <w:pPr>
        <w:autoSpaceDE w:val="0"/>
        <w:autoSpaceDN w:val="0"/>
        <w:spacing w:line="360" w:lineRule="auto"/>
        <w:ind w:firstLine="420" w:firstLineChars="200"/>
        <w:jc w:val="left"/>
        <w:rPr>
          <w:rFonts w:ascii="宋体" w:hAnsi="宋体" w:eastAsia="宋体" w:cs="仿宋_GB2312"/>
          <w:color w:val="auto"/>
          <w:kern w:val="0"/>
          <w:szCs w:val="21"/>
          <w:highlight w:val="none"/>
          <w:u w:val="single"/>
          <w:lang w:val="zh-CN" w:bidi="zh-CN"/>
        </w:rPr>
      </w:pPr>
      <w:r>
        <w:rPr>
          <w:rFonts w:hint="eastAsia" w:ascii="宋体" w:hAnsi="宋体" w:eastAsia="宋体" w:cs="仿宋_GB2312"/>
          <w:color w:val="auto"/>
          <w:kern w:val="0"/>
          <w:szCs w:val="21"/>
          <w:highlight w:val="none"/>
          <w:u w:val="single"/>
          <w:lang w:val="zh-CN" w:bidi="zh-CN"/>
        </w:rPr>
        <w:t>（6）图纸及其有关技术文件；</w:t>
      </w:r>
    </w:p>
    <w:p>
      <w:pPr>
        <w:autoSpaceDE w:val="0"/>
        <w:autoSpaceDN w:val="0"/>
        <w:spacing w:line="360" w:lineRule="auto"/>
        <w:ind w:firstLine="420" w:firstLineChars="200"/>
        <w:jc w:val="left"/>
        <w:rPr>
          <w:rFonts w:ascii="宋体" w:hAnsi="宋体" w:eastAsia="宋体" w:cs="仿宋_GB2312"/>
          <w:color w:val="auto"/>
          <w:kern w:val="0"/>
          <w:szCs w:val="21"/>
          <w:highlight w:val="none"/>
          <w:u w:val="single"/>
          <w:lang w:val="zh-CN" w:bidi="zh-CN"/>
        </w:rPr>
      </w:pPr>
      <w:r>
        <w:rPr>
          <w:rFonts w:hint="eastAsia" w:ascii="宋体" w:hAnsi="宋体" w:eastAsia="宋体" w:cs="仿宋_GB2312"/>
          <w:color w:val="auto"/>
          <w:kern w:val="0"/>
          <w:szCs w:val="21"/>
          <w:highlight w:val="none"/>
          <w:u w:val="single"/>
          <w:lang w:val="zh-CN" w:bidi="zh-CN"/>
        </w:rPr>
        <w:t>（7）响应文件及其附件（如果有）；</w:t>
      </w:r>
    </w:p>
    <w:p>
      <w:pPr>
        <w:autoSpaceDE w:val="0"/>
        <w:autoSpaceDN w:val="0"/>
        <w:spacing w:line="360" w:lineRule="auto"/>
        <w:ind w:firstLine="420" w:firstLineChars="200"/>
        <w:jc w:val="left"/>
        <w:rPr>
          <w:rFonts w:ascii="宋体" w:hAnsi="宋体" w:eastAsia="宋体" w:cs="仿宋_GB2312"/>
          <w:color w:val="auto"/>
          <w:kern w:val="0"/>
          <w:szCs w:val="21"/>
          <w:highlight w:val="none"/>
          <w:u w:val="single"/>
          <w:lang w:val="zh-CN" w:bidi="zh-CN"/>
        </w:rPr>
      </w:pPr>
      <w:r>
        <w:rPr>
          <w:rFonts w:hint="eastAsia" w:ascii="宋体" w:hAnsi="宋体" w:eastAsia="宋体" w:cs="仿宋_GB2312"/>
          <w:color w:val="auto"/>
          <w:kern w:val="0"/>
          <w:szCs w:val="21"/>
          <w:highlight w:val="none"/>
          <w:u w:val="single"/>
          <w:lang w:val="zh-CN" w:bidi="zh-CN"/>
        </w:rPr>
        <w:t>（8）采购文件及其附件（包括招标答疑、澄清文件、控制价、工程量清单等）（如果有）；</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仿宋_GB2312"/>
          <w:color w:val="auto"/>
          <w:kern w:val="0"/>
          <w:szCs w:val="21"/>
          <w:highlight w:val="none"/>
          <w:u w:val="single"/>
          <w:lang w:val="zh-CN" w:bidi="zh-CN"/>
        </w:rPr>
        <w:t>（9）其他合同文件</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1.5 </w:t>
      </w:r>
      <w:r>
        <w:rPr>
          <w:rFonts w:hint="eastAsia" w:ascii="宋体" w:hAnsi="宋体" w:eastAsia="宋体" w:cs="仿宋_GB2312"/>
          <w:b/>
          <w:bCs/>
          <w:color w:val="auto"/>
          <w:kern w:val="0"/>
          <w:szCs w:val="21"/>
          <w:highlight w:val="none"/>
          <w:lang w:val="zh-CN" w:bidi="zh-CN"/>
        </w:rPr>
        <w:t>图纸和承包人文件</w:t>
      </w:r>
      <w:r>
        <w:rPr>
          <w:rFonts w:ascii="宋体" w:hAnsi="宋体" w:eastAsia="宋体" w:cs="仿宋_GB2312"/>
          <w:b/>
          <w:bCs/>
          <w:color w:val="auto"/>
          <w:kern w:val="0"/>
          <w:szCs w:val="21"/>
          <w:highlight w:val="none"/>
          <w:lang w:val="zh-CN" w:bidi="zh-CN"/>
        </w:rPr>
        <w:tab/>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1.5.1 </w:t>
      </w:r>
      <w:r>
        <w:rPr>
          <w:rFonts w:hint="eastAsia" w:ascii="宋体" w:hAnsi="宋体" w:eastAsia="宋体" w:cs="宋体"/>
          <w:color w:val="auto"/>
          <w:kern w:val="0"/>
          <w:szCs w:val="21"/>
          <w:highlight w:val="none"/>
          <w:lang w:val="zh-CN" w:bidi="zh-CN"/>
        </w:rPr>
        <w:t>图纸的提供</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发包人向承包人提供图纸的期限：</w:t>
      </w:r>
      <w:r>
        <w:rPr>
          <w:rFonts w:hint="eastAsia" w:ascii="宋体" w:hAnsi="宋体" w:eastAsia="宋体" w:cs="仿宋_GB2312"/>
          <w:color w:val="auto"/>
          <w:kern w:val="0"/>
          <w:szCs w:val="21"/>
          <w:highlight w:val="none"/>
          <w:u w:val="single"/>
          <w:lang w:val="zh-CN" w:bidi="zh-CN"/>
        </w:rPr>
        <w:t>开工前十日内</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发包人向承包人提供图纸的数量：</w:t>
      </w:r>
      <w:r>
        <w:rPr>
          <w:rFonts w:hint="eastAsia" w:ascii="宋体" w:hAnsi="宋体" w:eastAsia="宋体" w:cs="仿宋_GB2312"/>
          <w:color w:val="auto"/>
          <w:kern w:val="0"/>
          <w:szCs w:val="21"/>
          <w:highlight w:val="none"/>
          <w:u w:val="single"/>
          <w:lang w:val="zh-CN" w:bidi="zh-CN"/>
        </w:rPr>
        <w:t>贰套（不足的由承包人自行复制，费用承包人自行承担）</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发包人向承包人提供图纸的内容：</w:t>
      </w:r>
      <w:r>
        <w:rPr>
          <w:rFonts w:hint="eastAsia" w:ascii="宋体" w:hAnsi="宋体" w:eastAsia="宋体" w:cs="仿宋_GB2312"/>
          <w:color w:val="auto"/>
          <w:kern w:val="0"/>
          <w:szCs w:val="21"/>
          <w:highlight w:val="none"/>
          <w:u w:val="single"/>
          <w:lang w:val="zh-CN" w:bidi="zh-CN"/>
        </w:rPr>
        <w:t>完整施工图</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1.5.2 </w:t>
      </w:r>
      <w:r>
        <w:rPr>
          <w:rFonts w:hint="eastAsia" w:ascii="宋体" w:hAnsi="宋体" w:eastAsia="宋体" w:cs="宋体"/>
          <w:color w:val="auto"/>
          <w:kern w:val="0"/>
          <w:szCs w:val="21"/>
          <w:highlight w:val="none"/>
          <w:lang w:val="zh-CN" w:bidi="zh-CN"/>
        </w:rPr>
        <w:t>承包人文件</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需要由承包人提供的文件，包括：</w:t>
      </w:r>
      <w:r>
        <w:rPr>
          <w:rFonts w:hint="eastAsia" w:ascii="宋体" w:hAnsi="宋体" w:eastAsia="宋体" w:cs="仿宋_GB2312"/>
          <w:color w:val="auto"/>
          <w:kern w:val="0"/>
          <w:szCs w:val="21"/>
          <w:highlight w:val="none"/>
          <w:u w:val="single"/>
          <w:lang w:val="zh-CN" w:bidi="zh-CN"/>
        </w:rPr>
        <w:t>施工组织设计、工程进度计划、专项施工方案等规定承包人需要提供的文件</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承包人提供的文件的期限为：</w:t>
      </w:r>
      <w:r>
        <w:rPr>
          <w:rFonts w:hint="eastAsia" w:ascii="宋体" w:hAnsi="宋体" w:eastAsia="宋体" w:cs="仿宋_GB2312"/>
          <w:color w:val="auto"/>
          <w:kern w:val="0"/>
          <w:szCs w:val="21"/>
          <w:highlight w:val="none"/>
          <w:u w:val="single"/>
          <w:lang w:val="zh-CN" w:bidi="zh-CN"/>
        </w:rPr>
        <w:t>开工前七日</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承包人提供的文件的数量为：</w:t>
      </w:r>
      <w:r>
        <w:rPr>
          <w:rFonts w:hint="eastAsia" w:ascii="宋体" w:hAnsi="宋体" w:eastAsia="宋体" w:cs="仿宋_GB2312"/>
          <w:color w:val="auto"/>
          <w:kern w:val="0"/>
          <w:szCs w:val="21"/>
          <w:highlight w:val="none"/>
          <w:u w:val="single"/>
          <w:lang w:val="zh-CN" w:bidi="zh-CN"/>
        </w:rPr>
        <w:t>一式二份</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承包人提供的文件的形式为：</w:t>
      </w:r>
      <w:r>
        <w:rPr>
          <w:rFonts w:hint="eastAsia" w:ascii="宋体" w:hAnsi="宋体" w:eastAsia="宋体" w:cs="仿宋_GB2312"/>
          <w:color w:val="auto"/>
          <w:kern w:val="0"/>
          <w:szCs w:val="21"/>
          <w:highlight w:val="none"/>
          <w:u w:val="single"/>
          <w:lang w:val="zh-CN" w:bidi="zh-CN"/>
        </w:rPr>
        <w:t>书面形式</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发包人审批承包人文件的期限：</w:t>
      </w:r>
      <w:r>
        <w:rPr>
          <w:rFonts w:hint="eastAsia" w:ascii="宋体" w:hAnsi="宋体" w:eastAsia="宋体" w:cs="仿宋_GB2312"/>
          <w:color w:val="auto"/>
          <w:kern w:val="0"/>
          <w:szCs w:val="21"/>
          <w:highlight w:val="none"/>
          <w:u w:val="single"/>
          <w:lang w:val="zh-CN" w:bidi="zh-CN"/>
        </w:rPr>
        <w:t>接件后14日内</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1.5.3 </w:t>
      </w:r>
      <w:r>
        <w:rPr>
          <w:rFonts w:hint="eastAsia" w:ascii="宋体" w:hAnsi="宋体" w:eastAsia="宋体" w:cs="宋体"/>
          <w:color w:val="auto"/>
          <w:kern w:val="0"/>
          <w:szCs w:val="21"/>
          <w:highlight w:val="none"/>
          <w:lang w:val="zh-CN" w:bidi="zh-CN"/>
        </w:rPr>
        <w:t>现场图纸准备</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关于现场图纸准备的约定：</w:t>
      </w:r>
      <w:r>
        <w:rPr>
          <w:rFonts w:hint="eastAsia" w:ascii="宋体" w:hAnsi="宋体" w:eastAsia="宋体" w:cs="仿宋_GB2312"/>
          <w:color w:val="auto"/>
          <w:kern w:val="0"/>
          <w:szCs w:val="21"/>
          <w:highlight w:val="none"/>
          <w:u w:val="single"/>
          <w:lang w:val="zh-CN" w:bidi="zh-CN"/>
        </w:rPr>
        <w:t>承包人现场保存完整图纸一套</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1.6 </w:t>
      </w:r>
      <w:r>
        <w:rPr>
          <w:rFonts w:hint="eastAsia" w:ascii="宋体" w:hAnsi="宋体" w:eastAsia="宋体" w:cs="仿宋_GB2312"/>
          <w:b/>
          <w:bCs/>
          <w:color w:val="auto"/>
          <w:kern w:val="0"/>
          <w:szCs w:val="21"/>
          <w:highlight w:val="none"/>
          <w:lang w:val="zh-CN" w:bidi="zh-CN"/>
        </w:rPr>
        <w:t>联络</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1.6.1</w:t>
      </w:r>
      <w:r>
        <w:rPr>
          <w:rFonts w:hint="eastAsia" w:ascii="宋体" w:hAnsi="宋体" w:eastAsia="宋体" w:cs="宋体"/>
          <w:color w:val="auto"/>
          <w:kern w:val="0"/>
          <w:szCs w:val="21"/>
          <w:highlight w:val="none"/>
          <w:lang w:val="zh-CN" w:bidi="zh-CN"/>
        </w:rPr>
        <w:t>发包人和承包人应当在</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3</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天内将与合同有关的通知、批准、证明、证书、指示、指令、要求、请求、同意、意见、确定和决定等书面函件送达对方当事人。</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1.6.2 </w:t>
      </w:r>
      <w:r>
        <w:rPr>
          <w:rFonts w:hint="eastAsia" w:ascii="宋体" w:hAnsi="宋体" w:eastAsia="宋体" w:cs="宋体"/>
          <w:color w:val="auto"/>
          <w:kern w:val="0"/>
          <w:szCs w:val="21"/>
          <w:highlight w:val="none"/>
          <w:lang w:val="zh-CN" w:bidi="zh-CN"/>
        </w:rPr>
        <w:t>发包人接收文件的地点：</w:t>
      </w:r>
      <w:r>
        <w:rPr>
          <w:rFonts w:hint="eastAsia" w:ascii="宋体" w:hAnsi="宋体" w:eastAsia="宋体" w:cs="仿宋_GB2312"/>
          <w:color w:val="auto"/>
          <w:kern w:val="0"/>
          <w:szCs w:val="21"/>
          <w:highlight w:val="none"/>
          <w:u w:val="single"/>
          <w:lang w:val="zh-CN" w:bidi="zh-CN"/>
        </w:rPr>
        <w:t>施工现场建设单位办公室</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发包人指定的接收人为：</w:t>
      </w:r>
      <w:r>
        <w:rPr>
          <w:rFonts w:hint="eastAsia" w:ascii="宋体" w:hAnsi="宋体" w:eastAsia="宋体" w:cs="仿宋_GB2312"/>
          <w:color w:val="auto"/>
          <w:kern w:val="0"/>
          <w:szCs w:val="21"/>
          <w:highlight w:val="none"/>
          <w:u w:val="single"/>
          <w:lang w:val="zh-CN" w:bidi="zh-CN"/>
        </w:rPr>
        <w:t>发包人代表</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承包人接收文件的地点：</w:t>
      </w:r>
      <w:r>
        <w:rPr>
          <w:rFonts w:hint="eastAsia" w:ascii="宋体" w:hAnsi="宋体" w:eastAsia="宋体" w:cs="仿宋_GB2312"/>
          <w:color w:val="auto"/>
          <w:kern w:val="0"/>
          <w:szCs w:val="21"/>
          <w:highlight w:val="none"/>
          <w:u w:val="single"/>
          <w:lang w:val="zh-CN" w:bidi="zh-CN"/>
        </w:rPr>
        <w:t>施工现场施工单位办公室</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承包人指定的接收人为：</w:t>
      </w:r>
      <w:r>
        <w:rPr>
          <w:rFonts w:hint="eastAsia" w:ascii="宋体" w:hAnsi="宋体" w:eastAsia="宋体" w:cs="仿宋_GB2312"/>
          <w:color w:val="auto"/>
          <w:kern w:val="0"/>
          <w:szCs w:val="21"/>
          <w:highlight w:val="none"/>
          <w:u w:val="single"/>
          <w:lang w:val="zh-CN" w:bidi="zh-CN"/>
        </w:rPr>
        <w:t>项目经理</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监理人接收文件的地点：</w:t>
      </w:r>
      <w:r>
        <w:rPr>
          <w:rFonts w:hint="eastAsia" w:ascii="宋体" w:hAnsi="宋体" w:eastAsia="宋体" w:cs="仿宋_GB2312"/>
          <w:color w:val="auto"/>
          <w:kern w:val="0"/>
          <w:szCs w:val="21"/>
          <w:highlight w:val="none"/>
          <w:u w:val="single"/>
          <w:lang w:val="zh-CN" w:bidi="zh-CN"/>
        </w:rPr>
        <w:t>施工现场监理单位办公室</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监理人指定的接收人为：</w:t>
      </w:r>
      <w:r>
        <w:rPr>
          <w:rFonts w:hint="eastAsia" w:ascii="宋体" w:hAnsi="宋体" w:eastAsia="宋体" w:cs="仿宋_GB2312"/>
          <w:color w:val="auto"/>
          <w:kern w:val="0"/>
          <w:szCs w:val="21"/>
          <w:highlight w:val="none"/>
          <w:u w:val="single"/>
          <w:lang w:val="zh-CN" w:bidi="zh-CN"/>
        </w:rPr>
        <w:t>项目总监理工程师</w:t>
      </w:r>
      <w:r>
        <w:rPr>
          <w:rFonts w:hint="eastAsia" w:ascii="宋体" w:hAnsi="宋体" w:eastAsia="宋体" w:cs="仿宋_GB2312"/>
          <w:color w:val="auto"/>
          <w:kern w:val="0"/>
          <w:szCs w:val="21"/>
          <w:highlight w:val="none"/>
          <w:u w:val="single"/>
          <w:lang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1.7 </w:t>
      </w:r>
      <w:r>
        <w:rPr>
          <w:rFonts w:hint="eastAsia" w:ascii="宋体" w:hAnsi="宋体" w:eastAsia="宋体" w:cs="仿宋_GB2312"/>
          <w:b/>
          <w:bCs/>
          <w:color w:val="auto"/>
          <w:kern w:val="0"/>
          <w:szCs w:val="21"/>
          <w:highlight w:val="none"/>
          <w:lang w:val="zh-CN" w:bidi="zh-CN"/>
        </w:rPr>
        <w:t>交通运输</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1</w:t>
      </w:r>
      <w:bookmarkStart w:id="95" w:name="_Toc312677986"/>
      <w:bookmarkStart w:id="96" w:name="_Toc300934943"/>
      <w:bookmarkStart w:id="97" w:name="_Toc303539100"/>
      <w:bookmarkStart w:id="98" w:name="_Toc318581155"/>
      <w:bookmarkStart w:id="99" w:name="_Toc304295521"/>
      <w:r>
        <w:rPr>
          <w:rFonts w:ascii="宋体" w:hAnsi="宋体" w:eastAsia="宋体" w:cs="宋体"/>
          <w:color w:val="auto"/>
          <w:kern w:val="0"/>
          <w:szCs w:val="21"/>
          <w:highlight w:val="none"/>
          <w:lang w:val="zh-CN" w:bidi="zh-CN"/>
        </w:rPr>
        <w:t xml:space="preserve">.7.1 </w:t>
      </w:r>
      <w:r>
        <w:rPr>
          <w:rFonts w:hint="eastAsia" w:ascii="宋体" w:hAnsi="宋体" w:eastAsia="宋体" w:cs="宋体"/>
          <w:color w:val="auto"/>
          <w:kern w:val="0"/>
          <w:szCs w:val="21"/>
          <w:highlight w:val="none"/>
          <w:lang w:val="zh-CN" w:bidi="zh-CN"/>
        </w:rPr>
        <w:t>出入现场的权利</w:t>
      </w:r>
    </w:p>
    <w:p>
      <w:pPr>
        <w:autoSpaceDE w:val="0"/>
        <w:autoSpaceDN w:val="0"/>
        <w:spacing w:line="360" w:lineRule="auto"/>
        <w:ind w:left="596" w:leftChars="284"/>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关于出入现场的权利的约定：</w:t>
      </w:r>
      <w:r>
        <w:rPr>
          <w:rFonts w:hint="eastAsia" w:ascii="宋体" w:hAnsi="宋体" w:eastAsia="宋体" w:cs="仿宋_GB2312"/>
          <w:color w:val="auto"/>
          <w:kern w:val="0"/>
          <w:szCs w:val="21"/>
          <w:highlight w:val="none"/>
          <w:u w:val="single"/>
          <w:lang w:val="zh-CN" w:bidi="zh-CN"/>
        </w:rPr>
        <w:t>承包人自行勘察场外交通，发包人负责协助办理相关手续，所需费用由承包人承担</w:t>
      </w:r>
      <w:r>
        <w:rPr>
          <w:rFonts w:hint="eastAsia" w:ascii="宋体" w:hAnsi="宋体" w:eastAsia="宋体" w:cs="宋体"/>
          <w:color w:val="auto"/>
          <w:kern w:val="0"/>
          <w:szCs w:val="21"/>
          <w:highlight w:val="none"/>
          <w:lang w:val="zh-CN" w:bidi="zh-CN"/>
        </w:rPr>
        <w:t>。</w:t>
      </w:r>
    </w:p>
    <w:bookmarkEnd w:id="95"/>
    <w:bookmarkEnd w:id="96"/>
    <w:bookmarkEnd w:id="97"/>
    <w:bookmarkEnd w:id="98"/>
    <w:bookmarkEnd w:id="99"/>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1</w:t>
      </w:r>
      <w:bookmarkStart w:id="100" w:name="_Toc312677987"/>
      <w:bookmarkStart w:id="101" w:name="_Toc300934944"/>
      <w:bookmarkStart w:id="102" w:name="_Toc303539101"/>
      <w:bookmarkStart w:id="103" w:name="_Toc318581156"/>
      <w:bookmarkStart w:id="104" w:name="_Toc304295522"/>
      <w:r>
        <w:rPr>
          <w:rFonts w:ascii="宋体" w:hAnsi="宋体" w:eastAsia="宋体" w:cs="宋体"/>
          <w:color w:val="auto"/>
          <w:kern w:val="0"/>
          <w:szCs w:val="21"/>
          <w:highlight w:val="none"/>
          <w:lang w:val="zh-CN" w:bidi="zh-CN"/>
        </w:rPr>
        <w:t xml:space="preserve">.7.2 </w:t>
      </w:r>
      <w:r>
        <w:rPr>
          <w:rFonts w:hint="eastAsia" w:ascii="宋体" w:hAnsi="宋体" w:eastAsia="宋体" w:cs="宋体"/>
          <w:color w:val="auto"/>
          <w:kern w:val="0"/>
          <w:szCs w:val="21"/>
          <w:highlight w:val="none"/>
          <w:lang w:val="zh-CN" w:bidi="zh-CN"/>
        </w:rPr>
        <w:t>场内交通</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关于场外交通和场内交通的边界的约定：</w:t>
      </w:r>
      <w:r>
        <w:rPr>
          <w:rFonts w:hint="eastAsia" w:ascii="宋体" w:hAnsi="宋体" w:eastAsia="宋体" w:cs="仿宋_GB2312"/>
          <w:color w:val="auto"/>
          <w:kern w:val="0"/>
          <w:szCs w:val="21"/>
          <w:highlight w:val="none"/>
          <w:u w:val="single"/>
          <w:lang w:val="zh-CN" w:bidi="zh-CN"/>
        </w:rPr>
        <w:t>以临时维护设施为准，场外交通道路利用已有的道路，承包人负责施工期间维护并保证交通畅通，退场前恢复原状，相关费用由承包人承担</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关于发包人向承包人免费提供满足工程施工需要的场内道路和交通设施的约定：</w:t>
      </w:r>
      <w:r>
        <w:rPr>
          <w:rFonts w:hint="eastAsia" w:ascii="宋体" w:hAnsi="宋体" w:eastAsia="宋体" w:cs="仿宋_GB2312"/>
          <w:color w:val="auto"/>
          <w:kern w:val="0"/>
          <w:szCs w:val="21"/>
          <w:highlight w:val="none"/>
          <w:u w:val="single"/>
          <w:lang w:val="zh-CN" w:bidi="zh-CN"/>
        </w:rPr>
        <w:t>场内道路和交通设施利用现有道路</w:t>
      </w:r>
      <w:r>
        <w:rPr>
          <w:rFonts w:hint="eastAsia" w:ascii="宋体" w:hAnsi="宋体" w:eastAsia="宋体" w:cs="宋体"/>
          <w:color w:val="auto"/>
          <w:kern w:val="0"/>
          <w:szCs w:val="21"/>
          <w:highlight w:val="none"/>
          <w:lang w:val="zh-CN" w:bidi="zh-CN"/>
        </w:rPr>
        <w:t>。</w:t>
      </w:r>
      <w:bookmarkEnd w:id="100"/>
      <w:bookmarkEnd w:id="101"/>
      <w:bookmarkEnd w:id="102"/>
      <w:bookmarkEnd w:id="103"/>
      <w:bookmarkEnd w:id="104"/>
      <w:r>
        <w:rPr>
          <w:rFonts w:ascii="宋体" w:hAnsi="宋体" w:eastAsia="宋体" w:cs="宋体"/>
          <w:color w:val="auto"/>
          <w:kern w:val="0"/>
          <w:szCs w:val="21"/>
          <w:highlight w:val="none"/>
          <w:lang w:val="zh-CN" w:bidi="zh-CN"/>
        </w:rPr>
        <w:t xml:space="preserve">  </w:t>
      </w:r>
      <w:bookmarkStart w:id="105" w:name="_Toc318581157"/>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1.7.3</w:t>
      </w:r>
      <w:r>
        <w:rPr>
          <w:rFonts w:hint="eastAsia" w:ascii="宋体" w:hAnsi="宋体" w:eastAsia="宋体" w:cs="宋体"/>
          <w:color w:val="auto"/>
          <w:kern w:val="0"/>
          <w:szCs w:val="21"/>
          <w:highlight w:val="none"/>
          <w:lang w:val="zh-CN" w:bidi="zh-CN"/>
        </w:rPr>
        <w:t>超大件和超重件的运输</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运输超大件或超重件所需的道路和桥梁临时加固改造费用和其他有关费用</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承包人</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承担。</w:t>
      </w:r>
    </w:p>
    <w:bookmarkEnd w:id="105"/>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1.8 </w:t>
      </w:r>
      <w:r>
        <w:rPr>
          <w:rFonts w:hint="eastAsia" w:ascii="宋体" w:hAnsi="宋体" w:eastAsia="宋体" w:cs="仿宋_GB2312"/>
          <w:b/>
          <w:bCs/>
          <w:color w:val="auto"/>
          <w:kern w:val="0"/>
          <w:szCs w:val="21"/>
          <w:highlight w:val="none"/>
          <w:lang w:val="zh-CN" w:bidi="zh-CN"/>
        </w:rPr>
        <w:t>知识产权</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1.8.1</w:t>
      </w:r>
      <w:r>
        <w:rPr>
          <w:rFonts w:hint="eastAsia" w:ascii="宋体" w:hAnsi="宋体" w:eastAsia="宋体" w:cs="宋体"/>
          <w:color w:val="auto"/>
          <w:kern w:val="0"/>
          <w:szCs w:val="21"/>
          <w:highlight w:val="none"/>
          <w:lang w:val="zh-CN" w:bidi="zh-CN"/>
        </w:rPr>
        <w:t>关于发包人提供给承包人的图纸、发包人为实施工程自行编制或委托编制的技术规范以及反映发包人关于合同要求或其他类似性质的文件的著作权的归属：</w:t>
      </w:r>
      <w:r>
        <w:rPr>
          <w:rFonts w:hint="eastAsia" w:ascii="宋体" w:hAnsi="宋体" w:eastAsia="宋体" w:cs="仿宋_GB2312"/>
          <w:color w:val="auto"/>
          <w:kern w:val="0"/>
          <w:szCs w:val="21"/>
          <w:highlight w:val="none"/>
          <w:u w:val="single"/>
          <w:lang w:val="zh-CN" w:bidi="zh-CN"/>
        </w:rPr>
        <w:t>属于发包人所有</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left="596" w:leftChars="284"/>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关于发包人提供的上述文件的使用限制的要求：</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left="596" w:leftChars="28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1.8.2 </w:t>
      </w:r>
      <w:r>
        <w:rPr>
          <w:rFonts w:hint="eastAsia" w:ascii="宋体" w:hAnsi="宋体" w:eastAsia="宋体" w:cs="宋体"/>
          <w:color w:val="auto"/>
          <w:kern w:val="0"/>
          <w:szCs w:val="21"/>
          <w:highlight w:val="none"/>
          <w:lang w:val="zh-CN" w:bidi="zh-CN"/>
        </w:rPr>
        <w:t>关于承包人为实施工程所编制文件的著作权的归属：</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属于承包人和发包人共同所有</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关于承包人提供的上述文件的使用限制的要求：</w:t>
      </w:r>
      <w:r>
        <w:rPr>
          <w:rFonts w:hint="eastAsia" w:ascii="宋体" w:hAnsi="宋体" w:eastAsia="宋体" w:cs="仿宋_GB2312"/>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1.8.3 </w:t>
      </w:r>
      <w:r>
        <w:rPr>
          <w:rFonts w:hint="eastAsia" w:ascii="宋体" w:hAnsi="宋体" w:eastAsia="宋体" w:cs="宋体"/>
          <w:color w:val="auto"/>
          <w:kern w:val="0"/>
          <w:szCs w:val="21"/>
          <w:highlight w:val="none"/>
          <w:lang w:val="zh-CN" w:bidi="zh-CN"/>
        </w:rPr>
        <w:t>承包人在施工过程中所采用的专利、专有技术、技术秘密的使用费的承担方式：</w:t>
      </w:r>
      <w:r>
        <w:rPr>
          <w:rFonts w:hint="eastAsia" w:ascii="宋体" w:hAnsi="宋体" w:eastAsia="宋体" w:cs="仿宋_GB2312"/>
          <w:color w:val="auto"/>
          <w:kern w:val="0"/>
          <w:szCs w:val="21"/>
          <w:highlight w:val="none"/>
          <w:u w:val="single"/>
          <w:lang w:val="zh-CN" w:bidi="zh-CN"/>
        </w:rPr>
        <w:t>执行通用合同条款</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1.9</w:t>
      </w:r>
      <w:r>
        <w:rPr>
          <w:rFonts w:hint="eastAsia" w:ascii="宋体" w:hAnsi="宋体" w:eastAsia="宋体" w:cs="仿宋_GB2312"/>
          <w:b/>
          <w:bCs/>
          <w:color w:val="auto"/>
          <w:kern w:val="0"/>
          <w:szCs w:val="21"/>
          <w:highlight w:val="none"/>
          <w:lang w:val="zh-CN" w:bidi="zh-CN"/>
        </w:rPr>
        <w:t>工程量清单错误的修正</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出现工程量清单错误时，是否调整合同价格：</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不予调整</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允许调整合同价格的工程量偏差范围：</w:t>
      </w:r>
      <w:r>
        <w:rPr>
          <w:rFonts w:hint="eastAsia" w:ascii="宋体" w:hAnsi="宋体" w:eastAsia="宋体" w:cs="仿宋_GB2312"/>
          <w:color w:val="auto"/>
          <w:kern w:val="0"/>
          <w:szCs w:val="21"/>
          <w:highlight w:val="none"/>
          <w:u w:val="single"/>
          <w:lang w:val="zh-CN" w:bidi="zh-CN"/>
        </w:rPr>
        <w:t></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bookmarkStart w:id="106" w:name="_Toc351203634"/>
      <w:r>
        <w:rPr>
          <w:rFonts w:ascii="宋体" w:hAnsi="宋体" w:eastAsia="宋体" w:cs="楷体_GB2312"/>
          <w:b/>
          <w:bCs/>
          <w:color w:val="auto"/>
          <w:kern w:val="0"/>
          <w:szCs w:val="21"/>
          <w:highlight w:val="none"/>
          <w:lang w:val="zh-CN" w:bidi="zh-CN"/>
        </w:rPr>
        <w:t>2</w:t>
      </w:r>
      <w:bookmarkStart w:id="107" w:name="_Toc296890985"/>
      <w:bookmarkStart w:id="108" w:name="_Toc297048343"/>
      <w:bookmarkStart w:id="109" w:name="_Toc297120457"/>
      <w:bookmarkStart w:id="110" w:name="_Toc296346658"/>
      <w:bookmarkStart w:id="111" w:name="_Toc292559362"/>
      <w:bookmarkStart w:id="112" w:name="_Toc292559867"/>
      <w:bookmarkStart w:id="113" w:name="_Toc296347156"/>
      <w:bookmarkStart w:id="114" w:name="_Toc296503157"/>
      <w:bookmarkStart w:id="115" w:name="_Toc296891197"/>
      <w:bookmarkStart w:id="116" w:name="_Toc296944496"/>
      <w:r>
        <w:rPr>
          <w:rFonts w:ascii="宋体" w:hAnsi="宋体" w:eastAsia="宋体" w:cs="楷体_GB2312"/>
          <w:b/>
          <w:bCs/>
          <w:color w:val="auto"/>
          <w:kern w:val="0"/>
          <w:szCs w:val="21"/>
          <w:highlight w:val="none"/>
          <w:lang w:val="zh-CN" w:bidi="zh-CN"/>
        </w:rPr>
        <w:t xml:space="preserve">. </w:t>
      </w:r>
      <w:r>
        <w:rPr>
          <w:rFonts w:hint="eastAsia" w:ascii="宋体" w:hAnsi="宋体" w:eastAsia="宋体" w:cs="楷体_GB2312"/>
          <w:b/>
          <w:bCs/>
          <w:color w:val="auto"/>
          <w:kern w:val="0"/>
          <w:szCs w:val="21"/>
          <w:highlight w:val="none"/>
          <w:lang w:val="zh-CN" w:bidi="zh-CN"/>
        </w:rPr>
        <w:t>发包人</w:t>
      </w:r>
      <w:bookmarkEnd w:id="106"/>
    </w:p>
    <w:bookmarkEnd w:id="107"/>
    <w:bookmarkEnd w:id="108"/>
    <w:bookmarkEnd w:id="109"/>
    <w:bookmarkEnd w:id="110"/>
    <w:bookmarkEnd w:id="111"/>
    <w:bookmarkEnd w:id="112"/>
    <w:bookmarkEnd w:id="113"/>
    <w:bookmarkEnd w:id="114"/>
    <w:bookmarkEnd w:id="115"/>
    <w:bookmarkEnd w:id="116"/>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2.1 </w:t>
      </w:r>
      <w:r>
        <w:rPr>
          <w:rFonts w:hint="eastAsia" w:ascii="宋体" w:hAnsi="宋体" w:eastAsia="宋体" w:cs="仿宋_GB2312"/>
          <w:b/>
          <w:bCs/>
          <w:color w:val="auto"/>
          <w:kern w:val="0"/>
          <w:szCs w:val="21"/>
          <w:highlight w:val="none"/>
          <w:lang w:val="zh-CN" w:bidi="zh-CN"/>
        </w:rPr>
        <w:t>发包人代表</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发包人代表：</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姓</w:t>
      </w: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名：</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身份证号：</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职</w:t>
      </w: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务：</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联系电话：</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电子信箱：</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通信地址：</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发包人对发包人代表的授权范围如下：</w:t>
      </w:r>
      <w:r>
        <w:rPr>
          <w:rFonts w:hint="eastAsia" w:ascii="宋体" w:hAnsi="宋体" w:eastAsia="宋体" w:cs="仿宋_GB2312"/>
          <w:color w:val="auto"/>
          <w:kern w:val="0"/>
          <w:szCs w:val="21"/>
          <w:highlight w:val="none"/>
          <w:u w:val="single"/>
          <w:lang w:val="zh-CN" w:bidi="zh-CN"/>
        </w:rPr>
        <w:t>代表发包人对本工程施工过程中的工程质量、进度及相关投资、安全文明施工等进行监督和检查。在监理工程师的协助下严格控制工程进度和投资，协调解决由发包人处理的有关问题，但涉及工程量、设计变更、经济签证的确认需发包人盖章方为有效</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2.2 </w:t>
      </w:r>
      <w:r>
        <w:rPr>
          <w:rFonts w:hint="eastAsia" w:ascii="宋体" w:hAnsi="宋体" w:eastAsia="宋体" w:cs="仿宋_GB2312"/>
          <w:b/>
          <w:bCs/>
          <w:color w:val="auto"/>
          <w:kern w:val="0"/>
          <w:szCs w:val="21"/>
          <w:highlight w:val="none"/>
          <w:lang w:val="zh-CN" w:bidi="zh-CN"/>
        </w:rPr>
        <w:t>施工现场、施工条件和基础资料的提供</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2.2.1 </w:t>
      </w:r>
      <w:r>
        <w:rPr>
          <w:rFonts w:hint="eastAsia" w:ascii="宋体" w:hAnsi="宋体" w:eastAsia="宋体" w:cs="宋体"/>
          <w:color w:val="auto"/>
          <w:kern w:val="0"/>
          <w:szCs w:val="21"/>
          <w:highlight w:val="none"/>
          <w:lang w:val="zh-CN" w:bidi="zh-CN"/>
        </w:rPr>
        <w:t>提供施工现场</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关于发包人移交施工现场的期限要求：</w:t>
      </w:r>
      <w:r>
        <w:rPr>
          <w:rFonts w:hint="eastAsia" w:ascii="宋体" w:hAnsi="宋体" w:eastAsia="宋体" w:cs="仿宋_GB2312"/>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2.2.2 </w:t>
      </w:r>
      <w:r>
        <w:rPr>
          <w:rFonts w:hint="eastAsia" w:ascii="宋体" w:hAnsi="宋体" w:eastAsia="宋体" w:cs="宋体"/>
          <w:color w:val="auto"/>
          <w:kern w:val="0"/>
          <w:szCs w:val="21"/>
          <w:highlight w:val="none"/>
          <w:lang w:val="zh-CN" w:bidi="zh-CN"/>
        </w:rPr>
        <w:t>提供施工条件</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关于发包人应负责提供施工所需要的条件，包括：</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施工所需的水、电由建设单位提供，水、电费由承包人装表计量，并按实承担。电讯线路接驳点及道路位置以现状为准，承包人在投标前已踏勘，并做好现状道路的保护工作，施工期间确保在校师生正常通行</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2.3 </w:t>
      </w:r>
      <w:r>
        <w:rPr>
          <w:rFonts w:hint="eastAsia" w:ascii="宋体" w:hAnsi="宋体" w:eastAsia="宋体" w:cs="仿宋_GB2312"/>
          <w:b/>
          <w:bCs/>
          <w:color w:val="auto"/>
          <w:kern w:val="0"/>
          <w:szCs w:val="21"/>
          <w:highlight w:val="none"/>
          <w:lang w:val="zh-CN" w:bidi="zh-CN"/>
        </w:rPr>
        <w:t>资金来源证明及支付担保</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发包人提供资金来源证明的期限要求：</w:t>
      </w:r>
      <w:r>
        <w:rPr>
          <w:rFonts w:hint="eastAsia" w:ascii="宋体" w:hAnsi="宋体" w:eastAsia="宋体" w:cs="仿宋_GB2312"/>
          <w:color w:val="auto"/>
          <w:kern w:val="0"/>
          <w:szCs w:val="21"/>
          <w:highlight w:val="none"/>
          <w:u w:val="single"/>
          <w:lang w:val="zh-CN" w:bidi="zh-CN"/>
        </w:rPr>
        <w:t>不提供</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发包人是否提供支付担保：</w:t>
      </w:r>
      <w:r>
        <w:rPr>
          <w:rFonts w:hint="eastAsia" w:ascii="宋体" w:hAnsi="宋体" w:eastAsia="宋体" w:cs="仿宋_GB2312"/>
          <w:color w:val="auto"/>
          <w:kern w:val="0"/>
          <w:szCs w:val="21"/>
          <w:highlight w:val="none"/>
          <w:u w:val="single"/>
          <w:lang w:val="zh-CN" w:bidi="zh-CN"/>
        </w:rPr>
        <w:t>不提供</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发包人提供支付担保的形式：</w:t>
      </w:r>
      <w:r>
        <w:rPr>
          <w:rFonts w:hint="eastAsia" w:ascii="宋体" w:hAnsi="宋体" w:eastAsia="宋体" w:cs="仿宋_GB2312"/>
          <w:color w:val="auto"/>
          <w:kern w:val="0"/>
          <w:szCs w:val="21"/>
          <w:highlight w:val="none"/>
          <w:u w:val="single"/>
          <w:lang w:val="zh-CN" w:bidi="zh-CN"/>
        </w:rPr>
        <w:t>不提供</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2.4 </w:t>
      </w:r>
      <w:r>
        <w:rPr>
          <w:rFonts w:hint="eastAsia" w:ascii="宋体" w:hAnsi="宋体" w:eastAsia="宋体" w:cs="仿宋_GB2312"/>
          <w:b/>
          <w:bCs/>
          <w:color w:val="auto"/>
          <w:kern w:val="0"/>
          <w:szCs w:val="21"/>
          <w:highlight w:val="none"/>
          <w:lang w:val="zh-CN" w:bidi="zh-CN"/>
        </w:rPr>
        <w:t>关于节能建筑与绿色建筑的约定：</w:t>
      </w:r>
      <w:r>
        <w:rPr>
          <w:rFonts w:hint="eastAsia" w:ascii="宋体" w:hAnsi="宋体" w:eastAsia="宋体" w:cs="仿宋_GB2312"/>
          <w:color w:val="auto"/>
          <w:kern w:val="0"/>
          <w:szCs w:val="21"/>
          <w:highlight w:val="none"/>
          <w:u w:val="single"/>
          <w:lang w:val="zh-CN" w:bidi="zh-CN"/>
        </w:rPr>
        <w:t></w:t>
      </w:r>
      <w:r>
        <w:rPr>
          <w:rFonts w:hint="eastAsia" w:ascii="宋体" w:hAnsi="宋体" w:eastAsia="宋体" w:cs="仿宋_GB2312"/>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p>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r>
        <w:rPr>
          <w:rFonts w:ascii="宋体" w:hAnsi="宋体" w:eastAsia="宋体" w:cs="楷体_GB2312"/>
          <w:b/>
          <w:bCs/>
          <w:color w:val="auto"/>
          <w:kern w:val="0"/>
          <w:szCs w:val="21"/>
          <w:highlight w:val="none"/>
          <w:lang w:val="zh-CN" w:bidi="zh-CN"/>
        </w:rPr>
        <w:t xml:space="preserve">3. </w:t>
      </w:r>
      <w:r>
        <w:rPr>
          <w:rFonts w:hint="eastAsia" w:ascii="宋体" w:hAnsi="宋体" w:eastAsia="宋体" w:cs="楷体_GB2312"/>
          <w:b/>
          <w:bCs/>
          <w:color w:val="auto"/>
          <w:kern w:val="0"/>
          <w:szCs w:val="21"/>
          <w:highlight w:val="none"/>
          <w:lang w:val="zh-CN" w:bidi="zh-CN"/>
        </w:rPr>
        <w:t>承包人</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3.1 </w:t>
      </w:r>
      <w:r>
        <w:rPr>
          <w:rFonts w:hint="eastAsia" w:ascii="宋体" w:hAnsi="宋体" w:eastAsia="宋体" w:cs="仿宋_GB2312"/>
          <w:b/>
          <w:bCs/>
          <w:color w:val="auto"/>
          <w:kern w:val="0"/>
          <w:szCs w:val="21"/>
          <w:highlight w:val="none"/>
          <w:lang w:val="zh-CN" w:bidi="zh-CN"/>
        </w:rPr>
        <w:t>承包人的一般义务</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1</w:t>
      </w:r>
      <w:r>
        <w:rPr>
          <w:rFonts w:hint="eastAsia" w:ascii="宋体" w:hAnsi="宋体" w:eastAsia="宋体" w:cs="宋体"/>
          <w:color w:val="auto"/>
          <w:kern w:val="0"/>
          <w:szCs w:val="21"/>
          <w:highlight w:val="none"/>
          <w:lang w:val="zh-CN" w:bidi="zh-CN"/>
        </w:rPr>
        <w:t>）承包人提交的竣工资料的内容：</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施工技术管理资料、工程质量控制资料、工程竣工图、工程竣工总结及发包人所需的竣工资料</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承包人需要提交的竣工资料套数：</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贰（另需提供一套完整的电子版竣工资料）套</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left="638" w:leftChars="304"/>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承包人提交的竣工资料的费用承担：</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由承包人承担</w:t>
      </w:r>
      <w:r>
        <w:rPr>
          <w:rFonts w:hint="eastAsia" w:ascii="宋体" w:hAnsi="宋体" w:eastAsia="宋体" w:cs="宋体"/>
          <w:color w:val="auto"/>
          <w:kern w:val="0"/>
          <w:szCs w:val="21"/>
          <w:highlight w:val="none"/>
          <w:lang w:val="zh-CN" w:bidi="zh-CN"/>
        </w:rPr>
        <w:t>。</w:t>
      </w:r>
    </w:p>
    <w:p>
      <w:pPr>
        <w:autoSpaceDE w:val="0"/>
        <w:autoSpaceDN w:val="0"/>
        <w:spacing w:line="360" w:lineRule="auto"/>
        <w:ind w:left="638" w:leftChars="304"/>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承包人提交的竣工资料移交时间：</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竣工验收后 30 日内</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承包人提交的竣工资料形式要求：</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符合相关部门要求</w:t>
      </w:r>
      <w:r>
        <w:rPr>
          <w:rFonts w:hint="eastAsia" w:ascii="宋体" w:hAnsi="宋体" w:eastAsia="宋体" w:cs="宋体"/>
          <w:color w:val="auto"/>
          <w:kern w:val="0"/>
          <w:szCs w:val="21"/>
          <w:highlight w:val="none"/>
          <w:u w:val="single"/>
          <w:lang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2</w:t>
      </w:r>
      <w:r>
        <w:rPr>
          <w:rFonts w:hint="eastAsia" w:ascii="宋体" w:hAnsi="宋体" w:eastAsia="宋体" w:cs="宋体"/>
          <w:color w:val="auto"/>
          <w:kern w:val="0"/>
          <w:szCs w:val="21"/>
          <w:highlight w:val="none"/>
          <w:lang w:val="zh-CN" w:bidi="zh-CN"/>
        </w:rPr>
        <w:t>）承包人应履行的其他义务：</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a</w:t>
      </w:r>
      <w:r>
        <w:rPr>
          <w:rFonts w:hint="eastAsia" w:ascii="宋体" w:hAnsi="宋体" w:eastAsia="宋体" w:cs="宋体"/>
          <w:color w:val="auto"/>
          <w:kern w:val="0"/>
          <w:szCs w:val="21"/>
          <w:highlight w:val="none"/>
          <w:lang w:val="zh-CN" w:bidi="zh-CN"/>
        </w:rPr>
        <w:t>）应按阜人社〔</w:t>
      </w:r>
      <w:r>
        <w:rPr>
          <w:rFonts w:ascii="宋体" w:hAnsi="宋体" w:eastAsia="宋体" w:cs="宋体"/>
          <w:color w:val="auto"/>
          <w:kern w:val="0"/>
          <w:szCs w:val="21"/>
          <w:highlight w:val="none"/>
          <w:lang w:val="zh-CN" w:bidi="zh-CN"/>
        </w:rPr>
        <w:t>2017</w:t>
      </w: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62</w:t>
      </w:r>
      <w:r>
        <w:rPr>
          <w:rFonts w:hint="eastAsia" w:ascii="宋体" w:hAnsi="宋体" w:eastAsia="宋体" w:cs="宋体"/>
          <w:color w:val="auto"/>
          <w:kern w:val="0"/>
          <w:szCs w:val="21"/>
          <w:highlight w:val="none"/>
          <w:lang w:val="zh-CN" w:bidi="zh-CN"/>
        </w:rPr>
        <w:t>号文件要求，指定劳资专管员，借助信息化平台，做好施工现场劳动用工实名制管理工作。</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b</w:t>
      </w:r>
      <w:r>
        <w:rPr>
          <w:rFonts w:hint="eastAsia" w:ascii="宋体" w:hAnsi="宋体" w:eastAsia="宋体" w:cs="宋体"/>
          <w:color w:val="auto"/>
          <w:kern w:val="0"/>
          <w:szCs w:val="21"/>
          <w:highlight w:val="none"/>
          <w:lang w:val="zh-CN" w:bidi="zh-CN"/>
        </w:rPr>
        <w:t>）应按阜人社〔</w:t>
      </w:r>
      <w:r>
        <w:rPr>
          <w:rFonts w:ascii="宋体" w:hAnsi="宋体" w:eastAsia="宋体" w:cs="宋体"/>
          <w:color w:val="auto"/>
          <w:kern w:val="0"/>
          <w:szCs w:val="21"/>
          <w:highlight w:val="none"/>
          <w:lang w:val="zh-CN" w:bidi="zh-CN"/>
        </w:rPr>
        <w:t>2017</w:t>
      </w: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63</w:t>
      </w:r>
      <w:r>
        <w:rPr>
          <w:rFonts w:hint="eastAsia" w:ascii="宋体" w:hAnsi="宋体" w:eastAsia="宋体" w:cs="宋体"/>
          <w:color w:val="auto"/>
          <w:kern w:val="0"/>
          <w:szCs w:val="21"/>
          <w:highlight w:val="none"/>
          <w:lang w:val="zh-CN" w:bidi="zh-CN"/>
        </w:rPr>
        <w:t>号文件要求，办理施工许可证前，开立农民工工资专户；开工后按月编制和公示农民工工资表，按月足额通过工资专户打卡发放农民工工资。</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c</w:t>
      </w:r>
      <w:r>
        <w:rPr>
          <w:rFonts w:hint="eastAsia" w:ascii="宋体" w:hAnsi="宋体" w:eastAsia="宋体" w:cs="宋体"/>
          <w:color w:val="auto"/>
          <w:kern w:val="0"/>
          <w:szCs w:val="21"/>
          <w:highlight w:val="none"/>
          <w:lang w:val="zh-CN" w:bidi="zh-CN"/>
        </w:rPr>
        <w:t>）其他</w:t>
      </w:r>
      <w:r>
        <w:rPr>
          <w:rFonts w:hint="eastAsia" w:ascii="宋体" w:hAnsi="宋体" w:eastAsia="宋体" w:cs="宋体"/>
          <w:color w:val="auto"/>
          <w:kern w:val="0"/>
          <w:szCs w:val="21"/>
          <w:highlight w:val="none"/>
          <w:u w:val="single"/>
          <w:lang w:val="zh-CN" w:bidi="zh-CN"/>
        </w:rPr>
        <w:t>：1)开工前做好施工现场道路的硬化处理，确保不出现卷泥上路，并符合有关部门对文明施工的要求。</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2）承担施工安全保卫工作及施工照明的责任和要求：由承包人负责并承担相关费用。</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3）向监理单位提供的办公室及设施的要求：为监理单位免费提供办公室。</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4）已完工程成品保护的特殊要求及费用承担：已竣工工程未交付发包人之前所发生的保护工作由承包人负责并承担相关费用。发包人要求承包人采取特殊措施保护的工程部位所发生的相关费用由承包人承担。</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5）施工场地清洁卫生的要求：符合阜阳市对施工场地文明施工和清洁卫生的有关规定。</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6）应提供计划报表的名称及完成时间：每月 25 日报下月工程进度计划报表。</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7) 施工中应严格按照施工图纸和发包人的要求来施工，若发现承包人未按图纸和发包人要求施工，第一次收取进行警告，第二次收取违约金1000元，对连续违反三次且不听劝阻者，发包人有权解除合同，清除出场。</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8）如有施工图深化设计、方案论证等，由承包人负责，但必须得到发包人同意方可实施，其费用包含在本合同价款中，发包人不再另行支付费用。</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u w:val="single"/>
          <w:lang w:val="zh-CN" w:bidi="zh-CN"/>
        </w:rPr>
        <w:t>9）承包人在工程建设期间必须满足国家、省、市等有关主管部门针对扬尘污染防治和环保出台的最新文件要求，承包人必须无条件执行，所有相关费用综合考虑在投标报价中，中标后不予调整</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3.2 </w:t>
      </w:r>
      <w:r>
        <w:rPr>
          <w:rFonts w:hint="eastAsia" w:ascii="宋体" w:hAnsi="宋体" w:eastAsia="宋体" w:cs="仿宋_GB2312"/>
          <w:b/>
          <w:bCs/>
          <w:color w:val="auto"/>
          <w:kern w:val="0"/>
          <w:szCs w:val="21"/>
          <w:highlight w:val="none"/>
          <w:lang w:val="zh-CN" w:bidi="zh-CN"/>
        </w:rPr>
        <w:t>项目经理</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3.2.1 </w:t>
      </w:r>
      <w:r>
        <w:rPr>
          <w:rFonts w:hint="eastAsia" w:ascii="宋体" w:hAnsi="宋体" w:eastAsia="宋体" w:cs="宋体"/>
          <w:color w:val="auto"/>
          <w:kern w:val="0"/>
          <w:szCs w:val="21"/>
          <w:highlight w:val="none"/>
          <w:lang w:val="zh-CN" w:bidi="zh-CN"/>
        </w:rPr>
        <w:t>项目经理：</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姓</w:t>
      </w: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名：</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身份证号：</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建造师执业资格等级：</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建造师注册证书号：</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建造师执业印章号：</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安全生产考核合格证书号：</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联系电话：</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电子信箱：</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通信地址：</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承包人对项目经理的授权范围如下：</w:t>
      </w:r>
      <w:r>
        <w:rPr>
          <w:rFonts w:hint="eastAsia" w:ascii="宋体" w:hAnsi="宋体" w:eastAsia="宋体" w:cs="仿宋_GB2312"/>
          <w:color w:val="auto"/>
          <w:kern w:val="0"/>
          <w:szCs w:val="21"/>
          <w:highlight w:val="none"/>
          <w:u w:val="single"/>
          <w:lang w:val="zh-CN" w:bidi="zh-CN"/>
        </w:rPr>
        <w:t></w:t>
      </w:r>
      <w:r>
        <w:rPr>
          <w:rFonts w:hint="eastAsia" w:ascii="宋体" w:hAnsi="宋体" w:eastAsia="宋体" w:cs="宋体"/>
          <w:color w:val="auto"/>
          <w:kern w:val="0"/>
          <w:szCs w:val="21"/>
          <w:highlight w:val="none"/>
          <w:u w:val="single"/>
          <w:lang w:val="zh-CN" w:bidi="zh-CN"/>
        </w:rPr>
        <w:t>执行通用条款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关于项目经理每月在施工现场的时间要求：</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施工现场项目经理与投标项目经理要一致，项目经理必须参加各种验收和调度会议，发包人有权对项目经理进行打卡考勤。项目经理应参加建设单位组织的有关工程会议，不得无故缺席，否则，每次支付发包人违约金 1000 元/次。项目经理、技术负责人必须保证每个月不少于 22 天常驻现场组织施工，每天在岗时间不少于 6 小时</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承包人未提交劳动合同，以及没有为项目经理缴纳社会保险证明的违约责任：</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视为违约，发包人有权解除合同，同时不予退还履约保证金</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项目经理未经批准，擅自离开施工现场的违约责任：</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首次支付违约金 500元；第二次支付违约金 1000元；第三次将视为违约，发包人有权终止合同，同时履约保证金不予退还</w:t>
      </w:r>
      <w:r>
        <w:rPr>
          <w:rFonts w:hint="eastAsia" w:ascii="宋体" w:hAnsi="宋体" w:eastAsia="宋体" w:cs="仿宋_GB2312"/>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3.2.3 </w:t>
      </w:r>
      <w:r>
        <w:rPr>
          <w:rFonts w:hint="eastAsia" w:ascii="宋体" w:hAnsi="宋体" w:eastAsia="宋体" w:cs="宋体"/>
          <w:color w:val="auto"/>
          <w:kern w:val="0"/>
          <w:szCs w:val="21"/>
          <w:highlight w:val="none"/>
          <w:lang w:val="zh-CN" w:bidi="zh-CN"/>
        </w:rPr>
        <w:t>承包人擅自更换项目经理的违约责任：</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包人有权解除合同，同时不予退还履约保证金，清除出场</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    3.2.4 </w:t>
      </w:r>
      <w:r>
        <w:rPr>
          <w:rFonts w:hint="eastAsia" w:ascii="宋体" w:hAnsi="宋体" w:eastAsia="宋体" w:cs="宋体"/>
          <w:color w:val="auto"/>
          <w:kern w:val="0"/>
          <w:szCs w:val="21"/>
          <w:highlight w:val="none"/>
          <w:lang w:val="zh-CN" w:bidi="zh-CN"/>
        </w:rPr>
        <w:t>承包人无正当理由拒绝更换项目经理的违约责任：</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发包人有权书面通知承包人更换其认为不称职的项目经理，承包人拒绝更换的须支付发包人</w:t>
      </w:r>
      <w:r>
        <w:rPr>
          <w:rFonts w:hint="eastAsia" w:ascii="宋体" w:hAnsi="宋体" w:eastAsia="宋体" w:cs="宋体"/>
          <w:color w:val="auto"/>
          <w:kern w:val="0"/>
          <w:szCs w:val="21"/>
          <w:highlight w:val="none"/>
          <w:u w:val="single"/>
          <w:lang w:val="en-US" w:bidi="zh-CN"/>
        </w:rPr>
        <w:t>2</w:t>
      </w:r>
      <w:r>
        <w:rPr>
          <w:rFonts w:hint="eastAsia" w:ascii="宋体" w:hAnsi="宋体" w:eastAsia="宋体" w:cs="宋体"/>
          <w:color w:val="auto"/>
          <w:kern w:val="0"/>
          <w:szCs w:val="21"/>
          <w:highlight w:val="none"/>
          <w:u w:val="single"/>
          <w:lang w:val="zh-CN" w:bidi="zh-CN"/>
        </w:rPr>
        <w:t>万元违约金，且必须在发包人发出通知后30日内完成变更手续，更换后人员不得低于承包人投标时所报人员资历、职称、业绩及职业荣誉等，否则，发包人有权解除合同，同时不予退还履约保证金，清除出场</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3.3 </w:t>
      </w:r>
      <w:r>
        <w:rPr>
          <w:rFonts w:hint="eastAsia" w:ascii="宋体" w:hAnsi="宋体" w:eastAsia="宋体" w:cs="仿宋_GB2312"/>
          <w:b/>
          <w:bCs/>
          <w:color w:val="auto"/>
          <w:kern w:val="0"/>
          <w:szCs w:val="21"/>
          <w:highlight w:val="none"/>
          <w:lang w:val="zh-CN" w:bidi="zh-CN"/>
        </w:rPr>
        <w:t>承包人人员</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3.3.1 </w:t>
      </w:r>
      <w:r>
        <w:rPr>
          <w:rFonts w:hint="eastAsia" w:ascii="宋体" w:hAnsi="宋体" w:eastAsia="宋体" w:cs="宋体"/>
          <w:color w:val="auto"/>
          <w:kern w:val="0"/>
          <w:szCs w:val="21"/>
          <w:highlight w:val="none"/>
          <w:lang w:val="zh-CN" w:bidi="zh-CN"/>
        </w:rPr>
        <w:t>承包人提交项目管理机构及施工现场管理人员安排报告的期限：</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3.3.3 </w:t>
      </w:r>
      <w:r>
        <w:rPr>
          <w:rFonts w:hint="eastAsia" w:ascii="宋体" w:hAnsi="宋体" w:eastAsia="宋体" w:cs="宋体"/>
          <w:color w:val="auto"/>
          <w:kern w:val="0"/>
          <w:szCs w:val="21"/>
          <w:highlight w:val="none"/>
          <w:lang w:val="zh-CN" w:bidi="zh-CN"/>
        </w:rPr>
        <w:t>承包人无正当理由拒绝撤换主要施工管理人员的违约责任：</w:t>
      </w:r>
      <w:r>
        <w:rPr>
          <w:rFonts w:hint="eastAsia" w:ascii="宋体" w:hAnsi="宋体" w:eastAsia="宋体" w:cs="宋体"/>
          <w:color w:val="auto"/>
          <w:kern w:val="0"/>
          <w:szCs w:val="21"/>
          <w:highlight w:val="none"/>
          <w:u w:val="single"/>
          <w:lang w:val="zh-CN" w:bidi="zh-CN"/>
        </w:rPr>
        <w:t xml:space="preserve"> 须支付发包人</w:t>
      </w:r>
      <w:r>
        <w:rPr>
          <w:rFonts w:hint="eastAsia" w:ascii="宋体" w:hAnsi="宋体" w:eastAsia="宋体" w:cs="宋体"/>
          <w:color w:val="auto"/>
          <w:kern w:val="0"/>
          <w:szCs w:val="21"/>
          <w:highlight w:val="none"/>
          <w:u w:val="single"/>
          <w:lang w:val="en-US" w:bidi="zh-CN"/>
        </w:rPr>
        <w:t>1</w:t>
      </w:r>
      <w:r>
        <w:rPr>
          <w:rFonts w:hint="eastAsia" w:ascii="宋体" w:hAnsi="宋体" w:eastAsia="宋体" w:cs="宋体"/>
          <w:color w:val="auto"/>
          <w:kern w:val="0"/>
          <w:szCs w:val="21"/>
          <w:highlight w:val="none"/>
          <w:u w:val="single"/>
          <w:lang w:val="zh-CN" w:bidi="zh-CN"/>
        </w:rPr>
        <w:t>万元/人次的违约金，必须在发包人发出通知后 30 日内完成变更手续，更换后人员不得低于承包人投标时所报人员资历、职称、业绩及职业荣誉等，否则，发包人将有权解除合同，同时不予退还履约保证金，清除出场</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 xml:space="preserve">3.3.4 </w:t>
      </w:r>
      <w:r>
        <w:rPr>
          <w:rFonts w:hint="eastAsia" w:ascii="宋体" w:hAnsi="宋体" w:eastAsia="宋体" w:cs="宋体"/>
          <w:color w:val="auto"/>
          <w:kern w:val="0"/>
          <w:szCs w:val="21"/>
          <w:highlight w:val="none"/>
          <w:lang w:val="zh-CN" w:bidi="zh-CN"/>
        </w:rPr>
        <w:t>承包人主要施工管理人员离开施工现场的批准要求：</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执行通用合同条款，并不得影响正常施工</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3.3.5</w:t>
      </w:r>
      <w:r>
        <w:rPr>
          <w:rFonts w:hint="eastAsia" w:ascii="宋体" w:hAnsi="宋体" w:eastAsia="宋体" w:cs="宋体"/>
          <w:color w:val="auto"/>
          <w:kern w:val="0"/>
          <w:szCs w:val="21"/>
          <w:highlight w:val="none"/>
          <w:lang w:val="zh-CN" w:bidi="zh-CN"/>
        </w:rPr>
        <w:t>承包人擅自更换主要施工管理人员的违约责任：</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参照 16.2.2 条</w:t>
      </w:r>
      <w:r>
        <w:rPr>
          <w:rFonts w:hint="eastAsia" w:ascii="宋体" w:hAnsi="宋体" w:eastAsia="宋体" w:cs="宋体"/>
          <w:color w:val="auto"/>
          <w:kern w:val="0"/>
          <w:szCs w:val="21"/>
          <w:highlight w:val="none"/>
          <w:u w:val="single"/>
          <w:lang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承包人主要施工管理人员擅自离开施工现场的违约责任：</w:t>
      </w:r>
      <w:r>
        <w:rPr>
          <w:rFonts w:hint="eastAsia" w:ascii="宋体" w:hAnsi="宋体" w:eastAsia="宋体" w:cs="宋体"/>
          <w:color w:val="auto"/>
          <w:kern w:val="0"/>
          <w:szCs w:val="21"/>
          <w:highlight w:val="none"/>
          <w:u w:val="single"/>
          <w:lang w:val="zh-CN" w:bidi="zh-CN"/>
        </w:rPr>
        <w:t xml:space="preserve"> 每发生一次，承包人应向发包人支付违约金 500元</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3</w:t>
      </w:r>
      <w:bookmarkStart w:id="117" w:name="_Toc296890987"/>
      <w:bookmarkStart w:id="118" w:name="_Toc292559364"/>
      <w:bookmarkStart w:id="119" w:name="_Toc303539102"/>
      <w:bookmarkStart w:id="120" w:name="_Toc296891199"/>
      <w:bookmarkStart w:id="121" w:name="_Toc304295523"/>
      <w:bookmarkStart w:id="122" w:name="_Toc297120459"/>
      <w:bookmarkStart w:id="123" w:name="_Toc312677988"/>
      <w:bookmarkStart w:id="124" w:name="_Toc296944498"/>
      <w:bookmarkStart w:id="125" w:name="_Toc296346660"/>
      <w:bookmarkStart w:id="126" w:name="_Toc292559869"/>
      <w:bookmarkStart w:id="127" w:name="_Toc297123492"/>
      <w:bookmarkStart w:id="128" w:name="_Toc297216151"/>
      <w:bookmarkStart w:id="129" w:name="_Toc296503159"/>
      <w:bookmarkStart w:id="130" w:name="_Toc300934945"/>
      <w:bookmarkStart w:id="131" w:name="_Toc297048345"/>
      <w:bookmarkStart w:id="132" w:name="_Toc296347158"/>
      <w:r>
        <w:rPr>
          <w:rFonts w:ascii="宋体" w:hAnsi="宋体" w:eastAsia="宋体" w:cs="仿宋_GB2312"/>
          <w:b/>
          <w:bCs/>
          <w:color w:val="auto"/>
          <w:kern w:val="0"/>
          <w:szCs w:val="21"/>
          <w:highlight w:val="none"/>
          <w:lang w:val="zh-CN" w:bidi="zh-CN"/>
        </w:rPr>
        <w:t xml:space="preserve">.4 </w:t>
      </w:r>
      <w:r>
        <w:rPr>
          <w:rFonts w:hint="eastAsia" w:ascii="宋体" w:hAnsi="宋体" w:eastAsia="宋体" w:cs="仿宋_GB2312"/>
          <w:b/>
          <w:bCs/>
          <w:color w:val="auto"/>
          <w:kern w:val="0"/>
          <w:szCs w:val="21"/>
          <w:highlight w:val="none"/>
          <w:lang w:val="zh-CN" w:bidi="zh-CN"/>
        </w:rPr>
        <w:t>分包</w:t>
      </w:r>
    </w:p>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3</w:t>
      </w:r>
      <w:bookmarkStart w:id="133" w:name="_Toc296890988"/>
      <w:bookmarkStart w:id="134" w:name="_Toc297216152"/>
      <w:bookmarkStart w:id="135" w:name="_Toc296347159"/>
      <w:bookmarkStart w:id="136" w:name="_Toc300934946"/>
      <w:bookmarkStart w:id="137" w:name="_Toc296503160"/>
      <w:bookmarkStart w:id="138" w:name="_Toc296944499"/>
      <w:bookmarkStart w:id="139" w:name="_Toc292559870"/>
      <w:bookmarkStart w:id="140" w:name="_Toc297048346"/>
      <w:bookmarkStart w:id="141" w:name="_Toc297123493"/>
      <w:bookmarkStart w:id="142" w:name="_Toc292559365"/>
      <w:bookmarkStart w:id="143" w:name="_Toc296346661"/>
      <w:bookmarkStart w:id="144" w:name="_Toc304295524"/>
      <w:bookmarkStart w:id="145" w:name="_Toc296891200"/>
      <w:bookmarkStart w:id="146" w:name="_Toc297120460"/>
      <w:bookmarkStart w:id="147" w:name="_Toc303539103"/>
      <w:bookmarkStart w:id="148" w:name="_Toc312677989"/>
      <w:bookmarkStart w:id="149" w:name="_Toc318581158"/>
      <w:r>
        <w:rPr>
          <w:rFonts w:ascii="宋体" w:hAnsi="宋体" w:eastAsia="宋体" w:cs="宋体"/>
          <w:color w:val="auto"/>
          <w:kern w:val="0"/>
          <w:szCs w:val="21"/>
          <w:highlight w:val="none"/>
          <w:lang w:val="zh-CN" w:bidi="zh-CN"/>
        </w:rPr>
        <w:t xml:space="preserve">.4.1 </w:t>
      </w:r>
      <w:r>
        <w:rPr>
          <w:rFonts w:hint="eastAsia" w:ascii="宋体" w:hAnsi="宋体" w:eastAsia="宋体" w:cs="宋体"/>
          <w:color w:val="auto"/>
          <w:kern w:val="0"/>
          <w:szCs w:val="21"/>
          <w:highlight w:val="none"/>
          <w:lang w:val="zh-CN" w:bidi="zh-CN"/>
        </w:rPr>
        <w:t>分包的一般约定</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禁止分包的工程包括：</w:t>
      </w:r>
      <w:r>
        <w:rPr>
          <w:rFonts w:hint="eastAsia" w:ascii="宋体" w:hAnsi="宋体" w:eastAsia="宋体" w:cs="仿宋_GB2312"/>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主体结构、关键性工作的范围：</w:t>
      </w:r>
      <w:r>
        <w:rPr>
          <w:rFonts w:hint="eastAsia" w:ascii="宋体" w:hAnsi="宋体" w:eastAsia="宋体" w:cs="仿宋_GB2312"/>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Start w:id="150" w:name="_Toc304295525"/>
      <w:bookmarkStart w:id="151" w:name="_Toc296346662"/>
      <w:bookmarkStart w:id="152" w:name="_Toc297123494"/>
      <w:bookmarkStart w:id="153" w:name="_Toc297216153"/>
      <w:bookmarkStart w:id="154" w:name="_Toc296891201"/>
      <w:bookmarkStart w:id="155" w:name="_Toc300934947"/>
      <w:bookmarkStart w:id="156" w:name="_Toc297120461"/>
      <w:bookmarkStart w:id="157" w:name="_Toc296944500"/>
      <w:bookmarkStart w:id="158" w:name="_Toc297048347"/>
      <w:bookmarkStart w:id="159" w:name="_Toc296503161"/>
      <w:bookmarkStart w:id="160" w:name="_Toc296890989"/>
      <w:bookmarkStart w:id="161" w:name="_Toc303539104"/>
      <w:bookmarkStart w:id="162" w:name="_Toc296347160"/>
    </w:p>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    3</w:t>
      </w:r>
      <w:bookmarkStart w:id="163" w:name="_Toc312677990"/>
      <w:bookmarkStart w:id="164" w:name="_Toc318581159"/>
      <w:r>
        <w:rPr>
          <w:rFonts w:ascii="宋体" w:hAnsi="宋体" w:eastAsia="宋体" w:cs="宋体"/>
          <w:color w:val="auto"/>
          <w:kern w:val="0"/>
          <w:szCs w:val="21"/>
          <w:highlight w:val="none"/>
          <w:lang w:val="zh-CN" w:bidi="zh-CN"/>
        </w:rPr>
        <w:t>.4.2</w:t>
      </w:r>
      <w:r>
        <w:rPr>
          <w:rFonts w:hint="eastAsia" w:ascii="宋体" w:hAnsi="宋体" w:eastAsia="宋体" w:cs="宋体"/>
          <w:color w:val="auto"/>
          <w:kern w:val="0"/>
          <w:szCs w:val="21"/>
          <w:highlight w:val="none"/>
          <w:lang w:val="zh-CN" w:bidi="zh-CN"/>
        </w:rPr>
        <w:t>分包的确定</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允许分包的专业工程包括：</w:t>
      </w:r>
      <w:r>
        <w:rPr>
          <w:rFonts w:hint="eastAsia" w:ascii="宋体" w:hAnsi="宋体" w:eastAsia="宋体" w:cs="仿宋_GB2312"/>
          <w:color w:val="auto"/>
          <w:kern w:val="0"/>
          <w:szCs w:val="21"/>
          <w:highlight w:val="none"/>
          <w:u w:val="single"/>
          <w:lang w:val="zh-CN" w:bidi="zh-CN"/>
        </w:rPr>
        <w:t>经发包人确认的项目</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其他关于分包的约定：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如承包人擅自分包，分包部分工程的工程款发包人不予支付，由此造成的损失由承包人自行承担。如承包人仍不按照发包人要求整改，发包人有权解除合同并不予退还履约保证金</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3.4.4 </w:t>
      </w:r>
      <w:r>
        <w:rPr>
          <w:rFonts w:hint="eastAsia" w:ascii="宋体" w:hAnsi="宋体" w:eastAsia="宋体" w:cs="宋体"/>
          <w:color w:val="auto"/>
          <w:kern w:val="0"/>
          <w:szCs w:val="21"/>
          <w:highlight w:val="none"/>
          <w:lang w:val="zh-CN" w:bidi="zh-CN"/>
        </w:rPr>
        <w:t>分包合同价款</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关于分包合同价款支付的约定：</w:t>
      </w:r>
      <w:r>
        <w:rPr>
          <w:rFonts w:hint="eastAsia" w:ascii="宋体" w:hAnsi="宋体" w:eastAsia="宋体" w:cs="仿宋_GB2312"/>
          <w:color w:val="auto"/>
          <w:kern w:val="0"/>
          <w:szCs w:val="21"/>
          <w:highlight w:val="none"/>
          <w:u w:val="single"/>
          <w:lang w:val="zh-CN" w:bidi="zh-CN"/>
        </w:rPr>
        <w:t></w:t>
      </w:r>
      <w:r>
        <w:rPr>
          <w:rFonts w:hint="eastAsia" w:ascii="宋体" w:hAnsi="宋体" w:eastAsia="宋体" w:cs="仿宋_GB2312"/>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bookmarkEnd w:id="163"/>
    <w:bookmarkEnd w:id="164"/>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3.5 </w:t>
      </w:r>
      <w:r>
        <w:rPr>
          <w:rFonts w:hint="eastAsia" w:ascii="宋体" w:hAnsi="宋体" w:eastAsia="宋体" w:cs="仿宋_GB2312"/>
          <w:b/>
          <w:bCs/>
          <w:color w:val="auto"/>
          <w:kern w:val="0"/>
          <w:szCs w:val="21"/>
          <w:highlight w:val="none"/>
          <w:lang w:val="zh-CN" w:bidi="zh-CN"/>
        </w:rPr>
        <w:t>工程照管与成品、半成品保护</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承包人负责照管工程及工程相关的材料、工程设备的起始时间：</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3.6 </w:t>
      </w:r>
      <w:r>
        <w:rPr>
          <w:rFonts w:hint="eastAsia" w:ascii="宋体" w:hAnsi="宋体" w:eastAsia="宋体" w:cs="仿宋_GB2312"/>
          <w:b/>
          <w:bCs/>
          <w:color w:val="auto"/>
          <w:kern w:val="0"/>
          <w:szCs w:val="21"/>
          <w:highlight w:val="none"/>
          <w:lang w:val="zh-CN" w:bidi="zh-CN"/>
        </w:rPr>
        <w:t>履约担保</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承包人是否提供履约担保：</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en-US" w:bidi="zh-CN"/>
        </w:rPr>
        <w:t>免收</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承包人提供履约担保的形式、金额及期限的：</w:t>
      </w:r>
      <w:r>
        <w:rPr>
          <w:rFonts w:hint="eastAsia" w:ascii="宋体" w:hAnsi="宋体" w:eastAsia="宋体" w:cs="宋体"/>
          <w:color w:val="auto"/>
          <w:kern w:val="0"/>
          <w:szCs w:val="21"/>
          <w:highlight w:val="none"/>
          <w:u w:val="single"/>
          <w:lang w:val="en-US"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bookmarkStart w:id="165" w:name="_Toc351203636"/>
      <w:r>
        <w:rPr>
          <w:rFonts w:ascii="宋体" w:hAnsi="宋体" w:eastAsia="宋体" w:cs="楷体_GB2312"/>
          <w:b/>
          <w:bCs/>
          <w:color w:val="auto"/>
          <w:kern w:val="0"/>
          <w:szCs w:val="21"/>
          <w:highlight w:val="none"/>
          <w:lang w:val="zh-CN" w:bidi="zh-CN"/>
        </w:rPr>
        <w:t>4</w:t>
      </w:r>
      <w:bookmarkStart w:id="166" w:name="_Toc296890990"/>
      <w:bookmarkStart w:id="167" w:name="_Toc296503162"/>
      <w:bookmarkStart w:id="168" w:name="_Toc292559366"/>
      <w:bookmarkStart w:id="169" w:name="_Toc296346663"/>
      <w:bookmarkStart w:id="170" w:name="_Toc297048348"/>
      <w:bookmarkStart w:id="171" w:name="_Toc296944501"/>
      <w:bookmarkStart w:id="172" w:name="_Toc296347161"/>
      <w:bookmarkStart w:id="173" w:name="_Toc292559871"/>
      <w:bookmarkStart w:id="174" w:name="_Toc297120462"/>
      <w:bookmarkStart w:id="175" w:name="_Toc267251413"/>
      <w:bookmarkStart w:id="176" w:name="_Toc296891202"/>
      <w:r>
        <w:rPr>
          <w:rFonts w:ascii="宋体" w:hAnsi="宋体" w:eastAsia="宋体" w:cs="楷体_GB2312"/>
          <w:b/>
          <w:bCs/>
          <w:color w:val="auto"/>
          <w:kern w:val="0"/>
          <w:szCs w:val="21"/>
          <w:highlight w:val="none"/>
          <w:lang w:val="zh-CN" w:bidi="zh-CN"/>
        </w:rPr>
        <w:t xml:space="preserve">. </w:t>
      </w:r>
      <w:r>
        <w:rPr>
          <w:rFonts w:hint="eastAsia" w:ascii="宋体" w:hAnsi="宋体" w:eastAsia="宋体" w:cs="楷体_GB2312"/>
          <w:b/>
          <w:bCs/>
          <w:color w:val="auto"/>
          <w:kern w:val="0"/>
          <w:szCs w:val="21"/>
          <w:highlight w:val="none"/>
          <w:lang w:val="zh-CN" w:bidi="zh-CN"/>
        </w:rPr>
        <w:t>监</w:t>
      </w:r>
      <w:bookmarkEnd w:id="166"/>
      <w:bookmarkEnd w:id="167"/>
      <w:bookmarkEnd w:id="168"/>
      <w:bookmarkEnd w:id="169"/>
      <w:bookmarkEnd w:id="170"/>
      <w:bookmarkEnd w:id="171"/>
      <w:bookmarkEnd w:id="172"/>
      <w:bookmarkEnd w:id="173"/>
      <w:bookmarkEnd w:id="174"/>
      <w:bookmarkEnd w:id="175"/>
      <w:bookmarkEnd w:id="176"/>
      <w:r>
        <w:rPr>
          <w:rFonts w:hint="eastAsia" w:ascii="宋体" w:hAnsi="宋体" w:eastAsia="宋体" w:cs="楷体_GB2312"/>
          <w:b/>
          <w:bCs/>
          <w:color w:val="auto"/>
          <w:kern w:val="0"/>
          <w:szCs w:val="21"/>
          <w:highlight w:val="none"/>
          <w:lang w:val="zh-CN" w:bidi="zh-CN"/>
        </w:rPr>
        <w:t>理人</w:t>
      </w:r>
      <w:bookmarkEnd w:id="165"/>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4.1</w:t>
      </w:r>
      <w:r>
        <w:rPr>
          <w:rFonts w:hint="eastAsia" w:ascii="宋体" w:hAnsi="宋体" w:eastAsia="宋体" w:cs="仿宋_GB2312"/>
          <w:b/>
          <w:bCs/>
          <w:color w:val="auto"/>
          <w:kern w:val="0"/>
          <w:szCs w:val="21"/>
          <w:highlight w:val="none"/>
          <w:lang w:val="zh-CN" w:bidi="zh-CN"/>
        </w:rPr>
        <w:t>监理人的一般规定</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关于监理人的监理内容：</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详见监理合同</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关于监理人的监理权限：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监理单位除按规定和本合同内容以及响应文件确认的材料产品项目，进行监理工程质量、施工进度和工程投资的控制管理外，还对承包人通过本施工合同及响应文件确认的技术、管理、主要人员以及投入的主要设备情况和材料的数量与质量进行监理。承包人无论何种原因以书面形式提出调整主要工程技术人员、调换主要材料、品种、规格、质量、数量、重量或技术参数等，均须取得监理单位和发包人代表的书面许可。详细内容按监理合同及监理规范的有关规定执行。发包人在工程开工前将监理工程师的职责和权限以书面的形式通知承包人。但监理工程师无权解除本合同规定的承包人的任何义务</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关于监理人在施工现场的办公场所、生活场所的提供和费用承担的约定：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4.2 </w:t>
      </w:r>
      <w:r>
        <w:rPr>
          <w:rFonts w:hint="eastAsia" w:ascii="宋体" w:hAnsi="宋体" w:eastAsia="宋体" w:cs="仿宋_GB2312"/>
          <w:b/>
          <w:bCs/>
          <w:color w:val="auto"/>
          <w:kern w:val="0"/>
          <w:szCs w:val="21"/>
          <w:highlight w:val="none"/>
          <w:lang w:val="zh-CN" w:bidi="zh-CN"/>
        </w:rPr>
        <w:t>监理人员</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总监理工程师：</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姓</w:t>
      </w: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名：</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职</w:t>
      </w: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务：</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监理工程师执业资格证书号：</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联系电话：</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电子信箱：</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通信地址：</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关于监理人的其他约定：</w:t>
      </w:r>
      <w:r>
        <w:rPr>
          <w:rFonts w:hint="eastAsia" w:ascii="宋体" w:hAnsi="宋体" w:eastAsia="宋体" w:cs="仿宋_GB2312"/>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4.3</w:t>
      </w:r>
      <w:r>
        <w:rPr>
          <w:rFonts w:hint="eastAsia" w:ascii="宋体" w:hAnsi="宋体" w:eastAsia="宋体" w:cs="仿宋_GB2312"/>
          <w:b/>
          <w:bCs/>
          <w:color w:val="auto"/>
          <w:kern w:val="0"/>
          <w:szCs w:val="21"/>
          <w:highlight w:val="none"/>
          <w:lang w:val="zh-CN" w:bidi="zh-CN"/>
        </w:rPr>
        <w:t>商定或确定</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bookmarkStart w:id="177" w:name="_Toc267251418"/>
      <w:r>
        <w:rPr>
          <w:rFonts w:hint="eastAsia" w:ascii="宋体" w:hAnsi="宋体" w:eastAsia="宋体" w:cs="宋体"/>
          <w:color w:val="auto"/>
          <w:kern w:val="0"/>
          <w:szCs w:val="21"/>
          <w:highlight w:val="none"/>
          <w:lang w:val="zh-CN" w:bidi="zh-CN"/>
        </w:rPr>
        <w:t>在发包人和承包人不能通过协商达成一致意见时，发包人授权监理人对以下事项进行确定：</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1</w:t>
      </w: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r>
        <w:rPr>
          <w:rFonts w:ascii="宋体" w:hAnsi="宋体" w:eastAsia="宋体" w:cs="楷体_GB2312"/>
          <w:b/>
          <w:bCs/>
          <w:color w:val="auto"/>
          <w:kern w:val="0"/>
          <w:szCs w:val="21"/>
          <w:highlight w:val="none"/>
          <w:lang w:val="zh-CN" w:bidi="zh-CN"/>
        </w:rPr>
        <w:t>5</w:t>
      </w:r>
      <w:bookmarkEnd w:id="177"/>
      <w:bookmarkStart w:id="178" w:name="_Toc296944502"/>
      <w:bookmarkStart w:id="179" w:name="_Toc292559872"/>
      <w:bookmarkStart w:id="180" w:name="_Toc296503163"/>
      <w:bookmarkStart w:id="181" w:name="_Toc296347162"/>
      <w:bookmarkStart w:id="182" w:name="_Toc297120463"/>
      <w:bookmarkStart w:id="183" w:name="_Toc296346664"/>
      <w:bookmarkStart w:id="184" w:name="_Toc296891203"/>
      <w:bookmarkStart w:id="185" w:name="_Toc297048349"/>
      <w:bookmarkStart w:id="186" w:name="_Toc296890991"/>
      <w:bookmarkStart w:id="187" w:name="_Toc292559367"/>
      <w:r>
        <w:rPr>
          <w:rFonts w:ascii="宋体" w:hAnsi="宋体" w:eastAsia="宋体" w:cs="楷体_GB2312"/>
          <w:b/>
          <w:bCs/>
          <w:color w:val="auto"/>
          <w:kern w:val="0"/>
          <w:szCs w:val="21"/>
          <w:highlight w:val="none"/>
          <w:lang w:val="zh-CN" w:bidi="zh-CN"/>
        </w:rPr>
        <w:t xml:space="preserve">. </w:t>
      </w:r>
      <w:r>
        <w:rPr>
          <w:rFonts w:hint="eastAsia" w:ascii="宋体" w:hAnsi="宋体" w:eastAsia="宋体" w:cs="楷体_GB2312"/>
          <w:b/>
          <w:bCs/>
          <w:color w:val="auto"/>
          <w:kern w:val="0"/>
          <w:szCs w:val="21"/>
          <w:highlight w:val="none"/>
          <w:lang w:val="zh-CN" w:bidi="zh-CN"/>
        </w:rPr>
        <w:t>工程质量</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5.1 </w:t>
      </w:r>
      <w:r>
        <w:rPr>
          <w:rFonts w:hint="eastAsia" w:ascii="宋体" w:hAnsi="宋体" w:eastAsia="宋体" w:cs="仿宋_GB2312"/>
          <w:b/>
          <w:bCs/>
          <w:color w:val="auto"/>
          <w:kern w:val="0"/>
          <w:szCs w:val="21"/>
          <w:highlight w:val="none"/>
          <w:lang w:val="zh-CN" w:bidi="zh-CN"/>
        </w:rPr>
        <w:t>质量要求</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5</w:t>
      </w:r>
      <w:bookmarkStart w:id="188" w:name="_Toc304295527"/>
      <w:bookmarkStart w:id="189" w:name="_Toc312677997"/>
      <w:bookmarkStart w:id="190" w:name="_Toc297216155"/>
      <w:bookmarkStart w:id="191" w:name="_Toc318581164"/>
      <w:bookmarkStart w:id="192" w:name="_Toc303539106"/>
      <w:bookmarkStart w:id="193" w:name="_Toc297123496"/>
      <w:bookmarkStart w:id="194" w:name="_Toc300934949"/>
      <w:r>
        <w:rPr>
          <w:rFonts w:ascii="宋体" w:hAnsi="宋体" w:eastAsia="宋体" w:cs="宋体"/>
          <w:color w:val="auto"/>
          <w:kern w:val="0"/>
          <w:szCs w:val="21"/>
          <w:highlight w:val="none"/>
          <w:lang w:val="zh-CN" w:bidi="zh-CN"/>
        </w:rPr>
        <w:t xml:space="preserve">.1.1 </w:t>
      </w:r>
      <w:r>
        <w:rPr>
          <w:rFonts w:hint="eastAsia" w:ascii="宋体" w:hAnsi="宋体" w:eastAsia="宋体" w:cs="宋体"/>
          <w:color w:val="auto"/>
          <w:kern w:val="0"/>
          <w:szCs w:val="21"/>
          <w:highlight w:val="none"/>
          <w:lang w:val="zh-CN" w:bidi="zh-CN"/>
        </w:rPr>
        <w:t>特殊质量标准和要求：</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关于工程奖项的约定：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5.2 </w:t>
      </w:r>
      <w:r>
        <w:rPr>
          <w:rFonts w:hint="eastAsia" w:ascii="宋体" w:hAnsi="宋体" w:eastAsia="宋体" w:cs="仿宋_GB2312"/>
          <w:b/>
          <w:bCs/>
          <w:color w:val="auto"/>
          <w:kern w:val="0"/>
          <w:szCs w:val="21"/>
          <w:highlight w:val="none"/>
          <w:lang w:val="zh-CN" w:bidi="zh-CN"/>
        </w:rPr>
        <w:t>隐蔽工程检查</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5.2.2</w:t>
      </w:r>
      <w:r>
        <w:rPr>
          <w:rFonts w:hint="eastAsia" w:ascii="宋体" w:hAnsi="宋体" w:eastAsia="宋体" w:cs="宋体"/>
          <w:color w:val="auto"/>
          <w:kern w:val="0"/>
          <w:szCs w:val="21"/>
          <w:highlight w:val="none"/>
          <w:lang w:val="zh-CN" w:bidi="zh-CN"/>
        </w:rPr>
        <w:t>承包人提前通知监理人隐蔽工程检查的期限的约定：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监理人不能按时进行检查时，应提前</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24</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小时提交书面延期要求。</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关于延期最长不得超过：</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48</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小时。</w:t>
      </w:r>
    </w:p>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r>
        <w:rPr>
          <w:rFonts w:ascii="宋体" w:hAnsi="宋体" w:eastAsia="宋体" w:cs="楷体_GB2312"/>
          <w:b/>
          <w:bCs/>
          <w:color w:val="auto"/>
          <w:kern w:val="0"/>
          <w:szCs w:val="21"/>
          <w:highlight w:val="none"/>
          <w:lang w:val="zh-CN" w:bidi="zh-CN"/>
        </w:rPr>
        <w:t xml:space="preserve">6. </w:t>
      </w:r>
      <w:r>
        <w:rPr>
          <w:rFonts w:hint="eastAsia" w:ascii="宋体" w:hAnsi="宋体" w:eastAsia="宋体" w:cs="楷体_GB2312"/>
          <w:b/>
          <w:bCs/>
          <w:color w:val="auto"/>
          <w:kern w:val="0"/>
          <w:szCs w:val="21"/>
          <w:highlight w:val="none"/>
          <w:lang w:val="zh-CN" w:bidi="zh-CN"/>
        </w:rPr>
        <w:t>安全文明施工与环境保护</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6.1</w:t>
      </w:r>
      <w:r>
        <w:rPr>
          <w:rFonts w:hint="eastAsia" w:ascii="宋体" w:hAnsi="宋体" w:eastAsia="宋体" w:cs="仿宋_GB2312"/>
          <w:b/>
          <w:bCs/>
          <w:color w:val="auto"/>
          <w:kern w:val="0"/>
          <w:szCs w:val="21"/>
          <w:highlight w:val="none"/>
          <w:lang w:val="zh-CN" w:bidi="zh-CN"/>
        </w:rPr>
        <w:t>安全文明施工</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 xml:space="preserve">6.1.1 </w:t>
      </w:r>
      <w:r>
        <w:rPr>
          <w:rFonts w:hint="eastAsia" w:ascii="宋体" w:hAnsi="宋体" w:eastAsia="宋体" w:cs="宋体"/>
          <w:color w:val="auto"/>
          <w:kern w:val="0"/>
          <w:szCs w:val="21"/>
          <w:highlight w:val="none"/>
          <w:lang w:val="zh-CN" w:bidi="zh-CN"/>
        </w:rPr>
        <w:t>项目安全生产的达标目标及相应事项的约定：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 xml:space="preserve">6.1.2 </w:t>
      </w:r>
      <w:r>
        <w:rPr>
          <w:rFonts w:hint="eastAsia" w:ascii="宋体" w:hAnsi="宋体" w:eastAsia="宋体" w:cs="宋体"/>
          <w:color w:val="auto"/>
          <w:kern w:val="0"/>
          <w:szCs w:val="21"/>
          <w:highlight w:val="none"/>
          <w:lang w:val="zh-CN" w:bidi="zh-CN"/>
        </w:rPr>
        <w:t>关于治安保卫的特别约定：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关于编制施工场地治安管理计划的约定：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由承包人承担，发包人配合承包人协调</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6.1.3 </w:t>
      </w:r>
      <w:r>
        <w:rPr>
          <w:rFonts w:hint="eastAsia" w:ascii="宋体" w:hAnsi="宋体" w:eastAsia="宋体" w:cs="宋体"/>
          <w:color w:val="auto"/>
          <w:kern w:val="0"/>
          <w:szCs w:val="21"/>
          <w:highlight w:val="none"/>
          <w:lang w:val="zh-CN" w:bidi="zh-CN"/>
        </w:rPr>
        <w:t>文明施工</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合同当事人对文明施工的要求：</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符合阜阳市有关部门对文明施工的要求。</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承包人在工程施工期间，应当保持施工现场平整，物料堆放整齐，做好防尘、降噪等文明施工措施。工程所在地有关政府行政管理部门有特殊要求的，按照其要求执行。如在承包人施工期间，发包人接到投诉后，承包人应立即停止施工，并提出有效整改措施后方可施工，由此产生的责任由承包人自行承担。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如未达到上述规定要求，发包人将按照有关规定进行处罚。</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建筑垃圾处理和扬尘污染防治等责任由承包人承担，其相应费用已包含在投标总报价中，发包人不再另行支付。</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承包人围挡、围墙等安全文明施工措施项目必须符合相关文件及发包人要求，否则扣除相关安全文明施工费用并不予退还履约保证金，相关措施费用由承包人已综合考虑到报价中，中标后不再调整。</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施工过程中出现违反安全文明施工的情况，被阜阳市文明办、城管局等文明相关单位发现违反安全文明施工要求的，发生第一次，承包人应向发包人支付违约金 1000元，发生第二次，承包人应向发包人支付违约金 3000元，发生第三次及以上，承包人应向发包人按照每次5000元支付违约金</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 xml:space="preserve">6.1.4 </w:t>
      </w:r>
      <w:r>
        <w:rPr>
          <w:rFonts w:hint="eastAsia" w:ascii="宋体" w:hAnsi="宋体" w:eastAsia="宋体" w:cs="宋体"/>
          <w:color w:val="auto"/>
          <w:kern w:val="0"/>
          <w:szCs w:val="21"/>
          <w:highlight w:val="none"/>
          <w:lang w:val="zh-CN" w:bidi="zh-CN"/>
        </w:rPr>
        <w:t>关于安全文明施工费支付比例和支付期限的约定：</w:t>
      </w:r>
      <w:r>
        <w:rPr>
          <w:rFonts w:ascii="宋体" w:hAnsi="宋体" w:eastAsia="宋体" w:cs="宋体"/>
          <w:color w:val="auto"/>
          <w:kern w:val="0"/>
          <w:szCs w:val="21"/>
          <w:highlight w:val="none"/>
          <w:u w:val="singl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（1）发包人须将安全文明施工费按规定足额一次性交至专用账户，安全文明施工费使用：按照专用账户共管协议约定执行。</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u w:val="single"/>
          <w:lang w:val="zh-CN" w:bidi="zh-CN"/>
        </w:rPr>
        <w:t>（2）该费用已包含在承包人的投标报价中，并确保有足够的费用承担安全文明施工要求</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bookmarkEnd w:id="188"/>
    <w:bookmarkEnd w:id="189"/>
    <w:bookmarkEnd w:id="190"/>
    <w:bookmarkEnd w:id="191"/>
    <w:bookmarkEnd w:id="192"/>
    <w:bookmarkEnd w:id="193"/>
    <w:bookmarkEnd w:id="194"/>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bookmarkStart w:id="195" w:name="_Toc351203639"/>
      <w:r>
        <w:rPr>
          <w:rFonts w:ascii="宋体" w:hAnsi="宋体" w:eastAsia="宋体" w:cs="楷体_GB2312"/>
          <w:b/>
          <w:bCs/>
          <w:color w:val="auto"/>
          <w:kern w:val="0"/>
          <w:szCs w:val="21"/>
          <w:highlight w:val="none"/>
          <w:lang w:val="zh-CN" w:bidi="zh-CN"/>
        </w:rPr>
        <w:t xml:space="preserve">7. </w:t>
      </w:r>
      <w:r>
        <w:rPr>
          <w:rFonts w:hint="eastAsia" w:ascii="宋体" w:hAnsi="宋体" w:eastAsia="宋体" w:cs="楷体_GB2312"/>
          <w:b/>
          <w:bCs/>
          <w:color w:val="auto"/>
          <w:kern w:val="0"/>
          <w:szCs w:val="21"/>
          <w:highlight w:val="none"/>
          <w:lang w:val="zh-CN" w:bidi="zh-CN"/>
        </w:rPr>
        <w:t>工期和进度</w:t>
      </w:r>
      <w:bookmarkEnd w:id="195"/>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7.1 </w:t>
      </w:r>
      <w:r>
        <w:rPr>
          <w:rFonts w:hint="eastAsia" w:ascii="宋体" w:hAnsi="宋体" w:eastAsia="宋体" w:cs="仿宋_GB2312"/>
          <w:b/>
          <w:bCs/>
          <w:color w:val="auto"/>
          <w:kern w:val="0"/>
          <w:szCs w:val="21"/>
          <w:highlight w:val="none"/>
          <w:lang w:val="zh-CN" w:bidi="zh-CN"/>
        </w:rPr>
        <w:t>施工组织设计</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 xml:space="preserve">7.1.1 </w:t>
      </w:r>
      <w:r>
        <w:rPr>
          <w:rFonts w:hint="eastAsia" w:ascii="宋体" w:hAnsi="宋体" w:eastAsia="宋体" w:cs="宋体"/>
          <w:color w:val="auto"/>
          <w:kern w:val="0"/>
          <w:szCs w:val="21"/>
          <w:highlight w:val="none"/>
          <w:lang w:val="zh-CN" w:bidi="zh-CN"/>
        </w:rPr>
        <w:t>合同当事人约定的施工组织设计应包括的其他内容：</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7.1.2 </w:t>
      </w:r>
      <w:r>
        <w:rPr>
          <w:rFonts w:hint="eastAsia" w:ascii="宋体" w:hAnsi="宋体" w:eastAsia="宋体" w:cs="宋体"/>
          <w:color w:val="auto"/>
          <w:kern w:val="0"/>
          <w:szCs w:val="21"/>
          <w:highlight w:val="none"/>
          <w:lang w:val="zh-CN" w:bidi="zh-CN"/>
        </w:rPr>
        <w:t>施工组织设计的提交和修改</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承包人提交详细施工组织设计的期限的约定：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开工前十日内</w:t>
      </w:r>
      <w:r>
        <w:rPr>
          <w:rFonts w:hint="eastAsia" w:ascii="宋体" w:hAnsi="宋体" w:eastAsia="宋体" w:cs="宋体"/>
          <w:color w:val="auto"/>
          <w:kern w:val="0"/>
          <w:szCs w:val="21"/>
          <w:highlight w:val="none"/>
          <w:u w:val="single"/>
          <w:lang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发包人和监理人在收到详细的施工组织设计后确认或提出修改意见的期限：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接件后七日内</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7</w:t>
      </w:r>
      <w:bookmarkStart w:id="196" w:name="_Toc300934966"/>
      <w:bookmarkStart w:id="197" w:name="_Toc304295541"/>
      <w:bookmarkStart w:id="198" w:name="_Toc312678005"/>
      <w:bookmarkStart w:id="199" w:name="_Toc303539123"/>
      <w:bookmarkStart w:id="200" w:name="_Toc297123514"/>
      <w:bookmarkStart w:id="201" w:name="_Toc312677479"/>
      <w:bookmarkStart w:id="202" w:name="_Toc297216173"/>
      <w:r>
        <w:rPr>
          <w:rFonts w:ascii="宋体" w:hAnsi="宋体" w:eastAsia="宋体" w:cs="仿宋_GB2312"/>
          <w:b/>
          <w:bCs/>
          <w:color w:val="auto"/>
          <w:kern w:val="0"/>
          <w:szCs w:val="21"/>
          <w:highlight w:val="none"/>
          <w:lang w:val="zh-CN" w:bidi="zh-CN"/>
        </w:rPr>
        <w:t xml:space="preserve">.2 </w:t>
      </w:r>
      <w:r>
        <w:rPr>
          <w:rFonts w:hint="eastAsia" w:ascii="宋体" w:hAnsi="宋体" w:eastAsia="宋体" w:cs="仿宋_GB2312"/>
          <w:b/>
          <w:bCs/>
          <w:color w:val="auto"/>
          <w:kern w:val="0"/>
          <w:szCs w:val="21"/>
          <w:highlight w:val="none"/>
          <w:lang w:val="zh-CN" w:bidi="zh-CN"/>
        </w:rPr>
        <w:t>施工进度计划</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7.2.2 </w:t>
      </w:r>
      <w:r>
        <w:rPr>
          <w:rFonts w:hint="eastAsia" w:ascii="宋体" w:hAnsi="宋体" w:eastAsia="宋体" w:cs="宋体"/>
          <w:color w:val="auto"/>
          <w:kern w:val="0"/>
          <w:szCs w:val="21"/>
          <w:highlight w:val="none"/>
          <w:lang w:val="zh-CN" w:bidi="zh-CN"/>
        </w:rPr>
        <w:t>施工进度计划的修订</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发包人和监理人在收到修订的施工进度计划后确认或提出修改意见的期限：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7.3 </w:t>
      </w:r>
      <w:r>
        <w:rPr>
          <w:rFonts w:hint="eastAsia" w:ascii="宋体" w:hAnsi="宋体" w:eastAsia="宋体" w:cs="仿宋_GB2312"/>
          <w:b/>
          <w:bCs/>
          <w:color w:val="auto"/>
          <w:kern w:val="0"/>
          <w:szCs w:val="21"/>
          <w:highlight w:val="none"/>
          <w:lang w:val="zh-CN" w:bidi="zh-CN"/>
        </w:rPr>
        <w:t>开工</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7.3.1 </w:t>
      </w:r>
      <w:r>
        <w:rPr>
          <w:rFonts w:hint="eastAsia" w:ascii="宋体" w:hAnsi="宋体" w:eastAsia="宋体" w:cs="宋体"/>
          <w:color w:val="auto"/>
          <w:kern w:val="0"/>
          <w:szCs w:val="21"/>
          <w:highlight w:val="none"/>
          <w:lang w:val="zh-CN" w:bidi="zh-CN"/>
        </w:rPr>
        <w:t>开工准备</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关于承包人提交工程开工报审表的期限：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关于发包人应完成的其他开工准备工作及期限：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详见合同约定</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关于承包人应完成的其他开工准备工作及期限：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开工前七日完成满足施工要求的临时设施</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7.3.2</w:t>
      </w:r>
      <w:r>
        <w:rPr>
          <w:rFonts w:hint="eastAsia" w:ascii="宋体" w:hAnsi="宋体" w:eastAsia="宋体" w:cs="宋体"/>
          <w:color w:val="auto"/>
          <w:kern w:val="0"/>
          <w:szCs w:val="21"/>
          <w:highlight w:val="none"/>
          <w:lang w:val="zh-CN" w:bidi="zh-CN"/>
        </w:rPr>
        <w:t>开工通知</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因发包人原因造成监理人未能在计划开工日期之日起</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30</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天内发出开工通知的，承包人有权提出价格调整要求，或者解除合同。</w:t>
      </w:r>
    </w:p>
    <w:bookmarkEnd w:id="196"/>
    <w:bookmarkEnd w:id="197"/>
    <w:bookmarkEnd w:id="198"/>
    <w:bookmarkEnd w:id="199"/>
    <w:bookmarkEnd w:id="200"/>
    <w:bookmarkEnd w:id="201"/>
    <w:bookmarkEnd w:id="202"/>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7.4 </w:t>
      </w:r>
      <w:r>
        <w:rPr>
          <w:rFonts w:hint="eastAsia" w:ascii="宋体" w:hAnsi="宋体" w:eastAsia="宋体" w:cs="仿宋_GB2312"/>
          <w:b/>
          <w:bCs/>
          <w:color w:val="auto"/>
          <w:kern w:val="0"/>
          <w:szCs w:val="21"/>
          <w:highlight w:val="none"/>
          <w:lang w:val="zh-CN" w:bidi="zh-CN"/>
        </w:rPr>
        <w:t>测量放线</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7.4.1</w:t>
      </w:r>
      <w:r>
        <w:rPr>
          <w:rFonts w:hint="eastAsia" w:ascii="宋体" w:hAnsi="宋体" w:eastAsia="宋体" w:cs="宋体"/>
          <w:color w:val="auto"/>
          <w:kern w:val="0"/>
          <w:szCs w:val="21"/>
          <w:highlight w:val="none"/>
          <w:lang w:val="zh-CN" w:bidi="zh-CN"/>
        </w:rPr>
        <w:t>发包人通过监理人向承包人提供测量基准点、基准线和水准点及其书面资料的期限：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7.5 </w:t>
      </w:r>
      <w:r>
        <w:rPr>
          <w:rFonts w:hint="eastAsia" w:ascii="宋体" w:hAnsi="宋体" w:eastAsia="宋体" w:cs="仿宋_GB2312"/>
          <w:b/>
          <w:bCs/>
          <w:color w:val="auto"/>
          <w:kern w:val="0"/>
          <w:szCs w:val="21"/>
          <w:highlight w:val="none"/>
          <w:lang w:val="zh-CN" w:bidi="zh-CN"/>
        </w:rPr>
        <w:t>工期延误</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7.5.1 </w:t>
      </w:r>
      <w:r>
        <w:rPr>
          <w:rFonts w:hint="eastAsia" w:ascii="宋体" w:hAnsi="宋体" w:eastAsia="宋体" w:cs="宋体"/>
          <w:color w:val="auto"/>
          <w:kern w:val="0"/>
          <w:szCs w:val="21"/>
          <w:highlight w:val="none"/>
          <w:lang w:val="zh-CN" w:bidi="zh-CN"/>
        </w:rPr>
        <w:t>因发包人原因导致工期延误</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7</w:t>
      </w:r>
      <w:r>
        <w:rPr>
          <w:rFonts w:hint="eastAsia" w:ascii="宋体" w:hAnsi="宋体" w:eastAsia="宋体" w:cs="宋体"/>
          <w:color w:val="auto"/>
          <w:kern w:val="0"/>
          <w:szCs w:val="21"/>
          <w:highlight w:val="none"/>
          <w:lang w:val="zh-CN" w:bidi="zh-CN"/>
        </w:rPr>
        <w:t>）因发包人原因导致工期延误的其他情形：</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因发包人原因导致工期延误，发包人应同意工期相应顺延，发包人不承担任何费用和损失</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7.5.2 </w:t>
      </w:r>
      <w:r>
        <w:rPr>
          <w:rFonts w:hint="eastAsia" w:ascii="宋体" w:hAnsi="宋体" w:eastAsia="宋体" w:cs="宋体"/>
          <w:color w:val="auto"/>
          <w:kern w:val="0"/>
          <w:szCs w:val="21"/>
          <w:highlight w:val="none"/>
          <w:lang w:val="zh-CN" w:bidi="zh-CN"/>
        </w:rPr>
        <w:t>因承包人原因导致工期延误</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因承包人原因造成工期延误，逾期竣工违约金的计算方法为：</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每延期竣工一日，承包人每日按合同总金额的千分之一向发包人支付违约金；工程延期10日以上的，承包人每日按合同总金额的千分之二向发包人支付违约金；工程延期竣工 15 日以上的，承包人每日按合同总金额的千分之三向发包人支付违约金，发包人有权解除合同，不予退还其履约保证金，并要求承包人赔偿所有损失</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因承包人原因造成工期延误，逾期竣工违约金的上限：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签约合同价的5%</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7</w:t>
      </w:r>
      <w:bookmarkStart w:id="203" w:name="_Toc303539128"/>
      <w:bookmarkStart w:id="204" w:name="_Toc300934971"/>
      <w:bookmarkStart w:id="205" w:name="_Toc297123519"/>
      <w:bookmarkStart w:id="206" w:name="_Toc297216178"/>
      <w:bookmarkStart w:id="207" w:name="_Toc304295549"/>
      <w:bookmarkStart w:id="208" w:name="_Toc312678015"/>
      <w:r>
        <w:rPr>
          <w:rFonts w:ascii="宋体" w:hAnsi="宋体" w:eastAsia="宋体" w:cs="仿宋_GB2312"/>
          <w:b/>
          <w:bCs/>
          <w:color w:val="auto"/>
          <w:kern w:val="0"/>
          <w:szCs w:val="21"/>
          <w:highlight w:val="none"/>
          <w:lang w:val="zh-CN" w:bidi="zh-CN"/>
        </w:rPr>
        <w:t xml:space="preserve">.6 </w:t>
      </w:r>
      <w:r>
        <w:rPr>
          <w:rFonts w:hint="eastAsia" w:ascii="宋体" w:hAnsi="宋体" w:eastAsia="宋体" w:cs="仿宋_GB2312"/>
          <w:b/>
          <w:bCs/>
          <w:color w:val="auto"/>
          <w:kern w:val="0"/>
          <w:szCs w:val="21"/>
          <w:highlight w:val="none"/>
          <w:lang w:val="zh-CN" w:bidi="zh-CN"/>
        </w:rPr>
        <w:t>不</w:t>
      </w:r>
      <w:bookmarkEnd w:id="203"/>
      <w:bookmarkEnd w:id="204"/>
      <w:bookmarkEnd w:id="205"/>
      <w:bookmarkEnd w:id="206"/>
      <w:bookmarkEnd w:id="207"/>
      <w:bookmarkEnd w:id="208"/>
      <w:r>
        <w:rPr>
          <w:rFonts w:hint="eastAsia" w:ascii="宋体" w:hAnsi="宋体" w:eastAsia="宋体" w:cs="仿宋_GB2312"/>
          <w:b/>
          <w:bCs/>
          <w:color w:val="auto"/>
          <w:kern w:val="0"/>
          <w:szCs w:val="21"/>
          <w:highlight w:val="none"/>
          <w:lang w:val="zh-CN" w:bidi="zh-CN"/>
        </w:rPr>
        <w:t>利物质条件</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bookmarkStart w:id="209" w:name="_Toc312678016"/>
      <w:bookmarkStart w:id="210" w:name="_Toc318581172"/>
      <w:bookmarkStart w:id="211" w:name="_Toc304295550"/>
      <w:bookmarkStart w:id="212" w:name="_Toc297216179"/>
      <w:bookmarkStart w:id="213" w:name="_Toc303539129"/>
      <w:bookmarkStart w:id="214" w:name="_Toc297123520"/>
      <w:bookmarkStart w:id="215" w:name="_Toc300934972"/>
      <w:r>
        <w:rPr>
          <w:rFonts w:hint="eastAsia" w:ascii="宋体" w:hAnsi="宋体" w:eastAsia="宋体" w:cs="宋体"/>
          <w:color w:val="auto"/>
          <w:kern w:val="0"/>
          <w:szCs w:val="21"/>
          <w:highlight w:val="none"/>
          <w:lang w:val="zh-CN" w:bidi="zh-CN"/>
        </w:rPr>
        <w:t>不利物质条件的其他情形和有关约定：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bookmarkEnd w:id="209"/>
    <w:bookmarkEnd w:id="210"/>
    <w:bookmarkEnd w:id="211"/>
    <w:bookmarkEnd w:id="212"/>
    <w:bookmarkEnd w:id="213"/>
    <w:bookmarkEnd w:id="214"/>
    <w:bookmarkEnd w:id="215"/>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7</w:t>
      </w:r>
      <w:bookmarkStart w:id="216" w:name="_Toc312678017"/>
      <w:bookmarkStart w:id="217" w:name="_Toc297216180"/>
      <w:bookmarkStart w:id="218" w:name="_Toc304295551"/>
      <w:bookmarkStart w:id="219" w:name="_Toc300934973"/>
      <w:bookmarkStart w:id="220" w:name="_Toc303539130"/>
      <w:bookmarkStart w:id="221" w:name="_Toc297123521"/>
      <w:r>
        <w:rPr>
          <w:rFonts w:ascii="宋体" w:hAnsi="宋体" w:eastAsia="宋体" w:cs="仿宋_GB2312"/>
          <w:b/>
          <w:bCs/>
          <w:color w:val="auto"/>
          <w:kern w:val="0"/>
          <w:szCs w:val="21"/>
          <w:highlight w:val="none"/>
          <w:lang w:val="zh-CN" w:bidi="zh-CN"/>
        </w:rPr>
        <w:t>.7</w:t>
      </w:r>
      <w:r>
        <w:rPr>
          <w:rFonts w:hint="eastAsia" w:ascii="宋体" w:hAnsi="宋体" w:eastAsia="宋体" w:cs="仿宋_GB2312"/>
          <w:b/>
          <w:bCs/>
          <w:color w:val="auto"/>
          <w:kern w:val="0"/>
          <w:szCs w:val="21"/>
          <w:highlight w:val="none"/>
          <w:lang w:val="zh-CN" w:bidi="zh-CN"/>
        </w:rPr>
        <w:t>异常恶劣的气候条件</w:t>
      </w:r>
    </w:p>
    <w:bookmarkEnd w:id="216"/>
    <w:bookmarkEnd w:id="217"/>
    <w:bookmarkEnd w:id="218"/>
    <w:bookmarkEnd w:id="219"/>
    <w:bookmarkEnd w:id="220"/>
    <w:bookmarkEnd w:id="221"/>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发包人和承包人同意以下情形视为异常恶劣的气候条件：</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1</w:t>
      </w: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hint="eastAsia" w:ascii="宋体" w:hAnsi="宋体" w:eastAsia="宋体" w:cs="宋体"/>
          <w:color w:val="auto"/>
          <w:kern w:val="0"/>
          <w:szCs w:val="21"/>
          <w:highlight w:val="none"/>
          <w:u w:val="single"/>
          <w:lang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7.8 </w:t>
      </w:r>
      <w:r>
        <w:rPr>
          <w:rFonts w:hint="eastAsia" w:ascii="宋体" w:hAnsi="宋体" w:eastAsia="宋体" w:cs="仿宋_GB2312"/>
          <w:b/>
          <w:bCs/>
          <w:color w:val="auto"/>
          <w:kern w:val="0"/>
          <w:szCs w:val="21"/>
          <w:highlight w:val="none"/>
          <w:lang w:val="zh-CN" w:bidi="zh-CN"/>
        </w:rPr>
        <w:t>提前竣工的奖励</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7.8.2</w:t>
      </w:r>
      <w:r>
        <w:rPr>
          <w:rFonts w:hint="eastAsia" w:ascii="宋体" w:hAnsi="宋体" w:eastAsia="宋体" w:cs="宋体"/>
          <w:color w:val="auto"/>
          <w:kern w:val="0"/>
          <w:szCs w:val="21"/>
          <w:highlight w:val="none"/>
          <w:lang w:val="zh-CN" w:bidi="zh-CN"/>
        </w:rPr>
        <w:t>提前竣工的奖励：</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无</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bookmarkStart w:id="222" w:name="_Toc351203640"/>
      <w:r>
        <w:rPr>
          <w:rFonts w:ascii="宋体" w:hAnsi="宋体" w:eastAsia="宋体" w:cs="楷体_GB2312"/>
          <w:b/>
          <w:bCs/>
          <w:color w:val="auto"/>
          <w:kern w:val="0"/>
          <w:szCs w:val="21"/>
          <w:highlight w:val="none"/>
          <w:lang w:val="zh-CN" w:bidi="zh-CN"/>
        </w:rPr>
        <w:t xml:space="preserve">8. </w:t>
      </w:r>
      <w:r>
        <w:rPr>
          <w:rFonts w:hint="eastAsia" w:ascii="宋体" w:hAnsi="宋体" w:eastAsia="宋体" w:cs="楷体_GB2312"/>
          <w:b/>
          <w:bCs/>
          <w:color w:val="auto"/>
          <w:kern w:val="0"/>
          <w:szCs w:val="21"/>
          <w:highlight w:val="none"/>
          <w:lang w:val="zh-CN" w:bidi="zh-CN"/>
        </w:rPr>
        <w:t>材料与设备</w:t>
      </w:r>
      <w:bookmarkEnd w:id="222"/>
    </w:p>
    <w:bookmarkEnd w:id="178"/>
    <w:bookmarkEnd w:id="179"/>
    <w:bookmarkEnd w:id="180"/>
    <w:bookmarkEnd w:id="181"/>
    <w:bookmarkEnd w:id="182"/>
    <w:bookmarkEnd w:id="183"/>
    <w:bookmarkEnd w:id="184"/>
    <w:bookmarkEnd w:id="185"/>
    <w:bookmarkEnd w:id="186"/>
    <w:bookmarkEnd w:id="187"/>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8</w:t>
      </w:r>
      <w:bookmarkStart w:id="223" w:name="_Toc296891207"/>
      <w:bookmarkStart w:id="224" w:name="_Toc303539136"/>
      <w:bookmarkStart w:id="225" w:name="_Toc296503167"/>
      <w:bookmarkStart w:id="226" w:name="_Toc297216186"/>
      <w:bookmarkStart w:id="227" w:name="_Toc296944506"/>
      <w:bookmarkStart w:id="228" w:name="_Toc296346668"/>
      <w:bookmarkStart w:id="229" w:name="_Toc304295556"/>
      <w:bookmarkStart w:id="230" w:name="_Toc292559372"/>
      <w:bookmarkStart w:id="231" w:name="_Toc297123527"/>
      <w:bookmarkStart w:id="232" w:name="_Toc300934979"/>
      <w:bookmarkStart w:id="233" w:name="_Toc297120467"/>
      <w:bookmarkStart w:id="234" w:name="_Toc312677493"/>
      <w:bookmarkStart w:id="235" w:name="_Toc312678019"/>
      <w:bookmarkStart w:id="236" w:name="_Toc296347166"/>
      <w:bookmarkStart w:id="237" w:name="_Toc292559877"/>
      <w:bookmarkStart w:id="238" w:name="_Toc297048353"/>
      <w:bookmarkStart w:id="239" w:name="_Toc296890995"/>
      <w:bookmarkStart w:id="240" w:name="_Toc280868654"/>
      <w:bookmarkStart w:id="241" w:name="_Toc267251424"/>
      <w:bookmarkStart w:id="242" w:name="_Toc280868655"/>
      <w:bookmarkStart w:id="243" w:name="_Toc280868656"/>
      <w:r>
        <w:rPr>
          <w:rFonts w:ascii="宋体" w:hAnsi="宋体" w:eastAsia="宋体" w:cs="仿宋_GB2312"/>
          <w:b/>
          <w:bCs/>
          <w:color w:val="auto"/>
          <w:kern w:val="0"/>
          <w:szCs w:val="21"/>
          <w:highlight w:val="none"/>
          <w:lang w:val="zh-CN" w:bidi="zh-CN"/>
        </w:rPr>
        <w:t>.1</w:t>
      </w:r>
      <w:r>
        <w:rPr>
          <w:rFonts w:hint="eastAsia" w:ascii="宋体" w:hAnsi="宋体" w:eastAsia="宋体" w:cs="仿宋_GB2312"/>
          <w:b/>
          <w:bCs/>
          <w:color w:val="auto"/>
          <w:kern w:val="0"/>
          <w:szCs w:val="21"/>
          <w:highlight w:val="none"/>
          <w:lang w:val="zh-CN" w:bidi="zh-CN"/>
        </w:rPr>
        <w:t>材料与工程设备的保管与使用</w:t>
      </w:r>
    </w:p>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8</w:t>
      </w:r>
      <w:bookmarkStart w:id="244" w:name="_Toc292559373"/>
      <w:bookmarkStart w:id="245" w:name="_Toc292559878"/>
      <w:bookmarkStart w:id="246" w:name="_Toc296346669"/>
      <w:bookmarkStart w:id="247" w:name="_Toc296503168"/>
      <w:bookmarkStart w:id="248" w:name="_Toc318581173"/>
      <w:bookmarkStart w:id="249" w:name="_Toc296944507"/>
      <w:bookmarkStart w:id="250" w:name="_Toc297216187"/>
      <w:bookmarkStart w:id="251" w:name="_Toc296890996"/>
      <w:bookmarkStart w:id="252" w:name="_Toc300934980"/>
      <w:bookmarkStart w:id="253" w:name="_Toc296891208"/>
      <w:bookmarkStart w:id="254" w:name="_Toc297123528"/>
      <w:bookmarkStart w:id="255" w:name="_Toc297120468"/>
      <w:bookmarkStart w:id="256" w:name="_Toc296347167"/>
      <w:bookmarkStart w:id="257" w:name="_Toc303539137"/>
      <w:bookmarkStart w:id="258" w:name="_Toc312677494"/>
      <w:bookmarkStart w:id="259" w:name="_Toc312678020"/>
      <w:bookmarkStart w:id="260" w:name="_Toc297048354"/>
      <w:bookmarkStart w:id="261" w:name="_Toc304295557"/>
      <w:r>
        <w:rPr>
          <w:rFonts w:ascii="宋体" w:hAnsi="宋体" w:eastAsia="宋体" w:cs="宋体"/>
          <w:color w:val="auto"/>
          <w:kern w:val="0"/>
          <w:szCs w:val="21"/>
          <w:highlight w:val="none"/>
          <w:lang w:val="zh-CN" w:bidi="zh-CN"/>
        </w:rPr>
        <w:t>.1.1</w:t>
      </w:r>
      <w:r>
        <w:rPr>
          <w:rFonts w:hint="eastAsia" w:ascii="宋体" w:hAnsi="宋体" w:eastAsia="宋体" w:cs="宋体"/>
          <w:color w:val="auto"/>
          <w:kern w:val="0"/>
          <w:szCs w:val="21"/>
          <w:highlight w:val="none"/>
          <w:lang w:val="zh-CN" w:bidi="zh-CN"/>
        </w:rPr>
        <w:t>发包人供应的材料设备的保管费用的承担：</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无</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bookmarkEnd w:id="244"/>
      <w:bookmarkEnd w:id="245"/>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8.2 </w:t>
      </w:r>
      <w:r>
        <w:rPr>
          <w:rFonts w:hint="eastAsia" w:ascii="宋体" w:hAnsi="宋体" w:eastAsia="宋体" w:cs="仿宋_GB2312"/>
          <w:b/>
          <w:bCs/>
          <w:color w:val="auto"/>
          <w:kern w:val="0"/>
          <w:szCs w:val="21"/>
          <w:highlight w:val="none"/>
          <w:lang w:val="zh-CN" w:bidi="zh-CN"/>
        </w:rPr>
        <w:t>样品</w:t>
      </w:r>
    </w:p>
    <w:p>
      <w:pPr>
        <w:autoSpaceDE w:val="0"/>
        <w:autoSpaceDN w:val="0"/>
        <w:spacing w:line="360" w:lineRule="auto"/>
        <w:ind w:firstLine="422" w:firstLineChars="200"/>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8.2.1</w:t>
      </w:r>
      <w:r>
        <w:rPr>
          <w:rFonts w:ascii="宋体" w:hAnsi="宋体" w:eastAsia="宋体" w:cs="仿宋_GB2312"/>
          <w:b/>
          <w:bCs/>
          <w:color w:val="auto"/>
          <w:kern w:val="0"/>
          <w:szCs w:val="21"/>
          <w:highlight w:val="none"/>
          <w:lang w:val="zh-CN" w:bidi="zh-CN"/>
        </w:rPr>
        <w:tab/>
      </w:r>
      <w:r>
        <w:rPr>
          <w:rFonts w:hint="eastAsia" w:ascii="宋体" w:hAnsi="宋体" w:eastAsia="宋体" w:cs="仿宋_GB2312"/>
          <w:b/>
          <w:bCs/>
          <w:color w:val="auto"/>
          <w:kern w:val="0"/>
          <w:szCs w:val="21"/>
          <w:highlight w:val="none"/>
          <w:lang w:val="zh-CN" w:bidi="zh-CN"/>
        </w:rPr>
        <w:t>样品的报送与封存</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需要承包人报送样品的材料或工程设备，样品的种类、名称、规格、数量要求：</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在工程实施过程中按发包人的要求提供</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8.3 </w:t>
      </w:r>
      <w:r>
        <w:rPr>
          <w:rFonts w:hint="eastAsia" w:ascii="宋体" w:hAnsi="宋体" w:eastAsia="宋体" w:cs="仿宋_GB2312"/>
          <w:b/>
          <w:bCs/>
          <w:color w:val="auto"/>
          <w:kern w:val="0"/>
          <w:szCs w:val="21"/>
          <w:highlight w:val="none"/>
          <w:lang w:val="zh-CN" w:bidi="zh-CN"/>
        </w:rPr>
        <w:t>施工设备和临时设施</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8.3.1 </w:t>
      </w:r>
      <w:r>
        <w:rPr>
          <w:rFonts w:hint="eastAsia" w:ascii="宋体" w:hAnsi="宋体" w:eastAsia="宋体" w:cs="宋体"/>
          <w:color w:val="auto"/>
          <w:kern w:val="0"/>
          <w:szCs w:val="21"/>
          <w:highlight w:val="none"/>
          <w:lang w:val="zh-CN" w:bidi="zh-CN"/>
        </w:rPr>
        <w:t>承包人提供的施工设备和临时设施</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关于修建临时设施费用承担的约定：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修建临时设施产生的所有费用，已包含在签约合同价之内，由承包人承担</w:t>
      </w:r>
      <w:r>
        <w:rPr>
          <w:rFonts w:hint="eastAsia" w:ascii="宋体" w:hAnsi="宋体" w:eastAsia="宋体" w:cs="宋体"/>
          <w:color w:val="auto"/>
          <w:kern w:val="0"/>
          <w:szCs w:val="21"/>
          <w:highlight w:val="none"/>
          <w:lang w:val="zh-CN" w:bidi="zh-CN"/>
        </w:rPr>
        <w:t>。</w:t>
      </w:r>
    </w:p>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bookmarkStart w:id="262" w:name="_Toc351203641"/>
      <w:r>
        <w:rPr>
          <w:rFonts w:ascii="宋体" w:hAnsi="宋体" w:eastAsia="宋体" w:cs="楷体_GB2312"/>
          <w:b/>
          <w:bCs/>
          <w:color w:val="auto"/>
          <w:kern w:val="0"/>
          <w:szCs w:val="21"/>
          <w:highlight w:val="none"/>
          <w:lang w:val="zh-CN" w:bidi="zh-CN"/>
        </w:rPr>
        <w:t>9</w:t>
      </w:r>
      <w:bookmarkEnd w:id="241"/>
      <w:bookmarkEnd w:id="242"/>
      <w:bookmarkEnd w:id="243"/>
      <w:bookmarkStart w:id="263" w:name="_Toc300934982"/>
      <w:bookmarkStart w:id="264" w:name="_Toc297216192"/>
      <w:bookmarkStart w:id="265" w:name="_Toc303539139"/>
      <w:bookmarkStart w:id="266" w:name="_Toc297123533"/>
      <w:bookmarkStart w:id="267" w:name="_Toc312677495"/>
      <w:bookmarkStart w:id="268" w:name="_Toc312678021"/>
      <w:bookmarkStart w:id="269" w:name="_Toc304295559"/>
      <w:bookmarkStart w:id="270" w:name="_Toc297120473"/>
      <w:bookmarkStart w:id="271" w:name="_Toc296347172"/>
      <w:bookmarkStart w:id="272" w:name="_Toc267251427"/>
      <w:bookmarkStart w:id="273" w:name="_Toc296891001"/>
      <w:bookmarkStart w:id="274" w:name="_Toc292559883"/>
      <w:bookmarkStart w:id="275" w:name="_Toc296503173"/>
      <w:bookmarkStart w:id="276" w:name="_Toc296346674"/>
      <w:bookmarkStart w:id="277" w:name="_Toc267251428"/>
      <w:bookmarkStart w:id="278" w:name="_Toc296944512"/>
      <w:bookmarkStart w:id="279" w:name="_Toc296891213"/>
      <w:bookmarkStart w:id="280" w:name="_Toc297048359"/>
      <w:bookmarkStart w:id="281" w:name="_Toc292559378"/>
      <w:r>
        <w:rPr>
          <w:rFonts w:ascii="宋体" w:hAnsi="宋体" w:eastAsia="宋体" w:cs="楷体_GB2312"/>
          <w:b/>
          <w:bCs/>
          <w:color w:val="auto"/>
          <w:kern w:val="0"/>
          <w:szCs w:val="21"/>
          <w:highlight w:val="none"/>
          <w:lang w:val="zh-CN" w:bidi="zh-CN"/>
        </w:rPr>
        <w:t xml:space="preserve">. </w:t>
      </w:r>
      <w:r>
        <w:rPr>
          <w:rFonts w:hint="eastAsia" w:ascii="宋体" w:hAnsi="宋体" w:eastAsia="宋体" w:cs="楷体_GB2312"/>
          <w:b/>
          <w:bCs/>
          <w:color w:val="auto"/>
          <w:kern w:val="0"/>
          <w:szCs w:val="21"/>
          <w:highlight w:val="none"/>
          <w:lang w:val="zh-CN" w:bidi="zh-CN"/>
        </w:rPr>
        <w:t>试验与检验</w:t>
      </w:r>
      <w:bookmarkEnd w:id="262"/>
    </w:p>
    <w:bookmarkEnd w:id="263"/>
    <w:bookmarkEnd w:id="264"/>
    <w:bookmarkEnd w:id="265"/>
    <w:bookmarkEnd w:id="266"/>
    <w:bookmarkEnd w:id="267"/>
    <w:bookmarkEnd w:id="268"/>
    <w:bookmarkEnd w:id="269"/>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9</w:t>
      </w:r>
      <w:bookmarkStart w:id="282" w:name="_Toc300934983"/>
      <w:bookmarkStart w:id="283" w:name="_Toc297216193"/>
      <w:bookmarkStart w:id="284" w:name="_Toc303539140"/>
      <w:bookmarkStart w:id="285" w:name="_Toc297123534"/>
      <w:bookmarkStart w:id="286" w:name="_Toc304295560"/>
      <w:bookmarkStart w:id="287" w:name="_Toc312677496"/>
      <w:bookmarkStart w:id="288" w:name="_Toc312678022"/>
      <w:r>
        <w:rPr>
          <w:rFonts w:ascii="宋体" w:hAnsi="宋体" w:eastAsia="宋体" w:cs="仿宋_GB2312"/>
          <w:b/>
          <w:bCs/>
          <w:color w:val="auto"/>
          <w:kern w:val="0"/>
          <w:szCs w:val="21"/>
          <w:highlight w:val="none"/>
          <w:lang w:val="zh-CN" w:bidi="zh-CN"/>
        </w:rPr>
        <w:t>.1</w:t>
      </w:r>
      <w:r>
        <w:rPr>
          <w:rFonts w:hint="eastAsia" w:ascii="宋体" w:hAnsi="宋体" w:eastAsia="宋体" w:cs="仿宋_GB2312"/>
          <w:b/>
          <w:bCs/>
          <w:color w:val="auto"/>
          <w:kern w:val="0"/>
          <w:szCs w:val="21"/>
          <w:highlight w:val="none"/>
          <w:lang w:val="zh-CN" w:bidi="zh-CN"/>
        </w:rPr>
        <w:t>试验设备与试验人员</w:t>
      </w:r>
    </w:p>
    <w:bookmarkEnd w:id="282"/>
    <w:bookmarkEnd w:id="283"/>
    <w:bookmarkEnd w:id="284"/>
    <w:bookmarkEnd w:id="285"/>
    <w:bookmarkEnd w:id="286"/>
    <w:bookmarkEnd w:id="287"/>
    <w:bookmarkEnd w:id="288"/>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9</w:t>
      </w:r>
      <w:bookmarkStart w:id="289" w:name="_Toc312678023"/>
      <w:bookmarkStart w:id="290" w:name="_Toc300934984"/>
      <w:bookmarkStart w:id="291" w:name="_Toc297123535"/>
      <w:bookmarkStart w:id="292" w:name="_Toc312677497"/>
      <w:bookmarkStart w:id="293" w:name="_Toc304295561"/>
      <w:bookmarkStart w:id="294" w:name="_Toc297216194"/>
      <w:bookmarkStart w:id="295" w:name="_Toc303539141"/>
      <w:bookmarkStart w:id="296" w:name="_Toc318581174"/>
      <w:r>
        <w:rPr>
          <w:rFonts w:ascii="宋体" w:hAnsi="宋体" w:eastAsia="宋体" w:cs="宋体"/>
          <w:color w:val="auto"/>
          <w:kern w:val="0"/>
          <w:szCs w:val="21"/>
          <w:highlight w:val="none"/>
          <w:lang w:val="zh-CN" w:bidi="zh-CN"/>
        </w:rPr>
        <w:t xml:space="preserve">.1.2 </w:t>
      </w:r>
      <w:r>
        <w:rPr>
          <w:rFonts w:hint="eastAsia" w:ascii="宋体" w:hAnsi="宋体" w:eastAsia="宋体" w:cs="宋体"/>
          <w:color w:val="auto"/>
          <w:kern w:val="0"/>
          <w:szCs w:val="21"/>
          <w:highlight w:val="none"/>
          <w:lang w:val="zh-CN" w:bidi="zh-CN"/>
        </w:rPr>
        <w:t>试验设备</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施工现场需要配置的试验场所：</w:t>
      </w:r>
      <w:bookmarkEnd w:id="289"/>
      <w:bookmarkEnd w:id="290"/>
      <w:bookmarkEnd w:id="291"/>
      <w:bookmarkEnd w:id="292"/>
      <w:bookmarkEnd w:id="293"/>
      <w:bookmarkEnd w:id="294"/>
      <w:bookmarkEnd w:id="295"/>
      <w:bookmarkStart w:id="297" w:name="_Toc297123536"/>
      <w:bookmarkStart w:id="298" w:name="_Toc303539142"/>
      <w:bookmarkStart w:id="299" w:name="_Toc312678024"/>
      <w:bookmarkStart w:id="300" w:name="_Toc312677498"/>
      <w:bookmarkStart w:id="301" w:name="_Toc304295562"/>
      <w:bookmarkStart w:id="302" w:name="_Toc297216195"/>
      <w:bookmarkStart w:id="303" w:name="_Toc300934985"/>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执行通用合同条款和相关标准、规范、文件规定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施工现场需要配备的试验设备：</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执行通用合同条款和相关标准、规范、文件规定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施工现场需要具备的其他试验条件：</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执行通用合同条款和相关标准、规范、文件规定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9.2 </w:t>
      </w:r>
      <w:r>
        <w:rPr>
          <w:rFonts w:hint="eastAsia" w:ascii="宋体" w:hAnsi="宋体" w:eastAsia="宋体" w:cs="仿宋_GB2312"/>
          <w:b/>
          <w:bCs/>
          <w:color w:val="auto"/>
          <w:kern w:val="0"/>
          <w:szCs w:val="21"/>
          <w:highlight w:val="none"/>
          <w:lang w:val="zh-CN" w:bidi="zh-CN"/>
        </w:rPr>
        <w:t>现场工艺试验</w:t>
      </w:r>
      <w:r>
        <w:rPr>
          <w:rFonts w:ascii="宋体" w:hAnsi="宋体" w:eastAsia="宋体" w:cs="仿宋_GB2312"/>
          <w:b/>
          <w:bCs/>
          <w:color w:val="auto"/>
          <w:kern w:val="0"/>
          <w:szCs w:val="21"/>
          <w:highlight w:val="non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现场工艺试验的有关约定：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执行通用合同条款和相关标准、规范、文件规定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bookmarkEnd w:id="296"/>
    <w:bookmarkEnd w:id="297"/>
    <w:bookmarkEnd w:id="298"/>
    <w:bookmarkEnd w:id="299"/>
    <w:bookmarkEnd w:id="300"/>
    <w:bookmarkEnd w:id="301"/>
    <w:bookmarkEnd w:id="302"/>
    <w:bookmarkEnd w:id="303"/>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r>
        <w:rPr>
          <w:rFonts w:ascii="宋体" w:hAnsi="宋体" w:eastAsia="宋体" w:cs="楷体_GB2312"/>
          <w:b/>
          <w:bCs/>
          <w:color w:val="auto"/>
          <w:kern w:val="0"/>
          <w:szCs w:val="21"/>
          <w:highlight w:val="none"/>
          <w:lang w:val="zh-CN" w:bidi="zh-CN"/>
        </w:rPr>
        <w:t>1</w:t>
      </w:r>
      <w:bookmarkEnd w:id="270"/>
      <w:bookmarkEnd w:id="271"/>
      <w:bookmarkEnd w:id="272"/>
      <w:bookmarkEnd w:id="273"/>
      <w:bookmarkEnd w:id="274"/>
      <w:bookmarkEnd w:id="275"/>
      <w:bookmarkEnd w:id="276"/>
      <w:bookmarkEnd w:id="277"/>
      <w:bookmarkEnd w:id="278"/>
      <w:bookmarkEnd w:id="279"/>
      <w:bookmarkEnd w:id="280"/>
      <w:bookmarkEnd w:id="281"/>
      <w:bookmarkStart w:id="304" w:name="_Toc267251435"/>
      <w:bookmarkStart w:id="305" w:name="_Toc267251441"/>
      <w:bookmarkStart w:id="306" w:name="_Toc267251433"/>
      <w:bookmarkStart w:id="307" w:name="_Toc267251440"/>
      <w:bookmarkStart w:id="308" w:name="_Toc267251439"/>
      <w:bookmarkStart w:id="309" w:name="_Toc267251437"/>
      <w:bookmarkStart w:id="310" w:name="_Toc267251442"/>
      <w:r>
        <w:rPr>
          <w:rFonts w:ascii="宋体" w:hAnsi="宋体" w:eastAsia="宋体" w:cs="楷体_GB2312"/>
          <w:b/>
          <w:bCs/>
          <w:color w:val="auto"/>
          <w:kern w:val="0"/>
          <w:szCs w:val="21"/>
          <w:highlight w:val="none"/>
          <w:lang w:val="zh-CN" w:bidi="zh-CN"/>
        </w:rPr>
        <w:t xml:space="preserve">0. </w:t>
      </w:r>
      <w:r>
        <w:rPr>
          <w:rFonts w:hint="eastAsia" w:ascii="宋体" w:hAnsi="宋体" w:eastAsia="宋体" w:cs="楷体_GB2312"/>
          <w:b/>
          <w:bCs/>
          <w:color w:val="auto"/>
          <w:kern w:val="0"/>
          <w:szCs w:val="21"/>
          <w:highlight w:val="none"/>
          <w:lang w:val="zh-CN" w:bidi="zh-CN"/>
        </w:rPr>
        <w:t>变更</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1</w:t>
      </w:r>
      <w:bookmarkStart w:id="311" w:name="_Toc296891234"/>
      <w:bookmarkStart w:id="312" w:name="_Toc296347193"/>
      <w:bookmarkStart w:id="313" w:name="_Toc300934990"/>
      <w:bookmarkStart w:id="314" w:name="_Toc297216200"/>
      <w:bookmarkStart w:id="315" w:name="_Toc312677500"/>
      <w:bookmarkStart w:id="316" w:name="_Toc304295567"/>
      <w:bookmarkStart w:id="317" w:name="_Toc296503194"/>
      <w:bookmarkStart w:id="318" w:name="_Toc297123541"/>
      <w:bookmarkStart w:id="319" w:name="_Toc296346695"/>
      <w:bookmarkStart w:id="320" w:name="_Toc297120494"/>
      <w:bookmarkStart w:id="321" w:name="_Toc296891022"/>
      <w:bookmarkStart w:id="322" w:name="_Toc296944533"/>
      <w:bookmarkStart w:id="323" w:name="_Toc303539147"/>
      <w:bookmarkStart w:id="324" w:name="_Toc292559399"/>
      <w:bookmarkStart w:id="325" w:name="_Toc292559904"/>
      <w:bookmarkStart w:id="326" w:name="_Toc312678026"/>
      <w:bookmarkStart w:id="327" w:name="_Toc297048380"/>
      <w:r>
        <w:rPr>
          <w:rFonts w:ascii="宋体" w:hAnsi="宋体" w:eastAsia="宋体" w:cs="仿宋_GB2312"/>
          <w:b/>
          <w:bCs/>
          <w:color w:val="auto"/>
          <w:kern w:val="0"/>
          <w:szCs w:val="21"/>
          <w:highlight w:val="none"/>
          <w:lang w:val="zh-CN" w:bidi="zh-CN"/>
        </w:rPr>
        <w:t>0.1</w:t>
      </w:r>
      <w:r>
        <w:rPr>
          <w:rFonts w:hint="eastAsia" w:ascii="宋体" w:hAnsi="宋体" w:eastAsia="宋体" w:cs="仿宋_GB2312"/>
          <w:b/>
          <w:bCs/>
          <w:color w:val="auto"/>
          <w:kern w:val="0"/>
          <w:szCs w:val="21"/>
          <w:highlight w:val="none"/>
          <w:lang w:val="zh-CN" w:bidi="zh-CN"/>
        </w:rPr>
        <w:t>变更的范围</w:t>
      </w:r>
    </w:p>
    <w:p>
      <w:pPr>
        <w:autoSpaceDE w:val="0"/>
        <w:autoSpaceDN w:val="0"/>
        <w:spacing w:line="360" w:lineRule="auto"/>
        <w:ind w:firstLine="6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关于变更的范围的约定：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除建设单位通知变更的，其余不予变更</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10.2 </w:t>
      </w:r>
      <w:r>
        <w:rPr>
          <w:rFonts w:hint="eastAsia" w:ascii="宋体" w:hAnsi="宋体" w:eastAsia="宋体" w:cs="仿宋_GB2312"/>
          <w:b/>
          <w:bCs/>
          <w:color w:val="auto"/>
          <w:kern w:val="0"/>
          <w:szCs w:val="21"/>
          <w:highlight w:val="none"/>
          <w:lang w:val="zh-CN" w:bidi="zh-CN"/>
        </w:rPr>
        <w:t>变更估价</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10.2.1 </w:t>
      </w:r>
      <w:r>
        <w:rPr>
          <w:rFonts w:hint="eastAsia" w:ascii="宋体" w:hAnsi="宋体" w:eastAsia="宋体" w:cs="宋体"/>
          <w:color w:val="auto"/>
          <w:kern w:val="0"/>
          <w:szCs w:val="21"/>
          <w:highlight w:val="none"/>
          <w:lang w:val="zh-CN" w:bidi="zh-CN"/>
        </w:rPr>
        <w:t>变更估价原则</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关于变更估价的约定</w:t>
      </w:r>
      <w:r>
        <w:rPr>
          <w:rFonts w:ascii="宋体" w:hAnsi="宋体" w:eastAsia="宋体" w:cs="宋体"/>
          <w:color w:val="auto"/>
          <w:kern w:val="0"/>
          <w:szCs w:val="21"/>
          <w:highlight w:val="none"/>
          <w:lang w:val="zh-CN" w:bidi="zh-CN"/>
        </w:rPr>
        <w:t xml:space="preserve">: </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由于设计变更、签证等引起的工程量变化，按实际调整。设计变更、签证引起新的工程量清单项目，其相应综合单价按以下规则由承包人提出，经发包人、审计单位、监理单位共同确认后作为结算依据，变更、签证程序执行阜阳市政府相关文件规定。</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a. 最高投标限价中已列项目，按最高投标限价中的综合单价*报价浮动率 。</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b.如工程量清单与施工图纸不一致；工程量清单描述不清的；工程量清单中未列的项目及数量有差异的项目，由承包人在施工过程中据实上报，发包人现场计量。</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c.工程变更中的报价：采购人最高投标限价中有相同或类似综合单价的，按相同或类似综合单价*报价浮动率记取；承包人投标报价中无相同或类似综合单价的，参照采购文件重新组价；其中材料价格按采购人最高投标限价中的材料价格执行；若最高投标限价中没有，执行编制最高投标限价时采用的同期阜阳市建设工程造价管理站发布的信息价，阜阳市建设工程造价管理站发布的信息价中若没有，按造价管理部门备案价格执行；机械台班单价按上述机械台班费用定额执行；人工费单价按安徽省最新政策文件规定执行。重新组价部分按最高限价与成交人投标报价的报价浮动率同比例下浮后进行结算。</w:t>
      </w:r>
      <w:r>
        <w:rPr>
          <w:rFonts w:ascii="宋体" w:hAnsi="宋体" w:eastAsia="宋体" w:cs="宋体"/>
          <w:color w:val="auto"/>
          <w:kern w:val="0"/>
          <w:szCs w:val="21"/>
          <w:highlight w:val="none"/>
          <w:u w:val="single"/>
          <w:lang w:val="zh-CN" w:bidi="zh-CN"/>
        </w:rPr>
        <w:t xml:space="preserve"> </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1</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Start w:id="328" w:name="_Toc303539150"/>
      <w:bookmarkStart w:id="329" w:name="_Toc297120497"/>
      <w:bookmarkStart w:id="330" w:name="_Toc300934993"/>
      <w:bookmarkStart w:id="331" w:name="_Toc296347196"/>
      <w:bookmarkStart w:id="332" w:name="_Toc296346698"/>
      <w:bookmarkStart w:id="333" w:name="_Toc292559907"/>
      <w:bookmarkStart w:id="334" w:name="_Toc297048383"/>
      <w:bookmarkStart w:id="335" w:name="_Toc297123544"/>
      <w:bookmarkStart w:id="336" w:name="_Toc296944536"/>
      <w:bookmarkStart w:id="337" w:name="_Toc296891025"/>
      <w:bookmarkStart w:id="338" w:name="_Toc292559402"/>
      <w:bookmarkStart w:id="339" w:name="_Toc296891237"/>
      <w:bookmarkStart w:id="340" w:name="_Toc297216203"/>
      <w:bookmarkStart w:id="341" w:name="_Toc296503197"/>
      <w:bookmarkStart w:id="342" w:name="_Toc312678029"/>
      <w:bookmarkStart w:id="343" w:name="_Toc304295570"/>
      <w:bookmarkStart w:id="344" w:name="_Toc312677503"/>
      <w:r>
        <w:rPr>
          <w:rFonts w:ascii="宋体" w:hAnsi="宋体" w:eastAsia="宋体" w:cs="仿宋_GB2312"/>
          <w:b/>
          <w:bCs/>
          <w:color w:val="auto"/>
          <w:kern w:val="0"/>
          <w:szCs w:val="21"/>
          <w:highlight w:val="none"/>
          <w:lang w:val="zh-CN" w:bidi="zh-CN"/>
        </w:rPr>
        <w:t>0.3</w:t>
      </w:r>
      <w:r>
        <w:rPr>
          <w:rFonts w:hint="eastAsia" w:ascii="宋体" w:hAnsi="宋体" w:eastAsia="宋体" w:cs="仿宋_GB2312"/>
          <w:b/>
          <w:bCs/>
          <w:color w:val="auto"/>
          <w:kern w:val="0"/>
          <w:szCs w:val="21"/>
          <w:highlight w:val="none"/>
          <w:lang w:val="zh-CN" w:bidi="zh-CN"/>
        </w:rPr>
        <w:t>承</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Start w:id="345" w:name="_Toc296347202"/>
      <w:bookmarkStart w:id="346" w:name="_Toc297048389"/>
      <w:bookmarkStart w:id="347" w:name="_Toc296346704"/>
      <w:bookmarkStart w:id="348" w:name="_Toc297123545"/>
      <w:bookmarkStart w:id="349" w:name="_Toc296503203"/>
      <w:bookmarkStart w:id="350" w:name="_Toc297120503"/>
      <w:bookmarkStart w:id="351" w:name="_Toc303539151"/>
      <w:bookmarkStart w:id="352" w:name="_Toc296891243"/>
      <w:bookmarkStart w:id="353" w:name="_Toc292559913"/>
      <w:bookmarkStart w:id="354" w:name="_Toc292559408"/>
      <w:bookmarkStart w:id="355" w:name="_Toc296944542"/>
      <w:bookmarkStart w:id="356" w:name="_Toc300934994"/>
      <w:bookmarkStart w:id="357" w:name="_Toc297216204"/>
      <w:bookmarkStart w:id="358" w:name="_Toc296891031"/>
      <w:r>
        <w:rPr>
          <w:rFonts w:hint="eastAsia" w:ascii="宋体" w:hAnsi="宋体" w:eastAsia="宋体" w:cs="仿宋_GB2312"/>
          <w:b/>
          <w:bCs/>
          <w:color w:val="auto"/>
          <w:kern w:val="0"/>
          <w:szCs w:val="21"/>
          <w:highlight w:val="none"/>
          <w:lang w:val="zh-CN" w:bidi="zh-CN"/>
        </w:rPr>
        <w:t>包人的合理化建议</w:t>
      </w:r>
    </w:p>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监理人审查承包人合理化建议的期限：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3日内</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发包人审批承包人合理化建议的期限：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7</w:t>
      </w:r>
      <w:r>
        <w:rPr>
          <w:rFonts w:hint="eastAsia" w:ascii="宋体" w:hAnsi="宋体" w:eastAsia="宋体" w:cs="宋体"/>
          <w:color w:val="auto"/>
          <w:kern w:val="0"/>
          <w:szCs w:val="21"/>
          <w:highlight w:val="none"/>
          <w:u w:val="single"/>
          <w:lang w:val="zh-CN" w:bidi="zh-CN"/>
        </w:rPr>
        <w:t>日内</w:t>
      </w:r>
      <w:r>
        <w:rPr>
          <w:rFonts w:hint="eastAsia" w:ascii="宋体" w:hAnsi="宋体" w:eastAsia="宋体" w:cs="宋体"/>
          <w:color w:val="auto"/>
          <w:kern w:val="0"/>
          <w:szCs w:val="21"/>
          <w:highlight w:val="none"/>
          <w:u w:val="single"/>
          <w:lang w:bidi="zh-CN"/>
        </w:rPr>
        <w:t xml:space="preserve"> </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承</w:t>
      </w:r>
      <w:bookmarkStart w:id="359" w:name="_Toc297123546"/>
      <w:bookmarkStart w:id="360" w:name="_Toc312678030"/>
      <w:bookmarkStart w:id="361" w:name="_Toc297048390"/>
      <w:bookmarkStart w:id="362" w:name="_Toc292559409"/>
      <w:bookmarkStart w:id="363" w:name="_Toc296347203"/>
      <w:bookmarkStart w:id="364" w:name="_Toc296944543"/>
      <w:bookmarkStart w:id="365" w:name="_Toc292559914"/>
      <w:bookmarkStart w:id="366" w:name="_Toc312677504"/>
      <w:bookmarkStart w:id="367" w:name="_Toc300934995"/>
      <w:bookmarkStart w:id="368" w:name="_Toc297120504"/>
      <w:bookmarkStart w:id="369" w:name="_Toc296891244"/>
      <w:bookmarkStart w:id="370" w:name="_Toc318581175"/>
      <w:bookmarkStart w:id="371" w:name="_Toc296503204"/>
      <w:bookmarkStart w:id="372" w:name="_Toc296346705"/>
      <w:bookmarkStart w:id="373" w:name="_Toc303539152"/>
      <w:bookmarkStart w:id="374" w:name="_Toc304295571"/>
      <w:bookmarkStart w:id="375" w:name="_Toc297216205"/>
      <w:bookmarkStart w:id="376" w:name="_Toc296891032"/>
      <w:r>
        <w:rPr>
          <w:rFonts w:hint="eastAsia" w:ascii="宋体" w:hAnsi="宋体" w:eastAsia="宋体" w:cs="宋体"/>
          <w:color w:val="auto"/>
          <w:kern w:val="0"/>
          <w:szCs w:val="21"/>
          <w:highlight w:val="none"/>
          <w:lang w:val="zh-CN" w:bidi="zh-CN"/>
        </w:rPr>
        <w:t>包人提出的合理化建议降低了合同价格或者提高了工程经济效益的奖励的方法和金额为：</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不采用</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1</w:t>
      </w:r>
      <w:bookmarkStart w:id="377" w:name="_Toc292559404"/>
      <w:bookmarkStart w:id="378" w:name="_Toc303539154"/>
      <w:bookmarkStart w:id="379" w:name="_Toc312677507"/>
      <w:bookmarkStart w:id="380" w:name="_Toc297216207"/>
      <w:bookmarkStart w:id="381" w:name="_Toc296891027"/>
      <w:bookmarkStart w:id="382" w:name="_Toc297048385"/>
      <w:bookmarkStart w:id="383" w:name="_Toc300934997"/>
      <w:bookmarkStart w:id="384" w:name="_Toc296891239"/>
      <w:bookmarkStart w:id="385" w:name="_Toc297120499"/>
      <w:bookmarkStart w:id="386" w:name="_Toc292559909"/>
      <w:bookmarkStart w:id="387" w:name="_Toc304295574"/>
      <w:bookmarkStart w:id="388" w:name="_Toc312678033"/>
      <w:bookmarkStart w:id="389" w:name="_Toc296347198"/>
      <w:bookmarkStart w:id="390" w:name="_Toc296944538"/>
      <w:bookmarkStart w:id="391" w:name="_Toc296503199"/>
      <w:bookmarkStart w:id="392" w:name="_Toc296346700"/>
      <w:bookmarkStart w:id="393" w:name="_Toc297123548"/>
      <w:r>
        <w:rPr>
          <w:rFonts w:ascii="宋体" w:hAnsi="宋体" w:eastAsia="宋体" w:cs="仿宋_GB2312"/>
          <w:b/>
          <w:bCs/>
          <w:color w:val="auto"/>
          <w:kern w:val="0"/>
          <w:szCs w:val="21"/>
          <w:highlight w:val="none"/>
          <w:lang w:val="zh-CN" w:bidi="zh-CN"/>
        </w:rPr>
        <w:t xml:space="preserve">0.4 </w:t>
      </w:r>
      <w:r>
        <w:rPr>
          <w:rFonts w:hint="eastAsia" w:ascii="宋体" w:hAnsi="宋体" w:eastAsia="宋体" w:cs="仿宋_GB2312"/>
          <w:b/>
          <w:bCs/>
          <w:color w:val="auto"/>
          <w:kern w:val="0"/>
          <w:szCs w:val="21"/>
          <w:highlight w:val="none"/>
          <w:lang w:val="zh-CN" w:bidi="zh-CN"/>
        </w:rPr>
        <w:t>暂估价</w:t>
      </w:r>
    </w:p>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暂</w:t>
      </w:r>
      <w:bookmarkStart w:id="394" w:name="_Toc312677508"/>
      <w:bookmarkStart w:id="395" w:name="_Toc318581176"/>
      <w:bookmarkStart w:id="396" w:name="_Toc312678034"/>
      <w:r>
        <w:rPr>
          <w:rFonts w:hint="eastAsia" w:ascii="宋体" w:hAnsi="宋体" w:eastAsia="宋体" w:cs="宋体"/>
          <w:color w:val="auto"/>
          <w:kern w:val="0"/>
          <w:szCs w:val="21"/>
          <w:highlight w:val="none"/>
          <w:lang w:val="zh-CN" w:bidi="zh-CN"/>
        </w:rPr>
        <w:t>估价材料和工程设备的明细详见附件</w:t>
      </w:r>
      <w:r>
        <w:rPr>
          <w:rFonts w:ascii="宋体" w:hAnsi="宋体" w:eastAsia="宋体" w:cs="宋体"/>
          <w:color w:val="auto"/>
          <w:kern w:val="0"/>
          <w:szCs w:val="21"/>
          <w:highlight w:val="none"/>
          <w:lang w:val="zh-CN" w:bidi="zh-CN"/>
        </w:rPr>
        <w:t>11</w:t>
      </w:r>
      <w:r>
        <w:rPr>
          <w:rFonts w:hint="eastAsia" w:ascii="宋体" w:hAnsi="宋体" w:eastAsia="宋体" w:cs="宋体"/>
          <w:color w:val="auto"/>
          <w:kern w:val="0"/>
          <w:szCs w:val="21"/>
          <w:highlight w:val="none"/>
          <w:lang w:val="zh-CN" w:bidi="zh-CN"/>
        </w:rPr>
        <w:t>：《暂估价一览表》。</w:t>
      </w:r>
    </w:p>
    <w:bookmarkEnd w:id="394"/>
    <w:bookmarkEnd w:id="395"/>
    <w:bookmarkEnd w:id="396"/>
    <w:p>
      <w:pPr>
        <w:autoSpaceDE w:val="0"/>
        <w:autoSpaceDN w:val="0"/>
        <w:spacing w:line="360" w:lineRule="auto"/>
        <w:ind w:firstLine="422" w:firstLineChars="200"/>
        <w:jc w:val="left"/>
        <w:rPr>
          <w:rFonts w:ascii="宋体" w:hAnsi="宋体" w:eastAsia="宋体" w:cs="宋体"/>
          <w:color w:val="auto"/>
          <w:kern w:val="0"/>
          <w:szCs w:val="21"/>
          <w:highlight w:val="none"/>
          <w:lang w:val="zh-CN" w:bidi="zh-CN"/>
        </w:rPr>
      </w:pPr>
      <w:r>
        <w:rPr>
          <w:rFonts w:ascii="宋体" w:hAnsi="宋体" w:eastAsia="宋体" w:cs="宋体"/>
          <w:b/>
          <w:bCs/>
          <w:color w:val="auto"/>
          <w:kern w:val="0"/>
          <w:szCs w:val="21"/>
          <w:highlight w:val="none"/>
          <w:lang w:val="zh-CN" w:bidi="zh-CN"/>
        </w:rPr>
        <w:t>1</w:t>
      </w:r>
      <w:bookmarkStart w:id="397" w:name="_Toc312677509"/>
      <w:bookmarkStart w:id="398" w:name="_Toc318581177"/>
      <w:bookmarkStart w:id="399" w:name="_Toc312678035"/>
      <w:r>
        <w:rPr>
          <w:rFonts w:ascii="宋体" w:hAnsi="宋体" w:eastAsia="宋体" w:cs="宋体"/>
          <w:b/>
          <w:bCs/>
          <w:color w:val="auto"/>
          <w:kern w:val="0"/>
          <w:szCs w:val="21"/>
          <w:highlight w:val="none"/>
          <w:lang w:val="zh-CN" w:bidi="zh-CN"/>
        </w:rPr>
        <w:t>0.</w:t>
      </w:r>
      <w:r>
        <w:rPr>
          <w:rFonts w:hint="eastAsia" w:ascii="宋体" w:hAnsi="宋体" w:eastAsia="宋体" w:cs="宋体"/>
          <w:b/>
          <w:bCs/>
          <w:color w:val="auto"/>
          <w:kern w:val="0"/>
          <w:szCs w:val="21"/>
          <w:highlight w:val="none"/>
          <w:lang w:val="zh-CN" w:bidi="zh-CN"/>
        </w:rPr>
        <w:t>4</w:t>
      </w:r>
      <w:r>
        <w:rPr>
          <w:rFonts w:ascii="宋体" w:hAnsi="宋体" w:eastAsia="宋体" w:cs="宋体"/>
          <w:b/>
          <w:bCs/>
          <w:color w:val="auto"/>
          <w:kern w:val="0"/>
          <w:szCs w:val="21"/>
          <w:highlight w:val="none"/>
          <w:lang w:val="zh-CN" w:bidi="zh-CN"/>
        </w:rPr>
        <w:t>.1</w:t>
      </w: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依法必须招标的暂估价项目</w:t>
      </w:r>
    </w:p>
    <w:bookmarkEnd w:id="397"/>
    <w:bookmarkEnd w:id="398"/>
    <w:bookmarkEnd w:id="399"/>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对于依法必须招标的暂估价项目的确认和批准采取第</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招标方式</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种方式确定。</w:t>
      </w:r>
    </w:p>
    <w:p>
      <w:pPr>
        <w:autoSpaceDE w:val="0"/>
        <w:autoSpaceDN w:val="0"/>
        <w:spacing w:line="360" w:lineRule="auto"/>
        <w:ind w:firstLine="422" w:firstLineChars="200"/>
        <w:jc w:val="left"/>
        <w:rPr>
          <w:rFonts w:ascii="宋体" w:hAnsi="宋体" w:eastAsia="宋体" w:cs="宋体"/>
          <w:color w:val="auto"/>
          <w:kern w:val="0"/>
          <w:szCs w:val="21"/>
          <w:highlight w:val="none"/>
          <w:lang w:val="zh-CN" w:bidi="zh-CN"/>
        </w:rPr>
      </w:pPr>
      <w:r>
        <w:rPr>
          <w:rFonts w:ascii="宋体" w:hAnsi="宋体" w:eastAsia="宋体" w:cs="宋体"/>
          <w:b/>
          <w:bCs/>
          <w:color w:val="auto"/>
          <w:kern w:val="0"/>
          <w:szCs w:val="21"/>
          <w:highlight w:val="none"/>
          <w:lang w:val="zh-CN" w:bidi="zh-CN"/>
        </w:rPr>
        <w:t>10</w:t>
      </w:r>
      <w:r>
        <w:rPr>
          <w:rFonts w:hint="eastAsia" w:ascii="宋体" w:hAnsi="宋体" w:eastAsia="宋体" w:cs="宋体"/>
          <w:b/>
          <w:bCs/>
          <w:color w:val="auto"/>
          <w:kern w:val="0"/>
          <w:szCs w:val="21"/>
          <w:highlight w:val="none"/>
          <w:lang w:val="zh-CN" w:bidi="zh-CN"/>
        </w:rPr>
        <w:t>.4</w:t>
      </w:r>
      <w:r>
        <w:rPr>
          <w:rFonts w:ascii="宋体" w:hAnsi="宋体" w:eastAsia="宋体" w:cs="宋体"/>
          <w:b/>
          <w:bCs/>
          <w:color w:val="auto"/>
          <w:kern w:val="0"/>
          <w:szCs w:val="21"/>
          <w:highlight w:val="none"/>
          <w:lang w:val="zh-CN" w:bidi="zh-CN"/>
        </w:rPr>
        <w:t>.2</w:t>
      </w: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不属于依法必须招标的暂估价项目</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对于不属于依法必须招标的暂估价项目的确认和批准采取第</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双方另行约定</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种方式确定。</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第</w:t>
      </w:r>
      <w:r>
        <w:rPr>
          <w:rFonts w:ascii="宋体" w:hAnsi="宋体" w:eastAsia="宋体" w:cs="宋体"/>
          <w:color w:val="auto"/>
          <w:kern w:val="0"/>
          <w:szCs w:val="21"/>
          <w:highlight w:val="none"/>
          <w:lang w:val="zh-CN" w:bidi="zh-CN"/>
        </w:rPr>
        <w:t>3</w:t>
      </w:r>
      <w:r>
        <w:rPr>
          <w:rFonts w:hint="eastAsia" w:ascii="宋体" w:hAnsi="宋体" w:eastAsia="宋体" w:cs="宋体"/>
          <w:color w:val="auto"/>
          <w:kern w:val="0"/>
          <w:szCs w:val="21"/>
          <w:highlight w:val="none"/>
          <w:lang w:val="zh-CN" w:bidi="zh-CN"/>
        </w:rPr>
        <w:t>种方式：承包人直接实施的暂估价项目</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承包人直接实施的暂估价项目的约定：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无</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2" w:firstLineChars="200"/>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10.5 </w:t>
      </w:r>
      <w:r>
        <w:rPr>
          <w:rFonts w:hint="eastAsia" w:ascii="宋体" w:hAnsi="宋体" w:eastAsia="宋体" w:cs="仿宋_GB2312"/>
          <w:b/>
          <w:bCs/>
          <w:color w:val="auto"/>
          <w:kern w:val="0"/>
          <w:szCs w:val="21"/>
          <w:highlight w:val="none"/>
          <w:lang w:val="zh-CN" w:bidi="zh-CN"/>
        </w:rPr>
        <w:t>暂列金额</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合同当事人关于暂列金额使用的约定：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r>
        <w:rPr>
          <w:rFonts w:ascii="宋体" w:hAnsi="宋体" w:eastAsia="宋体" w:cs="楷体_GB2312"/>
          <w:b/>
          <w:bCs/>
          <w:color w:val="auto"/>
          <w:kern w:val="0"/>
          <w:szCs w:val="21"/>
          <w:highlight w:val="none"/>
          <w:lang w:val="zh-CN" w:bidi="zh-CN"/>
        </w:rPr>
        <w:t xml:space="preserve">11. </w:t>
      </w:r>
      <w:r>
        <w:rPr>
          <w:rFonts w:hint="eastAsia" w:ascii="宋体" w:hAnsi="宋体" w:eastAsia="宋体" w:cs="楷体_GB2312"/>
          <w:b/>
          <w:bCs/>
          <w:color w:val="auto"/>
          <w:kern w:val="0"/>
          <w:szCs w:val="21"/>
          <w:highlight w:val="none"/>
          <w:lang w:val="zh-CN" w:bidi="zh-CN"/>
        </w:rPr>
        <w:t>价格调整</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11.1 </w:t>
      </w:r>
      <w:r>
        <w:rPr>
          <w:rFonts w:hint="eastAsia" w:ascii="宋体" w:hAnsi="宋体" w:eastAsia="宋体" w:cs="仿宋_GB2312"/>
          <w:b/>
          <w:bCs/>
          <w:color w:val="auto"/>
          <w:kern w:val="0"/>
          <w:szCs w:val="21"/>
          <w:highlight w:val="none"/>
          <w:lang w:val="zh-CN" w:bidi="zh-CN"/>
        </w:rPr>
        <w:t>市场价格波动引起的调整</w:t>
      </w:r>
    </w:p>
    <w:p>
      <w:pPr>
        <w:autoSpaceDE w:val="0"/>
        <w:autoSpaceDN w:val="0"/>
        <w:spacing w:line="360" w:lineRule="auto"/>
        <w:ind w:firstLine="422" w:firstLineChars="200"/>
        <w:jc w:val="left"/>
        <w:rPr>
          <w:rFonts w:ascii="宋体" w:hAnsi="宋体" w:eastAsia="宋体" w:cs="宋体"/>
          <w:color w:val="auto"/>
          <w:kern w:val="0"/>
          <w:szCs w:val="21"/>
          <w:highlight w:val="none"/>
          <w:lang w:val="zh-CN" w:bidi="zh-CN"/>
        </w:rPr>
      </w:pPr>
      <w:r>
        <w:rPr>
          <w:rFonts w:hint="eastAsia" w:ascii="宋体" w:hAnsi="宋体" w:eastAsia="宋体" w:cs="宋体"/>
          <w:b/>
          <w:bCs/>
          <w:color w:val="auto"/>
          <w:kern w:val="0"/>
          <w:szCs w:val="21"/>
          <w:highlight w:val="none"/>
          <w:lang w:val="zh-CN" w:bidi="zh-CN"/>
        </w:rPr>
        <w:t>（1）</w:t>
      </w:r>
      <w:r>
        <w:rPr>
          <w:rFonts w:hint="eastAsia" w:ascii="宋体" w:hAnsi="宋体" w:eastAsia="宋体" w:cs="宋体"/>
          <w:color w:val="auto"/>
          <w:kern w:val="0"/>
          <w:szCs w:val="21"/>
          <w:highlight w:val="none"/>
          <w:lang w:val="zh-CN" w:bidi="zh-CN"/>
        </w:rPr>
        <w:t>市场价格波动是否调整合同价格的约定：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不予调整</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因市场价格波动调整合同价格，采用以下第</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种方式对合同价格进行调整：</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第</w:t>
      </w:r>
      <w:r>
        <w:rPr>
          <w:rFonts w:ascii="宋体" w:hAnsi="宋体" w:eastAsia="宋体" w:cs="宋体"/>
          <w:color w:val="auto"/>
          <w:kern w:val="0"/>
          <w:szCs w:val="21"/>
          <w:highlight w:val="none"/>
          <w:lang w:val="zh-CN" w:bidi="zh-CN"/>
        </w:rPr>
        <w:t>1</w:t>
      </w:r>
      <w:r>
        <w:rPr>
          <w:rFonts w:hint="eastAsia" w:ascii="宋体" w:hAnsi="宋体" w:eastAsia="宋体" w:cs="宋体"/>
          <w:color w:val="auto"/>
          <w:kern w:val="0"/>
          <w:szCs w:val="21"/>
          <w:highlight w:val="none"/>
          <w:lang w:val="zh-CN" w:bidi="zh-CN"/>
        </w:rPr>
        <w:t>种方式：采用价格指数进行价格调整。</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关于各可调因子、定值和变值权重，以及基本价格指数及其来源的约定：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第</w:t>
      </w:r>
      <w:r>
        <w:rPr>
          <w:rFonts w:ascii="宋体" w:hAnsi="宋体" w:eastAsia="宋体" w:cs="宋体"/>
          <w:color w:val="auto"/>
          <w:kern w:val="0"/>
          <w:szCs w:val="21"/>
          <w:highlight w:val="none"/>
          <w:lang w:val="zh-CN" w:bidi="zh-CN"/>
        </w:rPr>
        <w:t>2</w:t>
      </w:r>
      <w:r>
        <w:rPr>
          <w:rFonts w:hint="eastAsia" w:ascii="宋体" w:hAnsi="宋体" w:eastAsia="宋体" w:cs="宋体"/>
          <w:color w:val="auto"/>
          <w:kern w:val="0"/>
          <w:szCs w:val="21"/>
          <w:highlight w:val="none"/>
          <w:lang w:val="zh-CN" w:bidi="zh-CN"/>
        </w:rPr>
        <w:t>种方式：采用造价信息进行价格调整。</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2</w:t>
      </w:r>
      <w:r>
        <w:rPr>
          <w:rFonts w:hint="eastAsia" w:ascii="宋体" w:hAnsi="宋体" w:eastAsia="宋体" w:cs="宋体"/>
          <w:color w:val="auto"/>
          <w:kern w:val="0"/>
          <w:szCs w:val="21"/>
          <w:highlight w:val="none"/>
          <w:lang w:val="zh-CN" w:bidi="zh-CN"/>
        </w:rPr>
        <w:t>）关于基准价格的约定：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专用合同条款①承包人在已标价工程量清单或预算书中载明的材料单价低于基准价格的：专用合同条款合同履行期间材料单价涨幅以基准价格为基础超过</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zh-CN" w:bidi="zh-CN"/>
        </w:rPr>
        <w:t>时，或材料单价跌幅以已标价工程量清单或预算书中载明材料单价为基础超过</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zh-CN" w:bidi="zh-CN"/>
        </w:rPr>
        <w:t>时，其超过部分据实调整。</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②承包人在已标价工程量清单或预算书中载明的材料单价高于基准价格的：专用合同条款合同履行期间材料单价跌幅以基准价格为基础超过</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zh-CN" w:bidi="zh-CN"/>
        </w:rPr>
        <w:t>时，材料单价涨幅以已标价工程量清单或预算书中载明材料单价为基础超过</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zh-CN" w:bidi="zh-CN"/>
        </w:rPr>
        <w:t>时，其超过部分据实调整。</w:t>
      </w:r>
    </w:p>
    <w:p>
      <w:pPr>
        <w:autoSpaceDE w:val="0"/>
        <w:autoSpaceDN w:val="0"/>
        <w:spacing w:line="360" w:lineRule="auto"/>
        <w:ind w:firstLine="64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③承包人在已标价工程量清单或预算书中载明的材料单价等于基准单价的：专用合同条款合同履行期间材料单价涨跌幅以基准单价为基础超过±</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zh-CN" w:bidi="zh-CN"/>
        </w:rPr>
        <w:t>时，其超过部分据实调整。</w:t>
      </w:r>
    </w:p>
    <w:p>
      <w:pPr>
        <w:autoSpaceDE w:val="0"/>
        <w:autoSpaceDN w:val="0"/>
        <w:spacing w:line="360" w:lineRule="auto"/>
        <w:ind w:firstLine="645"/>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第</w:t>
      </w:r>
      <w:r>
        <w:rPr>
          <w:rFonts w:ascii="宋体" w:hAnsi="宋体" w:eastAsia="宋体" w:cs="宋体"/>
          <w:color w:val="auto"/>
          <w:kern w:val="0"/>
          <w:szCs w:val="21"/>
          <w:highlight w:val="none"/>
          <w:lang w:val="zh-CN" w:bidi="zh-CN"/>
        </w:rPr>
        <w:t>3</w:t>
      </w:r>
      <w:r>
        <w:rPr>
          <w:rFonts w:hint="eastAsia" w:ascii="宋体" w:hAnsi="宋体" w:eastAsia="宋体" w:cs="宋体"/>
          <w:color w:val="auto"/>
          <w:kern w:val="0"/>
          <w:szCs w:val="21"/>
          <w:highlight w:val="none"/>
          <w:lang w:val="zh-CN" w:bidi="zh-CN"/>
        </w:rPr>
        <w:t>种方式：其他价格调整方式：</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bookmarkEnd w:id="304"/>
    <w:bookmarkEnd w:id="305"/>
    <w:bookmarkEnd w:id="306"/>
    <w:bookmarkEnd w:id="307"/>
    <w:bookmarkEnd w:id="308"/>
    <w:bookmarkEnd w:id="309"/>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r>
        <w:rPr>
          <w:rFonts w:ascii="宋体" w:hAnsi="宋体" w:eastAsia="宋体" w:cs="楷体_GB2312"/>
          <w:b/>
          <w:bCs/>
          <w:color w:val="auto"/>
          <w:kern w:val="0"/>
          <w:szCs w:val="21"/>
          <w:highlight w:val="none"/>
          <w:lang w:val="zh-CN" w:bidi="zh-CN"/>
        </w:rPr>
        <w:t xml:space="preserve">12. </w:t>
      </w:r>
      <w:r>
        <w:rPr>
          <w:rFonts w:hint="eastAsia" w:ascii="宋体" w:hAnsi="宋体" w:eastAsia="宋体" w:cs="楷体_GB2312"/>
          <w:b/>
          <w:bCs/>
          <w:color w:val="auto"/>
          <w:kern w:val="0"/>
          <w:szCs w:val="21"/>
          <w:highlight w:val="none"/>
          <w:lang w:val="zh-CN" w:bidi="zh-CN"/>
        </w:rPr>
        <w:t>合同价格、计量与支付</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12.1 </w:t>
      </w:r>
      <w:r>
        <w:rPr>
          <w:rFonts w:hint="eastAsia" w:ascii="宋体" w:hAnsi="宋体" w:eastAsia="宋体" w:cs="仿宋_GB2312"/>
          <w:b/>
          <w:bCs/>
          <w:color w:val="auto"/>
          <w:kern w:val="0"/>
          <w:szCs w:val="21"/>
          <w:highlight w:val="none"/>
          <w:lang w:val="zh-CN" w:bidi="zh-CN"/>
        </w:rPr>
        <w:t>合同价格形式</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1</w:t>
      </w:r>
      <w:r>
        <w:rPr>
          <w:rFonts w:hint="eastAsia" w:ascii="宋体" w:hAnsi="宋体" w:eastAsia="宋体" w:cs="宋体"/>
          <w:color w:val="auto"/>
          <w:kern w:val="0"/>
          <w:szCs w:val="21"/>
          <w:highlight w:val="none"/>
          <w:lang w:val="zh-CN" w:bidi="zh-CN"/>
        </w:rPr>
        <w:t>、单价合同。</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综合单价包含的风险范围：</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风险费用的计算方法：</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风险范围以外合同价格的调整方法：</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2</w:t>
      </w:r>
      <w:r>
        <w:rPr>
          <w:rFonts w:hint="eastAsia" w:ascii="宋体" w:hAnsi="宋体" w:eastAsia="宋体" w:cs="宋体"/>
          <w:color w:val="auto"/>
          <w:kern w:val="0"/>
          <w:szCs w:val="21"/>
          <w:highlight w:val="none"/>
          <w:lang w:val="zh-CN" w:bidi="zh-CN"/>
        </w:rPr>
        <w:t>、总价合同。</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总价包含的风险范围：</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人工、材料、机械费用的市场价格变化及政策性调整，除不可抗力以外的其他风险</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风险费用的计算方法：</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承包人在投标报价时已考虑，不再另行计取</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风险范围以外合同价格的调整方法：</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参照本合同10.2.1</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3</w:t>
      </w:r>
      <w:r>
        <w:rPr>
          <w:rFonts w:hint="eastAsia" w:ascii="宋体" w:hAnsi="宋体" w:eastAsia="宋体" w:cs="宋体"/>
          <w:color w:val="auto"/>
          <w:kern w:val="0"/>
          <w:szCs w:val="21"/>
          <w:highlight w:val="none"/>
          <w:lang w:val="zh-CN" w:bidi="zh-CN"/>
        </w:rPr>
        <w:t>、其他价格方式：</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bookmarkStart w:id="400" w:name="_Toc312678042"/>
      <w:bookmarkStart w:id="401" w:name="_Toc297216213"/>
      <w:bookmarkStart w:id="402" w:name="_Toc304295581"/>
      <w:bookmarkStart w:id="403" w:name="_Toc297123554"/>
      <w:bookmarkStart w:id="404" w:name="_Toc303539161"/>
      <w:bookmarkStart w:id="405" w:name="_Toc300935004"/>
      <w:bookmarkStart w:id="406" w:name="_Toc296891247"/>
      <w:bookmarkStart w:id="407" w:name="_Toc292559412"/>
      <w:bookmarkStart w:id="408" w:name="_Toc296891035"/>
      <w:bookmarkStart w:id="409" w:name="_Toc297120507"/>
      <w:bookmarkStart w:id="410" w:name="_Toc292559917"/>
      <w:bookmarkStart w:id="411" w:name="_Toc296346708"/>
      <w:bookmarkStart w:id="412" w:name="_Toc296503207"/>
      <w:bookmarkStart w:id="413" w:name="_Toc296944546"/>
      <w:bookmarkStart w:id="414" w:name="_Toc296347206"/>
      <w:bookmarkStart w:id="415" w:name="_Toc297048393"/>
      <w:r>
        <w:rPr>
          <w:rFonts w:ascii="宋体" w:hAnsi="宋体" w:eastAsia="宋体" w:cs="仿宋_GB2312"/>
          <w:b/>
          <w:bCs/>
          <w:color w:val="auto"/>
          <w:kern w:val="0"/>
          <w:szCs w:val="21"/>
          <w:highlight w:val="none"/>
          <w:lang w:val="zh-CN" w:bidi="zh-CN"/>
        </w:rPr>
        <w:t xml:space="preserve">12.2 </w:t>
      </w:r>
      <w:r>
        <w:rPr>
          <w:rFonts w:hint="eastAsia" w:ascii="宋体" w:hAnsi="宋体" w:eastAsia="宋体" w:cs="仿宋_GB2312"/>
          <w:b/>
          <w:bCs/>
          <w:color w:val="auto"/>
          <w:kern w:val="0"/>
          <w:szCs w:val="21"/>
          <w:highlight w:val="none"/>
          <w:lang w:val="zh-CN" w:bidi="zh-CN"/>
        </w:rPr>
        <w:t>预付款</w:t>
      </w:r>
    </w:p>
    <w:bookmarkEnd w:id="400"/>
    <w:bookmarkEnd w:id="401"/>
    <w:bookmarkEnd w:id="402"/>
    <w:bookmarkEnd w:id="403"/>
    <w:bookmarkEnd w:id="404"/>
    <w:bookmarkEnd w:id="405"/>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12.2.1 </w:t>
      </w:r>
      <w:r>
        <w:rPr>
          <w:rFonts w:hint="eastAsia" w:ascii="宋体" w:hAnsi="宋体" w:eastAsia="宋体" w:cs="宋体"/>
          <w:color w:val="auto"/>
          <w:kern w:val="0"/>
          <w:szCs w:val="21"/>
          <w:highlight w:val="none"/>
          <w:lang w:val="zh-CN" w:bidi="zh-CN"/>
        </w:rPr>
        <w:t>预付款的支付</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预付款支付比例或金额：</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预付款支付期限：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预付款扣回的方式：</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12.2.2 </w:t>
      </w:r>
      <w:r>
        <w:rPr>
          <w:rFonts w:hint="eastAsia" w:ascii="宋体" w:hAnsi="宋体" w:eastAsia="宋体" w:cs="宋体"/>
          <w:color w:val="auto"/>
          <w:kern w:val="0"/>
          <w:szCs w:val="21"/>
          <w:highlight w:val="none"/>
          <w:lang w:val="zh-CN" w:bidi="zh-CN"/>
        </w:rPr>
        <w:t>预付款担保</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承包人提交预付款担保的期限：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预付款担保的形式为：</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 xml:space="preserve">/ </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bookmarkEnd w:id="406"/>
    <w:bookmarkEnd w:id="407"/>
    <w:bookmarkEnd w:id="408"/>
    <w:bookmarkEnd w:id="409"/>
    <w:bookmarkEnd w:id="410"/>
    <w:bookmarkEnd w:id="411"/>
    <w:bookmarkEnd w:id="412"/>
    <w:bookmarkEnd w:id="413"/>
    <w:bookmarkEnd w:id="414"/>
    <w:bookmarkEnd w:id="415"/>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12.3 </w:t>
      </w:r>
      <w:r>
        <w:rPr>
          <w:rFonts w:hint="eastAsia" w:ascii="宋体" w:hAnsi="宋体" w:eastAsia="宋体" w:cs="仿宋_GB2312"/>
          <w:b/>
          <w:bCs/>
          <w:color w:val="auto"/>
          <w:kern w:val="0"/>
          <w:szCs w:val="21"/>
          <w:highlight w:val="none"/>
          <w:lang w:val="zh-CN" w:bidi="zh-CN"/>
        </w:rPr>
        <w:t>计量</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12.3.1 </w:t>
      </w:r>
      <w:r>
        <w:rPr>
          <w:rFonts w:hint="eastAsia" w:ascii="宋体" w:hAnsi="宋体" w:eastAsia="宋体" w:cs="宋体"/>
          <w:color w:val="auto"/>
          <w:kern w:val="0"/>
          <w:szCs w:val="21"/>
          <w:highlight w:val="none"/>
          <w:lang w:val="zh-CN" w:bidi="zh-CN"/>
        </w:rPr>
        <w:t>计量原则</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工程量计算规则：</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12.3.2 </w:t>
      </w:r>
      <w:r>
        <w:rPr>
          <w:rFonts w:hint="eastAsia" w:ascii="宋体" w:hAnsi="宋体" w:eastAsia="宋体" w:cs="宋体"/>
          <w:color w:val="auto"/>
          <w:kern w:val="0"/>
          <w:szCs w:val="21"/>
          <w:highlight w:val="none"/>
          <w:lang w:val="zh-CN" w:bidi="zh-CN"/>
        </w:rPr>
        <w:t>计量周期</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关于计量周期的约定：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12.3.3 </w:t>
      </w:r>
      <w:r>
        <w:rPr>
          <w:rFonts w:hint="eastAsia" w:ascii="宋体" w:hAnsi="宋体" w:eastAsia="宋体" w:cs="宋体"/>
          <w:color w:val="auto"/>
          <w:kern w:val="0"/>
          <w:szCs w:val="21"/>
          <w:highlight w:val="none"/>
          <w:lang w:val="zh-CN" w:bidi="zh-CN"/>
        </w:rPr>
        <w:t>单价合同的计量</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关于单价合同计量的约定：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12.3.4 </w:t>
      </w:r>
      <w:r>
        <w:rPr>
          <w:rFonts w:hint="eastAsia" w:ascii="宋体" w:hAnsi="宋体" w:eastAsia="宋体" w:cs="宋体"/>
          <w:color w:val="auto"/>
          <w:kern w:val="0"/>
          <w:szCs w:val="21"/>
          <w:highlight w:val="none"/>
          <w:lang w:val="zh-CN" w:bidi="zh-CN"/>
        </w:rPr>
        <w:t>总价合同的计量</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关于总价合同计量的约定：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12.3.5</w:t>
      </w:r>
      <w:r>
        <w:rPr>
          <w:rFonts w:hint="eastAsia" w:ascii="宋体" w:hAnsi="宋体" w:eastAsia="宋体" w:cs="宋体"/>
          <w:color w:val="auto"/>
          <w:kern w:val="0"/>
          <w:szCs w:val="21"/>
          <w:highlight w:val="none"/>
          <w:lang w:val="zh-CN" w:bidi="zh-CN"/>
        </w:rPr>
        <w:t>总价合同采用支付分解表计量支付的，是否适用第</w:t>
      </w:r>
      <w:r>
        <w:rPr>
          <w:rFonts w:ascii="宋体" w:hAnsi="宋体" w:eastAsia="宋体" w:cs="宋体"/>
          <w:color w:val="auto"/>
          <w:kern w:val="0"/>
          <w:szCs w:val="21"/>
          <w:highlight w:val="none"/>
          <w:lang w:val="zh-CN" w:bidi="zh-CN"/>
        </w:rPr>
        <w:t xml:space="preserve">12.3.4 </w:t>
      </w:r>
      <w:r>
        <w:rPr>
          <w:rFonts w:hint="eastAsia" w:ascii="宋体" w:hAnsi="宋体" w:eastAsia="宋体" w:cs="宋体"/>
          <w:color w:val="auto"/>
          <w:kern w:val="0"/>
          <w:szCs w:val="21"/>
          <w:highlight w:val="none"/>
          <w:lang w:val="zh-CN" w:bidi="zh-CN"/>
        </w:rPr>
        <w:t>项〔总价合同的计量〕约定进行计量：</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不适用</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12.3.6 </w:t>
      </w:r>
      <w:r>
        <w:rPr>
          <w:rFonts w:hint="eastAsia" w:ascii="宋体" w:hAnsi="宋体" w:eastAsia="宋体" w:cs="宋体"/>
          <w:color w:val="auto"/>
          <w:kern w:val="0"/>
          <w:szCs w:val="21"/>
          <w:highlight w:val="none"/>
          <w:lang w:val="zh-CN" w:bidi="zh-CN"/>
        </w:rPr>
        <w:t>其他价格形式合同的计量</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其他价格形式的计量方式和程序：</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12.4 </w:t>
      </w:r>
      <w:r>
        <w:rPr>
          <w:rFonts w:hint="eastAsia" w:ascii="宋体" w:hAnsi="宋体" w:eastAsia="宋体" w:cs="仿宋_GB2312"/>
          <w:b/>
          <w:bCs/>
          <w:color w:val="auto"/>
          <w:kern w:val="0"/>
          <w:szCs w:val="21"/>
          <w:highlight w:val="none"/>
          <w:lang w:val="zh-CN" w:bidi="zh-CN"/>
        </w:rPr>
        <w:t>工程进度款支付</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12.4.1 </w:t>
      </w:r>
      <w:r>
        <w:rPr>
          <w:rFonts w:hint="eastAsia" w:ascii="宋体" w:hAnsi="宋体" w:eastAsia="宋体" w:cs="宋体"/>
          <w:color w:val="auto"/>
          <w:kern w:val="0"/>
          <w:szCs w:val="21"/>
          <w:highlight w:val="none"/>
          <w:lang w:val="zh-CN" w:bidi="zh-CN"/>
        </w:rPr>
        <w:t>付款周期</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关于付款周期的约定：</w:t>
      </w:r>
      <w:r>
        <w:rPr>
          <w:rFonts w:hint="eastAsia" w:ascii="宋体" w:hAnsi="宋体" w:eastAsia="宋体" w:cs="宋体"/>
          <w:color w:val="auto"/>
          <w:kern w:val="0"/>
          <w:szCs w:val="21"/>
          <w:highlight w:val="none"/>
          <w:u w:val="single"/>
          <w:lang w:val="zh-CN" w:bidi="zh-CN"/>
        </w:rPr>
        <w:t>按总监理工程师和发包人代表核定的月已完合格工程量进度付款</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12.4.2 </w:t>
      </w:r>
      <w:r>
        <w:rPr>
          <w:rFonts w:hint="eastAsia" w:ascii="宋体" w:hAnsi="宋体" w:eastAsia="宋体" w:cs="宋体"/>
          <w:color w:val="auto"/>
          <w:kern w:val="0"/>
          <w:szCs w:val="21"/>
          <w:highlight w:val="none"/>
          <w:lang w:val="zh-CN" w:bidi="zh-CN"/>
        </w:rPr>
        <w:t>进度付款申请单的编制</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关于进度付款申请单编制的约定：</w:t>
      </w:r>
      <w:r>
        <w:rPr>
          <w:rFonts w:hint="eastAsia" w:ascii="宋体" w:hAnsi="宋体" w:eastAsia="宋体" w:cs="宋体"/>
          <w:b/>
          <w:bCs/>
          <w:color w:val="auto"/>
          <w:kern w:val="0"/>
          <w:szCs w:val="21"/>
          <w:highlight w:val="none"/>
          <w:u w:val="single"/>
          <w:lang w:val="zh-CN" w:bidi="zh-CN"/>
        </w:rPr>
        <w:t>合同签订后，成交人进场竣工验收合格后，付至合同总价款的</w:t>
      </w:r>
      <w:r>
        <w:rPr>
          <w:rFonts w:hint="eastAsia" w:ascii="宋体" w:hAnsi="宋体" w:eastAsia="宋体" w:cs="宋体"/>
          <w:b/>
          <w:bCs/>
          <w:color w:val="auto"/>
          <w:kern w:val="0"/>
          <w:szCs w:val="21"/>
          <w:highlight w:val="none"/>
          <w:u w:val="single"/>
          <w:lang w:val="en-US" w:bidi="zh-CN"/>
        </w:rPr>
        <w:t>8</w:t>
      </w:r>
      <w:r>
        <w:rPr>
          <w:rFonts w:hint="eastAsia" w:ascii="宋体" w:hAnsi="宋体" w:eastAsia="宋体" w:cs="宋体"/>
          <w:b/>
          <w:bCs/>
          <w:color w:val="auto"/>
          <w:kern w:val="0"/>
          <w:szCs w:val="21"/>
          <w:highlight w:val="none"/>
          <w:u w:val="single"/>
          <w:lang w:val="zh-CN" w:bidi="zh-CN"/>
        </w:rPr>
        <w:t>0%；结算审计后付至审计价款的97%；余款3%两年后无缺陷责任一次性付清。</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12.4.3 </w:t>
      </w:r>
      <w:r>
        <w:rPr>
          <w:rFonts w:hint="eastAsia" w:ascii="宋体" w:hAnsi="宋体" w:eastAsia="宋体" w:cs="宋体"/>
          <w:color w:val="auto"/>
          <w:kern w:val="0"/>
          <w:szCs w:val="21"/>
          <w:highlight w:val="none"/>
          <w:lang w:val="zh-CN" w:bidi="zh-CN"/>
        </w:rPr>
        <w:t>进度付款申请单的提交</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1</w:t>
      </w:r>
      <w:r>
        <w:rPr>
          <w:rFonts w:hint="eastAsia" w:ascii="宋体" w:hAnsi="宋体" w:eastAsia="宋体" w:cs="宋体"/>
          <w:color w:val="auto"/>
          <w:kern w:val="0"/>
          <w:szCs w:val="21"/>
          <w:highlight w:val="none"/>
          <w:lang w:val="zh-CN" w:bidi="zh-CN"/>
        </w:rPr>
        <w:t>）单价合同进度付款申请单提交的约定：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2</w:t>
      </w:r>
      <w:r>
        <w:rPr>
          <w:rFonts w:hint="eastAsia" w:ascii="宋体" w:hAnsi="宋体" w:eastAsia="宋体" w:cs="宋体"/>
          <w:color w:val="auto"/>
          <w:kern w:val="0"/>
          <w:szCs w:val="21"/>
          <w:highlight w:val="none"/>
          <w:lang w:val="zh-CN" w:bidi="zh-CN"/>
        </w:rPr>
        <w:t>）总价合同进度付款申请单提交的约定：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3</w:t>
      </w:r>
      <w:r>
        <w:rPr>
          <w:rFonts w:hint="eastAsia" w:ascii="宋体" w:hAnsi="宋体" w:eastAsia="宋体" w:cs="宋体"/>
          <w:color w:val="auto"/>
          <w:kern w:val="0"/>
          <w:szCs w:val="21"/>
          <w:highlight w:val="none"/>
          <w:lang w:val="zh-CN" w:bidi="zh-CN"/>
        </w:rPr>
        <w:t>）其他价格形式合同进度付款申请单提交的约定：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4</w:t>
      </w:r>
      <w:r>
        <w:rPr>
          <w:rFonts w:hint="eastAsia" w:ascii="宋体" w:hAnsi="宋体" w:eastAsia="宋体" w:cs="宋体"/>
          <w:color w:val="auto"/>
          <w:kern w:val="0"/>
          <w:szCs w:val="21"/>
          <w:highlight w:val="none"/>
          <w:lang w:val="zh-CN" w:bidi="zh-CN"/>
        </w:rPr>
        <w:t>）农民工工资专户资金拨付。发包人应按照阜人社〔</w:t>
      </w:r>
      <w:r>
        <w:rPr>
          <w:rFonts w:ascii="宋体" w:hAnsi="宋体" w:eastAsia="宋体" w:cs="宋体"/>
          <w:color w:val="auto"/>
          <w:kern w:val="0"/>
          <w:szCs w:val="21"/>
          <w:highlight w:val="none"/>
          <w:lang w:val="zh-CN" w:bidi="zh-CN"/>
        </w:rPr>
        <w:t>2017</w:t>
      </w: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63</w:t>
      </w:r>
      <w:r>
        <w:rPr>
          <w:rFonts w:hint="eastAsia" w:ascii="宋体" w:hAnsi="宋体" w:eastAsia="宋体" w:cs="宋体"/>
          <w:color w:val="auto"/>
          <w:kern w:val="0"/>
          <w:szCs w:val="21"/>
          <w:highlight w:val="none"/>
          <w:lang w:val="zh-CN" w:bidi="zh-CN"/>
        </w:rPr>
        <w:t>号文件要求，在工程开工前向农民工工资专户足额存入核定的工资性工程预付款，开工后按月向专户补足下月工资性工程进度款，确保专户余额动态保持不低于预付款金额，到工程款支付节点扣除已支付工资预付款，并结清全部农民工工资。</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12.4.4 </w:t>
      </w:r>
      <w:r>
        <w:rPr>
          <w:rFonts w:hint="eastAsia" w:ascii="宋体" w:hAnsi="宋体" w:eastAsia="宋体" w:cs="宋体"/>
          <w:color w:val="auto"/>
          <w:kern w:val="0"/>
          <w:szCs w:val="21"/>
          <w:highlight w:val="none"/>
          <w:lang w:val="zh-CN" w:bidi="zh-CN"/>
        </w:rPr>
        <w:t>进度款审核和支付</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1</w:t>
      </w:r>
      <w:r>
        <w:rPr>
          <w:rFonts w:hint="eastAsia" w:ascii="宋体" w:hAnsi="宋体" w:eastAsia="宋体" w:cs="宋体"/>
          <w:color w:val="auto"/>
          <w:kern w:val="0"/>
          <w:szCs w:val="21"/>
          <w:highlight w:val="none"/>
          <w:lang w:val="zh-CN" w:bidi="zh-CN"/>
        </w:rPr>
        <w:t>）监理人审查并报送发包人的期限：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发包人完成审批并签发进度款支付证书的期限：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2</w:t>
      </w:r>
      <w:r>
        <w:rPr>
          <w:rFonts w:hint="eastAsia" w:ascii="宋体" w:hAnsi="宋体" w:eastAsia="宋体" w:cs="宋体"/>
          <w:color w:val="auto"/>
          <w:kern w:val="0"/>
          <w:szCs w:val="21"/>
          <w:highlight w:val="none"/>
          <w:lang w:val="zh-CN" w:bidi="zh-CN"/>
        </w:rPr>
        <w:t>）发包人支付进度款的期限：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525" w:firstLineChars="25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发包人逾期支付进度款的违约金的计算方式：</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525" w:firstLineChars="25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12.4.5 </w:t>
      </w:r>
      <w:r>
        <w:rPr>
          <w:rFonts w:hint="eastAsia" w:ascii="宋体" w:hAnsi="宋体" w:eastAsia="宋体" w:cs="宋体"/>
          <w:color w:val="auto"/>
          <w:kern w:val="0"/>
          <w:szCs w:val="21"/>
          <w:highlight w:val="none"/>
          <w:lang w:val="zh-CN" w:bidi="zh-CN"/>
        </w:rPr>
        <w:t>支付分解表的编制</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2</w:t>
      </w:r>
      <w:r>
        <w:rPr>
          <w:rFonts w:hint="eastAsia" w:ascii="宋体" w:hAnsi="宋体" w:eastAsia="宋体" w:cs="宋体"/>
          <w:color w:val="auto"/>
          <w:kern w:val="0"/>
          <w:szCs w:val="21"/>
          <w:highlight w:val="none"/>
          <w:lang w:val="zh-CN" w:bidi="zh-CN"/>
        </w:rPr>
        <w:t>、总价合同支付分解表的编制与审批：</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3</w:t>
      </w:r>
      <w:r>
        <w:rPr>
          <w:rFonts w:hint="eastAsia" w:ascii="宋体" w:hAnsi="宋体" w:eastAsia="宋体" w:cs="宋体"/>
          <w:color w:val="auto"/>
          <w:kern w:val="0"/>
          <w:szCs w:val="21"/>
          <w:highlight w:val="none"/>
          <w:lang w:val="zh-CN" w:bidi="zh-CN"/>
        </w:rPr>
        <w:t>、单价合同的总价项目支付分解表的编制与审批：</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bookmarkEnd w:id="310"/>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bookmarkStart w:id="416" w:name="_Toc351203645"/>
      <w:bookmarkStart w:id="417" w:name="_Toc296347218"/>
      <w:bookmarkStart w:id="418" w:name="_Toc296891259"/>
      <w:bookmarkStart w:id="419" w:name="_Toc312678053"/>
      <w:bookmarkStart w:id="420" w:name="_Toc292559929"/>
      <w:bookmarkStart w:id="421" w:name="_Toc304295593"/>
      <w:bookmarkStart w:id="422" w:name="_Toc296346720"/>
      <w:bookmarkStart w:id="423" w:name="_Toc297216223"/>
      <w:bookmarkStart w:id="424" w:name="_Toc297048405"/>
      <w:bookmarkStart w:id="425" w:name="_Toc303539172"/>
      <w:bookmarkStart w:id="426" w:name="_Toc296944558"/>
      <w:bookmarkStart w:id="427" w:name="_Toc292559424"/>
      <w:bookmarkStart w:id="428" w:name="_Toc297120519"/>
      <w:bookmarkStart w:id="429" w:name="_Toc300935015"/>
      <w:bookmarkStart w:id="430" w:name="_Toc297123564"/>
      <w:bookmarkStart w:id="431" w:name="_Toc296503219"/>
      <w:bookmarkStart w:id="432" w:name="_Toc296891047"/>
      <w:r>
        <w:rPr>
          <w:rFonts w:ascii="宋体" w:hAnsi="宋体" w:eastAsia="宋体" w:cs="楷体_GB2312"/>
          <w:b/>
          <w:bCs/>
          <w:color w:val="auto"/>
          <w:kern w:val="0"/>
          <w:szCs w:val="21"/>
          <w:highlight w:val="none"/>
          <w:lang w:val="zh-CN" w:bidi="zh-CN"/>
        </w:rPr>
        <w:t xml:space="preserve">13. </w:t>
      </w:r>
      <w:r>
        <w:rPr>
          <w:rFonts w:hint="eastAsia" w:ascii="宋体" w:hAnsi="宋体" w:eastAsia="宋体" w:cs="楷体_GB2312"/>
          <w:b/>
          <w:bCs/>
          <w:color w:val="auto"/>
          <w:kern w:val="0"/>
          <w:szCs w:val="21"/>
          <w:highlight w:val="none"/>
          <w:lang w:val="zh-CN" w:bidi="zh-CN"/>
        </w:rPr>
        <w:t>验收和工程试车</w:t>
      </w:r>
      <w:bookmarkEnd w:id="416"/>
    </w:p>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13.1 </w:t>
      </w:r>
      <w:r>
        <w:rPr>
          <w:rFonts w:hint="eastAsia" w:ascii="宋体" w:hAnsi="宋体" w:eastAsia="宋体" w:cs="仿宋_GB2312"/>
          <w:b/>
          <w:bCs/>
          <w:color w:val="auto"/>
          <w:kern w:val="0"/>
          <w:szCs w:val="21"/>
          <w:highlight w:val="none"/>
          <w:lang w:val="zh-CN" w:bidi="zh-CN"/>
        </w:rPr>
        <w:t>分部分项工程验收</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13.1.1</w:t>
      </w:r>
      <w:r>
        <w:rPr>
          <w:rFonts w:hint="eastAsia" w:ascii="宋体" w:hAnsi="宋体" w:eastAsia="宋体" w:cs="宋体"/>
          <w:color w:val="auto"/>
          <w:kern w:val="0"/>
          <w:szCs w:val="21"/>
          <w:highlight w:val="none"/>
          <w:lang w:val="zh-CN" w:bidi="zh-CN"/>
        </w:rPr>
        <w:t>监理人不能按时进行验收时，应提前</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24</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小时提交书面延期要求。</w:t>
      </w:r>
    </w:p>
    <w:p>
      <w:pPr>
        <w:autoSpaceDE w:val="0"/>
        <w:autoSpaceDN w:val="0"/>
        <w:spacing w:line="360" w:lineRule="auto"/>
        <w:ind w:firstLine="420" w:firstLineChars="200"/>
        <w:jc w:val="left"/>
        <w:rPr>
          <w:rFonts w:ascii="宋体" w:hAnsi="宋体" w:eastAsia="宋体" w:cs="宋体"/>
          <w:b/>
          <w:color w:val="auto"/>
          <w:kern w:val="0"/>
          <w:szCs w:val="21"/>
          <w:highlight w:val="none"/>
          <w:lang w:val="zh-CN" w:bidi="zh-CN"/>
        </w:rPr>
      </w:pPr>
      <w:r>
        <w:rPr>
          <w:rFonts w:hint="eastAsia" w:ascii="宋体" w:hAnsi="宋体" w:eastAsia="宋体" w:cs="宋体"/>
          <w:color w:val="auto"/>
          <w:kern w:val="0"/>
          <w:szCs w:val="21"/>
          <w:highlight w:val="none"/>
          <w:lang w:val="zh-CN" w:bidi="zh-CN"/>
        </w:rPr>
        <w:t>关于延期最长不得超过：</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48</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小时。</w:t>
      </w:r>
    </w:p>
    <w:p>
      <w:pPr>
        <w:autoSpaceDE w:val="0"/>
        <w:autoSpaceDN w:val="0"/>
        <w:spacing w:line="360" w:lineRule="auto"/>
        <w:jc w:val="left"/>
        <w:rPr>
          <w:rFonts w:ascii="宋体" w:hAnsi="宋体" w:eastAsia="宋体" w:cs="仿宋_GB2312"/>
          <w:b/>
          <w:bCs/>
          <w:color w:val="auto"/>
          <w:kern w:val="0"/>
          <w:szCs w:val="21"/>
          <w:highlight w:val="none"/>
          <w:lang w:val="zh-CN" w:bidi="zh-CN"/>
        </w:rPr>
      </w:pPr>
      <w:bookmarkStart w:id="433" w:name="_Toc296347222"/>
      <w:bookmarkStart w:id="434" w:name="_Toc304295596"/>
      <w:bookmarkStart w:id="435" w:name="_Toc296944562"/>
      <w:bookmarkStart w:id="436" w:name="_Toc297048409"/>
      <w:bookmarkStart w:id="437" w:name="_Toc312678056"/>
      <w:bookmarkStart w:id="438" w:name="_Toc297216224"/>
      <w:bookmarkStart w:id="439" w:name="_Toc296503223"/>
      <w:bookmarkStart w:id="440" w:name="_Toc296891263"/>
      <w:bookmarkStart w:id="441" w:name="_Toc303539173"/>
      <w:bookmarkStart w:id="442" w:name="_Toc292559428"/>
      <w:bookmarkStart w:id="443" w:name="_Toc297123565"/>
      <w:bookmarkStart w:id="444" w:name="_Toc296891051"/>
      <w:bookmarkStart w:id="445" w:name="_Toc300935016"/>
      <w:bookmarkStart w:id="446" w:name="_Toc297120523"/>
      <w:bookmarkStart w:id="447" w:name="_Toc296346724"/>
      <w:bookmarkStart w:id="448" w:name="_Toc292559933"/>
      <w:bookmarkStart w:id="449" w:name="_Toc267251472"/>
      <w:bookmarkStart w:id="450" w:name="_Toc267251475"/>
      <w:bookmarkStart w:id="451" w:name="_Toc267251473"/>
      <w:bookmarkStart w:id="452" w:name="_Toc267251476"/>
      <w:bookmarkStart w:id="453" w:name="_Toc267251471"/>
      <w:bookmarkStart w:id="454" w:name="_Toc267251474"/>
      <w:bookmarkStart w:id="455" w:name="_Toc267251470"/>
      <w:r>
        <w:rPr>
          <w:rFonts w:ascii="宋体" w:hAnsi="宋体" w:eastAsia="宋体" w:cs="仿宋_GB2312"/>
          <w:b/>
          <w:bCs/>
          <w:color w:val="auto"/>
          <w:kern w:val="0"/>
          <w:szCs w:val="21"/>
          <w:highlight w:val="none"/>
          <w:lang w:val="zh-CN" w:bidi="zh-CN"/>
        </w:rPr>
        <w:t xml:space="preserve">13.2 </w:t>
      </w:r>
      <w:r>
        <w:rPr>
          <w:rFonts w:hint="eastAsia" w:ascii="宋体" w:hAnsi="宋体" w:eastAsia="宋体" w:cs="仿宋_GB2312"/>
          <w:b/>
          <w:bCs/>
          <w:color w:val="auto"/>
          <w:kern w:val="0"/>
          <w:szCs w:val="21"/>
          <w:highlight w:val="none"/>
          <w:lang w:val="zh-CN" w:bidi="zh-CN"/>
        </w:rPr>
        <w:t>竣工验收</w:t>
      </w:r>
    </w:p>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bookmarkStart w:id="456" w:name="_Toc280868704"/>
      <w:bookmarkStart w:id="457" w:name="_Toc280868705"/>
      <w:bookmarkStart w:id="458" w:name="_Toc280868706"/>
      <w:bookmarkStart w:id="459" w:name="_Toc280868707"/>
      <w:bookmarkStart w:id="460" w:name="_Toc280868708"/>
      <w:bookmarkStart w:id="461" w:name="_Toc280868709"/>
      <w:r>
        <w:rPr>
          <w:rFonts w:ascii="宋体" w:hAnsi="宋体" w:eastAsia="宋体" w:cs="宋体"/>
          <w:color w:val="auto"/>
          <w:kern w:val="0"/>
          <w:szCs w:val="21"/>
          <w:highlight w:val="none"/>
          <w:lang w:val="zh-CN" w:bidi="zh-CN"/>
        </w:rPr>
        <w:t>13.2.1</w:t>
      </w:r>
      <w:r>
        <w:rPr>
          <w:rFonts w:hint="eastAsia" w:ascii="宋体" w:hAnsi="宋体" w:eastAsia="宋体" w:cs="宋体"/>
          <w:color w:val="auto"/>
          <w:kern w:val="0"/>
          <w:szCs w:val="21"/>
          <w:highlight w:val="none"/>
          <w:lang w:val="zh-CN" w:bidi="zh-CN"/>
        </w:rPr>
        <w:t>竣工验收程序</w:t>
      </w:r>
    </w:p>
    <w:bookmarkEnd w:id="456"/>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关于竣工验收程序的约定：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发包人不按照本项约定组织竣工验收、颁发工程接收证书的违约金的计算方法：</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本条不采用</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bookmarkEnd w:id="457"/>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13.2.2</w:t>
      </w:r>
      <w:r>
        <w:rPr>
          <w:rFonts w:hint="eastAsia" w:ascii="宋体" w:hAnsi="宋体" w:eastAsia="宋体" w:cs="宋体"/>
          <w:color w:val="auto"/>
          <w:kern w:val="0"/>
          <w:szCs w:val="21"/>
          <w:highlight w:val="none"/>
          <w:lang w:val="zh-CN" w:bidi="zh-CN"/>
        </w:rPr>
        <w:t>移交、接收全部与部分工程</w:t>
      </w:r>
    </w:p>
    <w:bookmarkEnd w:id="458"/>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承包人向发包人移交工程的期限：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工程竣工验收合格后7日内</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发包人未按本合同约定接收全部或部分工程的，违约金的计算方法为：</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bookmarkEnd w:id="459"/>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承包人未按时移交工程的，违约金的计算方法为：</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参见合同专用条款 7.5.2条标准执行</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13.3 </w:t>
      </w:r>
      <w:r>
        <w:rPr>
          <w:rFonts w:hint="eastAsia" w:ascii="宋体" w:hAnsi="宋体" w:eastAsia="宋体" w:cs="仿宋_GB2312"/>
          <w:b/>
          <w:bCs/>
          <w:color w:val="auto"/>
          <w:kern w:val="0"/>
          <w:szCs w:val="21"/>
          <w:highlight w:val="none"/>
          <w:lang w:val="zh-CN" w:bidi="zh-CN"/>
        </w:rPr>
        <w:t>工程试车</w:t>
      </w:r>
    </w:p>
    <w:bookmarkEnd w:id="460"/>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13.3.1 </w:t>
      </w:r>
      <w:r>
        <w:rPr>
          <w:rFonts w:hint="eastAsia" w:ascii="宋体" w:hAnsi="宋体" w:eastAsia="宋体" w:cs="宋体"/>
          <w:color w:val="auto"/>
          <w:kern w:val="0"/>
          <w:szCs w:val="21"/>
          <w:highlight w:val="none"/>
          <w:lang w:val="zh-CN" w:bidi="zh-CN"/>
        </w:rPr>
        <w:t>试车程序</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工程试车内容：</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1</w:t>
      </w:r>
      <w:r>
        <w:rPr>
          <w:rFonts w:hint="eastAsia" w:ascii="宋体" w:hAnsi="宋体" w:eastAsia="宋体" w:cs="宋体"/>
          <w:color w:val="auto"/>
          <w:kern w:val="0"/>
          <w:szCs w:val="21"/>
          <w:highlight w:val="none"/>
          <w:lang w:val="zh-CN" w:bidi="zh-CN"/>
        </w:rPr>
        <w:t>）单机无负荷试车费用由</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承担；</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2</w:t>
      </w:r>
      <w:r>
        <w:rPr>
          <w:rFonts w:hint="eastAsia" w:ascii="宋体" w:hAnsi="宋体" w:eastAsia="宋体" w:cs="宋体"/>
          <w:color w:val="auto"/>
          <w:kern w:val="0"/>
          <w:szCs w:val="21"/>
          <w:highlight w:val="none"/>
          <w:lang w:val="zh-CN" w:bidi="zh-CN"/>
        </w:rPr>
        <w:t>）无负荷联动试车费用由</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 xml:space="preserve">/ </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承担。</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13.3.2 </w:t>
      </w:r>
      <w:r>
        <w:rPr>
          <w:rFonts w:hint="eastAsia" w:ascii="宋体" w:hAnsi="宋体" w:eastAsia="宋体" w:cs="宋体"/>
          <w:color w:val="auto"/>
          <w:kern w:val="0"/>
          <w:szCs w:val="21"/>
          <w:highlight w:val="none"/>
          <w:lang w:val="zh-CN" w:bidi="zh-CN"/>
        </w:rPr>
        <w:t>投料试车</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关于投料试车相关事项的约定：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13.6 </w:t>
      </w:r>
      <w:r>
        <w:rPr>
          <w:rFonts w:hint="eastAsia" w:ascii="宋体" w:hAnsi="宋体" w:eastAsia="宋体" w:cs="仿宋_GB2312"/>
          <w:b/>
          <w:bCs/>
          <w:color w:val="auto"/>
          <w:kern w:val="0"/>
          <w:szCs w:val="21"/>
          <w:highlight w:val="none"/>
          <w:lang w:val="zh-CN" w:bidi="zh-CN"/>
        </w:rPr>
        <w:t>竣工退场</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13.6.1 </w:t>
      </w:r>
      <w:r>
        <w:rPr>
          <w:rFonts w:hint="eastAsia" w:ascii="宋体" w:hAnsi="宋体" w:eastAsia="宋体" w:cs="宋体"/>
          <w:color w:val="auto"/>
          <w:kern w:val="0"/>
          <w:szCs w:val="21"/>
          <w:highlight w:val="none"/>
          <w:lang w:val="zh-CN" w:bidi="zh-CN"/>
        </w:rPr>
        <w:t>竣工退场</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承包人完成竣工退场的期限：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工程竣工验收合格后 7 日内</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r>
        <w:rPr>
          <w:rFonts w:ascii="宋体" w:hAnsi="宋体" w:eastAsia="宋体" w:cs="楷体_GB2312"/>
          <w:b/>
          <w:bCs/>
          <w:color w:val="auto"/>
          <w:kern w:val="0"/>
          <w:szCs w:val="21"/>
          <w:highlight w:val="none"/>
          <w:lang w:val="zh-CN" w:bidi="zh-CN"/>
        </w:rPr>
        <w:t xml:space="preserve">14. </w:t>
      </w:r>
      <w:r>
        <w:rPr>
          <w:rFonts w:hint="eastAsia" w:ascii="宋体" w:hAnsi="宋体" w:eastAsia="宋体" w:cs="楷体_GB2312"/>
          <w:b/>
          <w:bCs/>
          <w:color w:val="auto"/>
          <w:kern w:val="0"/>
          <w:szCs w:val="21"/>
          <w:highlight w:val="none"/>
          <w:lang w:val="zh-CN" w:bidi="zh-CN"/>
        </w:rPr>
        <w:t>竣工结算</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14.1 </w:t>
      </w:r>
      <w:r>
        <w:rPr>
          <w:rFonts w:hint="eastAsia" w:ascii="宋体" w:hAnsi="宋体" w:eastAsia="宋体" w:cs="仿宋_GB2312"/>
          <w:b/>
          <w:bCs/>
          <w:color w:val="auto"/>
          <w:kern w:val="0"/>
          <w:szCs w:val="21"/>
          <w:highlight w:val="none"/>
          <w:lang w:val="zh-CN" w:bidi="zh-CN"/>
        </w:rPr>
        <w:t>竣工结算申请</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承包人提交竣工结算申请单的期限：</w:t>
      </w:r>
      <w:r>
        <w:rPr>
          <w:rFonts w:hint="eastAsia" w:ascii="宋体" w:hAnsi="宋体" w:eastAsia="宋体" w:cs="宋体"/>
          <w:color w:val="auto"/>
          <w:kern w:val="0"/>
          <w:szCs w:val="21"/>
          <w:highlight w:val="none"/>
          <w:u w:val="single"/>
          <w:lang w:val="zh-CN" w:bidi="zh-CN"/>
        </w:rPr>
        <w:t xml:space="preserve"> 竣工验收合格后三个月之内 </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竣工结算申请单应包括的内容：</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14.2 </w:t>
      </w:r>
      <w:r>
        <w:rPr>
          <w:rFonts w:hint="eastAsia" w:ascii="宋体" w:hAnsi="宋体" w:eastAsia="宋体" w:cs="仿宋_GB2312"/>
          <w:b/>
          <w:bCs/>
          <w:color w:val="auto"/>
          <w:kern w:val="0"/>
          <w:szCs w:val="21"/>
          <w:highlight w:val="none"/>
          <w:lang w:val="zh-CN" w:bidi="zh-CN"/>
        </w:rPr>
        <w:t>竣工结算审核</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发包人审批竣工付款申请单的期限：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竣工验收合格后收到承包人提交的全部竣工结算资料三个月内</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发包人完成竣工付款的期限：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关于竣工付款证书异议部分复核的方式和程序：</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hint="eastAsia" w:ascii="宋体" w:hAnsi="宋体" w:eastAsia="宋体" w:cs="宋体"/>
          <w:color w:val="auto"/>
          <w:kern w:val="0"/>
          <w:szCs w:val="21"/>
          <w:highlight w:val="none"/>
          <w:u w:val="single"/>
          <w:lang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14.3 </w:t>
      </w:r>
      <w:r>
        <w:rPr>
          <w:rFonts w:hint="eastAsia" w:ascii="宋体" w:hAnsi="宋体" w:eastAsia="宋体" w:cs="仿宋_GB2312"/>
          <w:b/>
          <w:bCs/>
          <w:color w:val="auto"/>
          <w:kern w:val="0"/>
          <w:szCs w:val="21"/>
          <w:highlight w:val="none"/>
          <w:lang w:val="zh-CN" w:bidi="zh-CN"/>
        </w:rPr>
        <w:t>最终结清</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14.4.1 </w:t>
      </w:r>
      <w:r>
        <w:rPr>
          <w:rFonts w:hint="eastAsia" w:ascii="宋体" w:hAnsi="宋体" w:eastAsia="宋体" w:cs="宋体"/>
          <w:color w:val="auto"/>
          <w:kern w:val="0"/>
          <w:szCs w:val="21"/>
          <w:highlight w:val="none"/>
          <w:lang w:val="zh-CN" w:bidi="zh-CN"/>
        </w:rPr>
        <w:t>最终结清申请单</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承包人提交最终结清申请单的份数：</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肆份</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承包人提交最终结算申请单的期限：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hint="eastAsia" w:ascii="宋体" w:hAnsi="宋体" w:eastAsia="宋体" w:cs="宋体"/>
          <w:color w:val="auto"/>
          <w:kern w:val="0"/>
          <w:szCs w:val="21"/>
          <w:highlight w:val="none"/>
          <w:u w:val="single"/>
          <w:lang w:bidi="zh-CN"/>
        </w:rPr>
        <w:t xml:space="preserve"> </w:t>
      </w: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14.4.2 </w:t>
      </w:r>
      <w:r>
        <w:rPr>
          <w:rFonts w:hint="eastAsia" w:ascii="宋体" w:hAnsi="宋体" w:eastAsia="宋体" w:cs="宋体"/>
          <w:color w:val="auto"/>
          <w:kern w:val="0"/>
          <w:szCs w:val="21"/>
          <w:highlight w:val="none"/>
          <w:lang w:val="zh-CN" w:bidi="zh-CN"/>
        </w:rPr>
        <w:t>最终结清证书和支付</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1</w:t>
      </w:r>
      <w:r>
        <w:rPr>
          <w:rFonts w:hint="eastAsia" w:ascii="宋体" w:hAnsi="宋体" w:eastAsia="宋体" w:cs="宋体"/>
          <w:color w:val="auto"/>
          <w:kern w:val="0"/>
          <w:szCs w:val="21"/>
          <w:highlight w:val="none"/>
          <w:lang w:val="zh-CN" w:bidi="zh-CN"/>
        </w:rPr>
        <w:t>）发包人完成最终结清申请单的审批并颁发最终结清证书的期限：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2</w:t>
      </w:r>
      <w:r>
        <w:rPr>
          <w:rFonts w:hint="eastAsia" w:ascii="宋体" w:hAnsi="宋体" w:eastAsia="宋体" w:cs="宋体"/>
          <w:color w:val="auto"/>
          <w:kern w:val="0"/>
          <w:szCs w:val="21"/>
          <w:highlight w:val="none"/>
          <w:lang w:val="zh-CN" w:bidi="zh-CN"/>
        </w:rPr>
        <w:t>）发包人完成支付的期限：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bookmarkEnd w:id="449"/>
    <w:bookmarkEnd w:id="450"/>
    <w:bookmarkEnd w:id="451"/>
    <w:bookmarkEnd w:id="452"/>
    <w:bookmarkEnd w:id="453"/>
    <w:bookmarkEnd w:id="454"/>
    <w:bookmarkEnd w:id="455"/>
    <w:bookmarkEnd w:id="461"/>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bookmarkStart w:id="462" w:name="_Toc267251485"/>
      <w:bookmarkStart w:id="463" w:name="_Toc267251488"/>
      <w:bookmarkStart w:id="464" w:name="_Toc267251486"/>
      <w:bookmarkStart w:id="465" w:name="_Toc267251489"/>
      <w:bookmarkStart w:id="466" w:name="_Toc267251490"/>
      <w:bookmarkStart w:id="467" w:name="_Toc267251495"/>
      <w:bookmarkStart w:id="468" w:name="_Toc267251498"/>
      <w:bookmarkStart w:id="469" w:name="_Toc267251502"/>
      <w:bookmarkStart w:id="470" w:name="_Toc267251493"/>
      <w:bookmarkStart w:id="471" w:name="_Toc267251503"/>
      <w:bookmarkStart w:id="472" w:name="_Toc267251494"/>
      <w:bookmarkStart w:id="473" w:name="_Toc267251491"/>
      <w:bookmarkStart w:id="474" w:name="_Toc267251501"/>
      <w:bookmarkStart w:id="475" w:name="_Toc267251497"/>
      <w:bookmarkStart w:id="476" w:name="_Toc267251496"/>
      <w:bookmarkStart w:id="477" w:name="_Toc267251499"/>
      <w:bookmarkStart w:id="478" w:name="_Toc267251492"/>
      <w:bookmarkStart w:id="479" w:name="_Toc267251504"/>
      <w:bookmarkStart w:id="480" w:name="_Toc267251506"/>
      <w:bookmarkStart w:id="481" w:name="_Toc267251507"/>
      <w:bookmarkStart w:id="482" w:name="_Toc267251508"/>
      <w:bookmarkStart w:id="483" w:name="_Toc267251510"/>
      <w:bookmarkStart w:id="484" w:name="_Toc267251509"/>
      <w:bookmarkStart w:id="485" w:name="_Toc267251515"/>
      <w:bookmarkStart w:id="486" w:name="_Toc267251513"/>
      <w:bookmarkStart w:id="487" w:name="_Toc267251514"/>
      <w:bookmarkStart w:id="488" w:name="_Toc267251511"/>
      <w:r>
        <w:rPr>
          <w:rFonts w:ascii="宋体" w:hAnsi="宋体" w:eastAsia="宋体" w:cs="楷体_GB2312"/>
          <w:b/>
          <w:bCs/>
          <w:color w:val="auto"/>
          <w:kern w:val="0"/>
          <w:szCs w:val="21"/>
          <w:highlight w:val="none"/>
          <w:lang w:val="zh-CN" w:bidi="zh-CN"/>
        </w:rPr>
        <w:t xml:space="preserve">15. </w:t>
      </w:r>
      <w:r>
        <w:rPr>
          <w:rFonts w:hint="eastAsia" w:ascii="宋体" w:hAnsi="宋体" w:eastAsia="宋体" w:cs="楷体_GB2312"/>
          <w:b/>
          <w:bCs/>
          <w:color w:val="auto"/>
          <w:kern w:val="0"/>
          <w:szCs w:val="21"/>
          <w:highlight w:val="none"/>
          <w:lang w:val="zh-CN" w:bidi="zh-CN"/>
        </w:rPr>
        <w:t>缺陷责任期与保修</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15.1</w:t>
      </w:r>
      <w:r>
        <w:rPr>
          <w:rFonts w:hint="eastAsia" w:ascii="宋体" w:hAnsi="宋体" w:eastAsia="宋体" w:cs="仿宋_GB2312"/>
          <w:b/>
          <w:bCs/>
          <w:color w:val="auto"/>
          <w:kern w:val="0"/>
          <w:szCs w:val="21"/>
          <w:highlight w:val="none"/>
          <w:lang w:val="zh-CN" w:bidi="zh-CN"/>
        </w:rPr>
        <w:t>缺陷责任期</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缺陷责任期的具体期限：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24个月</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15.2 </w:t>
      </w:r>
      <w:r>
        <w:rPr>
          <w:rFonts w:hint="eastAsia" w:ascii="宋体" w:hAnsi="宋体" w:eastAsia="宋体" w:cs="仿宋_GB2312"/>
          <w:b/>
          <w:bCs/>
          <w:color w:val="auto"/>
          <w:kern w:val="0"/>
          <w:szCs w:val="21"/>
          <w:highlight w:val="none"/>
          <w:lang w:val="zh-CN" w:bidi="zh-CN"/>
        </w:rPr>
        <w:t>质量保证金</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关于是否扣留质量保证金的约定：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扣留质量保证金</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。在工程项目竣工前，承包人按专用合同条款第</w:t>
      </w:r>
      <w:r>
        <w:rPr>
          <w:rFonts w:ascii="宋体" w:hAnsi="宋体" w:eastAsia="宋体" w:cs="宋体"/>
          <w:color w:val="auto"/>
          <w:kern w:val="0"/>
          <w:szCs w:val="21"/>
          <w:highlight w:val="none"/>
          <w:lang w:val="zh-CN" w:bidi="zh-CN"/>
        </w:rPr>
        <w:t>3.7</w:t>
      </w:r>
      <w:r>
        <w:rPr>
          <w:rFonts w:hint="eastAsia" w:ascii="宋体" w:hAnsi="宋体" w:eastAsia="宋体" w:cs="宋体"/>
          <w:color w:val="auto"/>
          <w:kern w:val="0"/>
          <w:szCs w:val="21"/>
          <w:highlight w:val="none"/>
          <w:lang w:val="zh-CN" w:bidi="zh-CN"/>
        </w:rPr>
        <w:t>条提供履约担保的，发包人不得同时预留工程质量保证金。</w:t>
      </w:r>
    </w:p>
    <w:p>
      <w:pPr>
        <w:autoSpaceDE w:val="0"/>
        <w:autoSpaceDN w:val="0"/>
        <w:spacing w:line="360" w:lineRule="auto"/>
        <w:ind w:firstLine="422" w:firstLineChars="200"/>
        <w:jc w:val="left"/>
        <w:rPr>
          <w:rFonts w:ascii="宋体" w:hAnsi="宋体" w:eastAsia="宋体" w:cs="宋体"/>
          <w:color w:val="auto"/>
          <w:kern w:val="0"/>
          <w:szCs w:val="21"/>
          <w:highlight w:val="none"/>
          <w:lang w:bidi="zh-CN"/>
        </w:rPr>
      </w:pPr>
      <w:r>
        <w:rPr>
          <w:rFonts w:ascii="宋体" w:hAnsi="宋体" w:eastAsia="宋体" w:cs="宋体"/>
          <w:b/>
          <w:bCs/>
          <w:color w:val="auto"/>
          <w:kern w:val="0"/>
          <w:szCs w:val="21"/>
          <w:highlight w:val="none"/>
          <w:lang w:val="zh-CN" w:bidi="zh-CN"/>
        </w:rPr>
        <w:t>15.</w:t>
      </w:r>
      <w:r>
        <w:rPr>
          <w:rFonts w:hint="eastAsia" w:ascii="宋体" w:hAnsi="宋体" w:eastAsia="宋体" w:cs="宋体"/>
          <w:b/>
          <w:bCs/>
          <w:color w:val="auto"/>
          <w:kern w:val="0"/>
          <w:szCs w:val="21"/>
          <w:highlight w:val="none"/>
          <w:lang w:val="zh-CN" w:bidi="zh-CN"/>
        </w:rPr>
        <w:t>2</w:t>
      </w:r>
      <w:r>
        <w:rPr>
          <w:rFonts w:ascii="宋体" w:hAnsi="宋体" w:eastAsia="宋体" w:cs="宋体"/>
          <w:b/>
          <w:bCs/>
          <w:color w:val="auto"/>
          <w:kern w:val="0"/>
          <w:szCs w:val="21"/>
          <w:highlight w:val="none"/>
          <w:lang w:val="zh-CN" w:bidi="zh-CN"/>
        </w:rPr>
        <w:t xml:space="preserve">.1 </w:t>
      </w:r>
      <w:r>
        <w:rPr>
          <w:rFonts w:hint="eastAsia" w:ascii="宋体" w:hAnsi="宋体" w:eastAsia="宋体" w:cs="宋体"/>
          <w:color w:val="auto"/>
          <w:kern w:val="0"/>
          <w:szCs w:val="21"/>
          <w:highlight w:val="none"/>
          <w:lang w:val="zh-CN" w:bidi="zh-CN"/>
        </w:rPr>
        <w:t>承包人提供质量保证金的方式</w:t>
      </w:r>
      <w:r>
        <w:rPr>
          <w:rFonts w:hint="eastAsia" w:ascii="宋体" w:hAnsi="宋体" w:eastAsia="宋体" w:cs="宋体"/>
          <w:color w:val="auto"/>
          <w:kern w:val="0"/>
          <w:szCs w:val="21"/>
          <w:highlight w:val="none"/>
          <w:u w:val="single"/>
          <w:lang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质量保证金采用以下第</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2</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种方式：</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1</w:t>
      </w:r>
      <w:r>
        <w:rPr>
          <w:rFonts w:hint="eastAsia" w:ascii="宋体" w:hAnsi="宋体" w:eastAsia="宋体" w:cs="宋体"/>
          <w:color w:val="auto"/>
          <w:kern w:val="0"/>
          <w:szCs w:val="21"/>
          <w:highlight w:val="none"/>
          <w:lang w:val="zh-CN" w:bidi="zh-CN"/>
        </w:rPr>
        <w:t>）质量保证金保函，保证金额为：</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 xml:space="preserve"> </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2</w:t>
      </w: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3</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w:t>
      </w:r>
      <w:r>
        <w:rPr>
          <w:rFonts w:hint="eastAsia" w:ascii="宋体" w:hAnsi="宋体" w:eastAsia="宋体" w:cs="宋体"/>
          <w:color w:val="auto"/>
          <w:kern w:val="0"/>
          <w:szCs w:val="21"/>
          <w:highlight w:val="none"/>
          <w:lang w:val="zh-CN" w:bidi="zh-CN"/>
        </w:rPr>
        <w:t>的工程款；</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3</w:t>
      </w:r>
      <w:r>
        <w:rPr>
          <w:rFonts w:hint="eastAsia" w:ascii="宋体" w:hAnsi="宋体" w:eastAsia="宋体" w:cs="宋体"/>
          <w:color w:val="auto"/>
          <w:kern w:val="0"/>
          <w:szCs w:val="21"/>
          <w:highlight w:val="none"/>
          <w:lang w:val="zh-CN" w:bidi="zh-CN"/>
        </w:rPr>
        <w:t>）其他方式</w:t>
      </w:r>
      <w:r>
        <w:rPr>
          <w:rFonts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2" w:firstLineChars="200"/>
        <w:jc w:val="left"/>
        <w:rPr>
          <w:rFonts w:ascii="宋体" w:hAnsi="宋体" w:eastAsia="宋体" w:cs="宋体"/>
          <w:color w:val="auto"/>
          <w:kern w:val="0"/>
          <w:szCs w:val="21"/>
          <w:highlight w:val="none"/>
          <w:lang w:val="zh-CN" w:bidi="zh-CN"/>
        </w:rPr>
      </w:pPr>
      <w:r>
        <w:rPr>
          <w:rFonts w:ascii="宋体" w:hAnsi="宋体" w:eastAsia="宋体" w:cs="宋体"/>
          <w:b/>
          <w:bCs/>
          <w:color w:val="auto"/>
          <w:kern w:val="0"/>
          <w:szCs w:val="21"/>
          <w:highlight w:val="none"/>
          <w:lang w:val="zh-CN" w:bidi="zh-CN"/>
        </w:rPr>
        <w:t>15.</w:t>
      </w:r>
      <w:r>
        <w:rPr>
          <w:rFonts w:hint="eastAsia" w:ascii="宋体" w:hAnsi="宋体" w:eastAsia="宋体" w:cs="宋体"/>
          <w:b/>
          <w:bCs/>
          <w:color w:val="auto"/>
          <w:kern w:val="0"/>
          <w:szCs w:val="21"/>
          <w:highlight w:val="none"/>
          <w:lang w:val="zh-CN" w:bidi="zh-CN"/>
        </w:rPr>
        <w:t>2</w:t>
      </w:r>
      <w:r>
        <w:rPr>
          <w:rFonts w:ascii="宋体" w:hAnsi="宋体" w:eastAsia="宋体" w:cs="宋体"/>
          <w:b/>
          <w:bCs/>
          <w:color w:val="auto"/>
          <w:kern w:val="0"/>
          <w:szCs w:val="21"/>
          <w:highlight w:val="none"/>
          <w:lang w:val="zh-CN" w:bidi="zh-CN"/>
        </w:rPr>
        <w:t>.2</w:t>
      </w: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质量保证金的扣留</w:t>
      </w:r>
      <w:r>
        <w:rPr>
          <w:rFonts w:ascii="宋体" w:hAnsi="宋体" w:eastAsia="宋体" w:cs="宋体"/>
          <w:color w:val="auto"/>
          <w:kern w:val="0"/>
          <w:szCs w:val="21"/>
          <w:highlight w:val="non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质量保证金的扣留采取以下第</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2</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种方式：</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1</w:t>
      </w:r>
      <w:r>
        <w:rPr>
          <w:rFonts w:hint="eastAsia" w:ascii="宋体" w:hAnsi="宋体" w:eastAsia="宋体" w:cs="宋体"/>
          <w:color w:val="auto"/>
          <w:kern w:val="0"/>
          <w:szCs w:val="21"/>
          <w:highlight w:val="none"/>
          <w:lang w:val="zh-CN" w:bidi="zh-CN"/>
        </w:rPr>
        <w:t>）在支付工程进度款时逐次扣留，在此情形下，质量保证金的计算基数不包括预付款的支付、扣回以及价格调整的金额；</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2</w:t>
      </w:r>
      <w:r>
        <w:rPr>
          <w:rFonts w:hint="eastAsia" w:ascii="宋体" w:hAnsi="宋体" w:eastAsia="宋体" w:cs="宋体"/>
          <w:color w:val="auto"/>
          <w:kern w:val="0"/>
          <w:szCs w:val="21"/>
          <w:highlight w:val="none"/>
          <w:lang w:val="zh-CN" w:bidi="zh-CN"/>
        </w:rPr>
        <w:t>）工程竣工结算时一次性扣留质量保证金；</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3</w:t>
      </w:r>
      <w:r>
        <w:rPr>
          <w:rFonts w:hint="eastAsia" w:ascii="宋体" w:hAnsi="宋体" w:eastAsia="宋体" w:cs="宋体"/>
          <w:color w:val="auto"/>
          <w:kern w:val="0"/>
          <w:szCs w:val="21"/>
          <w:highlight w:val="none"/>
          <w:lang w:val="zh-CN" w:bidi="zh-CN"/>
        </w:rPr>
        <w:t>）其他扣留方式</w:t>
      </w:r>
      <w:r>
        <w:rPr>
          <w:rFonts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关于质量保证金的补充约定：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如在质保期内出现质量问题，导致的维护费用应全部由承包人支付。如承包人没有在规定的时间内响应维修，发包人有权委托具有相关经验的单位进行维修，且费用由承包人支付或直接从质量保证金中扣除，该维修费用承包人必须无条件接受，质保期内产生的所有质量问题造成的损失由承包人承担。</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甲方受到的损失包括但不限于工程维修费用、评估费、鉴定费、诉讼费、律师费、公证费等费用</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15.4</w:t>
      </w:r>
      <w:r>
        <w:rPr>
          <w:rFonts w:hint="eastAsia" w:ascii="宋体" w:hAnsi="宋体" w:eastAsia="宋体" w:cs="仿宋_GB2312"/>
          <w:b/>
          <w:bCs/>
          <w:color w:val="auto"/>
          <w:kern w:val="0"/>
          <w:szCs w:val="21"/>
          <w:highlight w:val="none"/>
          <w:lang w:val="zh-CN" w:bidi="zh-CN"/>
        </w:rPr>
        <w:t>保修</w:t>
      </w:r>
    </w:p>
    <w:bookmarkEnd w:id="462"/>
    <w:p>
      <w:pPr>
        <w:autoSpaceDE w:val="0"/>
        <w:autoSpaceDN w:val="0"/>
        <w:spacing w:line="360" w:lineRule="auto"/>
        <w:ind w:firstLine="409" w:firstLineChars="195"/>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15.4.1 </w:t>
      </w:r>
      <w:r>
        <w:rPr>
          <w:rFonts w:hint="eastAsia" w:ascii="宋体" w:hAnsi="宋体" w:eastAsia="宋体" w:cs="宋体"/>
          <w:color w:val="auto"/>
          <w:kern w:val="0"/>
          <w:szCs w:val="21"/>
          <w:highlight w:val="none"/>
          <w:lang w:val="zh-CN" w:bidi="zh-CN"/>
        </w:rPr>
        <w:t>保修责任</w:t>
      </w:r>
    </w:p>
    <w:p>
      <w:pPr>
        <w:autoSpaceDE w:val="0"/>
        <w:autoSpaceDN w:val="0"/>
        <w:spacing w:line="360" w:lineRule="auto"/>
        <w:ind w:firstLine="409" w:firstLineChars="195"/>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工程保修期为：</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地基基础工程和主体结构工程为设计规定的该工程合理使用年限；</w:t>
      </w:r>
    </w:p>
    <w:p>
      <w:pPr>
        <w:autoSpaceDE w:val="0"/>
        <w:autoSpaceDN w:val="0"/>
        <w:spacing w:line="360" w:lineRule="auto"/>
        <w:ind w:firstLine="409" w:firstLineChars="195"/>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屋面防水工程、有防水要求的卫生间、房间和外墙面的防渗漏为 5 年；</w:t>
      </w:r>
    </w:p>
    <w:p>
      <w:pPr>
        <w:autoSpaceDE w:val="0"/>
        <w:autoSpaceDN w:val="0"/>
        <w:spacing w:line="360" w:lineRule="auto"/>
        <w:ind w:firstLine="409" w:firstLineChars="195"/>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装修工程为 2 年；</w:t>
      </w:r>
    </w:p>
    <w:p>
      <w:pPr>
        <w:autoSpaceDE w:val="0"/>
        <w:autoSpaceDN w:val="0"/>
        <w:spacing w:line="360" w:lineRule="auto"/>
        <w:ind w:firstLine="409" w:firstLineChars="195"/>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电气管道、给排水管道、设备安装工程为 2 年；</w:t>
      </w:r>
    </w:p>
    <w:p>
      <w:pPr>
        <w:autoSpaceDE w:val="0"/>
        <w:autoSpaceDN w:val="0"/>
        <w:spacing w:line="360" w:lineRule="auto"/>
        <w:ind w:firstLine="409" w:firstLineChars="195"/>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供热与供冷系统为2个采暖期、供冷期；</w:t>
      </w:r>
    </w:p>
    <w:p>
      <w:pPr>
        <w:autoSpaceDE w:val="0"/>
        <w:autoSpaceDN w:val="0"/>
        <w:spacing w:line="360" w:lineRule="auto"/>
        <w:ind w:firstLine="409" w:firstLineChars="195"/>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u w:val="single"/>
          <w:lang w:val="zh-CN" w:bidi="zh-CN"/>
        </w:rPr>
        <w:t>给排水设施、道路等配套工程为2年</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11" w:firstLineChars="195"/>
        <w:jc w:val="left"/>
        <w:rPr>
          <w:rFonts w:ascii="宋体" w:hAnsi="宋体" w:eastAsia="宋体" w:cs="宋体"/>
          <w:color w:val="auto"/>
          <w:kern w:val="0"/>
          <w:szCs w:val="21"/>
          <w:highlight w:val="none"/>
          <w:lang w:val="zh-CN" w:bidi="zh-CN"/>
        </w:rPr>
      </w:pPr>
      <w:r>
        <w:rPr>
          <w:rFonts w:ascii="宋体" w:hAnsi="宋体" w:eastAsia="宋体" w:cs="宋体"/>
          <w:b/>
          <w:bCs/>
          <w:color w:val="auto"/>
          <w:kern w:val="0"/>
          <w:szCs w:val="21"/>
          <w:highlight w:val="none"/>
          <w:lang w:val="zh-CN" w:bidi="zh-CN"/>
        </w:rPr>
        <w:t>15.4</w:t>
      </w:r>
      <w:r>
        <w:rPr>
          <w:rFonts w:hint="eastAsia" w:ascii="宋体" w:hAnsi="宋体" w:eastAsia="宋体" w:cs="宋体"/>
          <w:b/>
          <w:bCs/>
          <w:color w:val="auto"/>
          <w:kern w:val="0"/>
          <w:szCs w:val="21"/>
          <w:highlight w:val="none"/>
          <w:lang w:val="zh-CN" w:bidi="zh-CN"/>
        </w:rPr>
        <w:t>.2</w:t>
      </w: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修复通知</w:t>
      </w:r>
    </w:p>
    <w:p>
      <w:pPr>
        <w:autoSpaceDE w:val="0"/>
        <w:autoSpaceDN w:val="0"/>
        <w:spacing w:line="360" w:lineRule="auto"/>
        <w:ind w:firstLine="409" w:firstLineChars="195"/>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承包人收到保修通知并到达工程现场的合理时间：</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2 日内</w:t>
      </w:r>
      <w:r>
        <w:rPr>
          <w:rFonts w:hint="eastAsia" w:ascii="宋体" w:hAnsi="宋体" w:eastAsia="宋体" w:cs="宋体"/>
          <w:color w:val="auto"/>
          <w:kern w:val="0"/>
          <w:szCs w:val="21"/>
          <w:highlight w:val="none"/>
          <w:u w:val="single"/>
          <w:lang w:bidi="zh-CN"/>
        </w:rPr>
        <w:t xml:space="preserve"> </w:t>
      </w:r>
      <w:r>
        <w:rPr>
          <w:rFonts w:hint="eastAsia" w:ascii="宋体" w:hAnsi="宋体" w:eastAsia="宋体" w:cs="宋体"/>
          <w:color w:val="auto"/>
          <w:kern w:val="0"/>
          <w:szCs w:val="21"/>
          <w:highlight w:val="none"/>
          <w:lang w:val="zh-CN" w:bidi="zh-CN"/>
        </w:rPr>
        <w:t>。</w:t>
      </w:r>
    </w:p>
    <w:bookmarkEnd w:id="463"/>
    <w:bookmarkEnd w:id="464"/>
    <w:bookmarkEnd w:id="465"/>
    <w:bookmarkEnd w:id="466"/>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bookmarkStart w:id="489" w:name="_Toc351203648"/>
      <w:bookmarkStart w:id="490" w:name="_Toc280868717"/>
      <w:bookmarkStart w:id="491" w:name="_Toc280868718"/>
      <w:r>
        <w:rPr>
          <w:rFonts w:ascii="宋体" w:hAnsi="宋体" w:eastAsia="宋体" w:cs="楷体_GB2312"/>
          <w:b/>
          <w:bCs/>
          <w:color w:val="auto"/>
          <w:kern w:val="0"/>
          <w:szCs w:val="21"/>
          <w:highlight w:val="none"/>
          <w:lang w:val="zh-CN" w:bidi="zh-CN"/>
        </w:rPr>
        <w:t xml:space="preserve">16. </w:t>
      </w:r>
      <w:r>
        <w:rPr>
          <w:rFonts w:hint="eastAsia" w:ascii="宋体" w:hAnsi="宋体" w:eastAsia="宋体" w:cs="楷体_GB2312"/>
          <w:b/>
          <w:bCs/>
          <w:color w:val="auto"/>
          <w:kern w:val="0"/>
          <w:szCs w:val="21"/>
          <w:highlight w:val="none"/>
          <w:lang w:val="zh-CN" w:bidi="zh-CN"/>
        </w:rPr>
        <w:t>违约</w:t>
      </w:r>
      <w:bookmarkEnd w:id="489"/>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16.1 </w:t>
      </w:r>
      <w:r>
        <w:rPr>
          <w:rFonts w:hint="eastAsia" w:ascii="宋体" w:hAnsi="宋体" w:eastAsia="宋体" w:cs="仿宋_GB2312"/>
          <w:b/>
          <w:bCs/>
          <w:color w:val="auto"/>
          <w:kern w:val="0"/>
          <w:szCs w:val="21"/>
          <w:highlight w:val="none"/>
          <w:lang w:val="zh-CN" w:bidi="zh-CN"/>
        </w:rPr>
        <w:t>发包人违约</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16.1.1</w:t>
      </w:r>
      <w:r>
        <w:rPr>
          <w:rFonts w:hint="eastAsia" w:ascii="宋体" w:hAnsi="宋体" w:eastAsia="宋体" w:cs="宋体"/>
          <w:color w:val="auto"/>
          <w:kern w:val="0"/>
          <w:szCs w:val="21"/>
          <w:highlight w:val="none"/>
          <w:lang w:val="zh-CN" w:bidi="zh-CN"/>
        </w:rPr>
        <w:t>发包人违约的情形</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发包人违约的其他情形：</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left="1050" w:hanging="1050" w:hangingChars="5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    16.1.2 </w:t>
      </w:r>
      <w:r>
        <w:rPr>
          <w:rFonts w:hint="eastAsia" w:ascii="宋体" w:hAnsi="宋体" w:eastAsia="宋体" w:cs="宋体"/>
          <w:color w:val="auto"/>
          <w:kern w:val="0"/>
          <w:szCs w:val="21"/>
          <w:highlight w:val="none"/>
          <w:lang w:val="zh-CN" w:bidi="zh-CN"/>
        </w:rPr>
        <w:t>发包人违约的责任</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发包人违约责任的承担方式和计算方法：</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1</w:t>
      </w:r>
      <w:r>
        <w:rPr>
          <w:rFonts w:hint="eastAsia" w:ascii="宋体" w:hAnsi="宋体" w:eastAsia="宋体" w:cs="宋体"/>
          <w:color w:val="auto"/>
          <w:kern w:val="0"/>
          <w:szCs w:val="21"/>
          <w:highlight w:val="none"/>
          <w:lang w:val="zh-CN" w:bidi="zh-CN"/>
        </w:rPr>
        <w:t>）因发包人原因未能在计划开工日期前</w:t>
      </w:r>
      <w:r>
        <w:rPr>
          <w:rFonts w:ascii="宋体" w:hAnsi="宋体" w:eastAsia="宋体" w:cs="宋体"/>
          <w:color w:val="auto"/>
          <w:kern w:val="0"/>
          <w:szCs w:val="21"/>
          <w:highlight w:val="none"/>
          <w:lang w:val="zh-CN" w:bidi="zh-CN"/>
        </w:rPr>
        <w:t>7</w:t>
      </w:r>
      <w:r>
        <w:rPr>
          <w:rFonts w:hint="eastAsia" w:ascii="宋体" w:hAnsi="宋体" w:eastAsia="宋体" w:cs="宋体"/>
          <w:color w:val="auto"/>
          <w:kern w:val="0"/>
          <w:szCs w:val="21"/>
          <w:highlight w:val="none"/>
          <w:lang w:val="zh-CN" w:bidi="zh-CN"/>
        </w:rPr>
        <w:t>天内下达开工通知的违约责任：</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2</w:t>
      </w:r>
      <w:r>
        <w:rPr>
          <w:rFonts w:hint="eastAsia" w:ascii="宋体" w:hAnsi="宋体" w:eastAsia="宋体" w:cs="宋体"/>
          <w:color w:val="auto"/>
          <w:kern w:val="0"/>
          <w:szCs w:val="21"/>
          <w:highlight w:val="none"/>
          <w:lang w:val="zh-CN" w:bidi="zh-CN"/>
        </w:rPr>
        <w:t>）因发包人原因未能按合同约定支付合同价款的违约责任：</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3</w:t>
      </w:r>
      <w:r>
        <w:rPr>
          <w:rFonts w:hint="eastAsia" w:ascii="宋体" w:hAnsi="宋体" w:eastAsia="宋体" w:cs="宋体"/>
          <w:color w:val="auto"/>
          <w:kern w:val="0"/>
          <w:szCs w:val="21"/>
          <w:highlight w:val="none"/>
          <w:lang w:val="zh-CN" w:bidi="zh-CN"/>
        </w:rPr>
        <w:t>）发包人违反第</w:t>
      </w:r>
      <w:r>
        <w:rPr>
          <w:rFonts w:ascii="宋体" w:hAnsi="宋体" w:eastAsia="宋体" w:cs="宋体"/>
          <w:color w:val="auto"/>
          <w:kern w:val="0"/>
          <w:szCs w:val="21"/>
          <w:highlight w:val="none"/>
          <w:lang w:val="zh-CN" w:bidi="zh-CN"/>
        </w:rPr>
        <w:t>10.1</w:t>
      </w:r>
      <w:r>
        <w:rPr>
          <w:rFonts w:hint="eastAsia" w:ascii="宋体" w:hAnsi="宋体" w:eastAsia="宋体" w:cs="宋体"/>
          <w:color w:val="auto"/>
          <w:kern w:val="0"/>
          <w:szCs w:val="21"/>
          <w:highlight w:val="none"/>
          <w:lang w:val="zh-CN" w:bidi="zh-CN"/>
        </w:rPr>
        <w:t>款〔变更的范围〕第（</w:t>
      </w:r>
      <w:r>
        <w:rPr>
          <w:rFonts w:ascii="宋体" w:hAnsi="宋体" w:eastAsia="宋体" w:cs="宋体"/>
          <w:color w:val="auto"/>
          <w:kern w:val="0"/>
          <w:szCs w:val="21"/>
          <w:highlight w:val="none"/>
          <w:lang w:val="zh-CN" w:bidi="zh-CN"/>
        </w:rPr>
        <w:t>2</w:t>
      </w:r>
      <w:r>
        <w:rPr>
          <w:rFonts w:hint="eastAsia" w:ascii="宋体" w:hAnsi="宋体" w:eastAsia="宋体" w:cs="宋体"/>
          <w:color w:val="auto"/>
          <w:kern w:val="0"/>
          <w:szCs w:val="21"/>
          <w:highlight w:val="none"/>
          <w:lang w:val="zh-CN" w:bidi="zh-CN"/>
        </w:rPr>
        <w:t>）项约定，自行实施被取消的工作或转由他人实施的违约责任：</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4</w:t>
      </w:r>
      <w:r>
        <w:rPr>
          <w:rFonts w:hint="eastAsia" w:ascii="宋体" w:hAnsi="宋体" w:eastAsia="宋体" w:cs="宋体"/>
          <w:color w:val="auto"/>
          <w:kern w:val="0"/>
          <w:szCs w:val="21"/>
          <w:highlight w:val="none"/>
          <w:lang w:val="zh-CN" w:bidi="zh-CN"/>
        </w:rPr>
        <w:t>）发包人提供的材料、工程设备的规格、数量或质量不符合合同约定，或因发包人原因导致交货日期延误或交货地点变更等情况的违约责任：</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5</w:t>
      </w:r>
      <w:r>
        <w:rPr>
          <w:rFonts w:hint="eastAsia" w:ascii="宋体" w:hAnsi="宋体" w:eastAsia="宋体" w:cs="宋体"/>
          <w:color w:val="auto"/>
          <w:kern w:val="0"/>
          <w:szCs w:val="21"/>
          <w:highlight w:val="none"/>
          <w:lang w:val="zh-CN" w:bidi="zh-CN"/>
        </w:rPr>
        <w:t>）因发包人违反合同约定造成暂停施工的违约责任：</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6</w:t>
      </w:r>
      <w:r>
        <w:rPr>
          <w:rFonts w:hint="eastAsia" w:ascii="宋体" w:hAnsi="宋体" w:eastAsia="宋体" w:cs="宋体"/>
          <w:color w:val="auto"/>
          <w:kern w:val="0"/>
          <w:szCs w:val="21"/>
          <w:highlight w:val="none"/>
          <w:lang w:val="zh-CN" w:bidi="zh-CN"/>
        </w:rPr>
        <w:t>）发包人无正当理由没有在约定期限内发出复工指示，导致承包人无法复工的违约责任：</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7</w:t>
      </w:r>
      <w:r>
        <w:rPr>
          <w:rFonts w:hint="eastAsia" w:ascii="宋体" w:hAnsi="宋体" w:eastAsia="宋体" w:cs="宋体"/>
          <w:color w:val="auto"/>
          <w:kern w:val="0"/>
          <w:szCs w:val="21"/>
          <w:highlight w:val="none"/>
          <w:lang w:val="zh-CN" w:bidi="zh-CN"/>
        </w:rPr>
        <w:t>）其他：</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16.1.3 </w:t>
      </w:r>
      <w:r>
        <w:rPr>
          <w:rFonts w:hint="eastAsia" w:ascii="宋体" w:hAnsi="宋体" w:eastAsia="宋体" w:cs="宋体"/>
          <w:color w:val="auto"/>
          <w:kern w:val="0"/>
          <w:szCs w:val="21"/>
          <w:highlight w:val="none"/>
          <w:lang w:val="zh-CN" w:bidi="zh-CN"/>
        </w:rPr>
        <w:t>因发包人违约解除合同</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承包人按</w:t>
      </w:r>
      <w:r>
        <w:rPr>
          <w:rFonts w:ascii="宋体" w:hAnsi="宋体" w:eastAsia="宋体" w:cs="宋体"/>
          <w:color w:val="auto"/>
          <w:kern w:val="0"/>
          <w:szCs w:val="21"/>
          <w:highlight w:val="none"/>
          <w:lang w:val="zh-CN" w:bidi="zh-CN"/>
        </w:rPr>
        <w:t>16.1.1</w:t>
      </w:r>
      <w:r>
        <w:rPr>
          <w:rFonts w:hint="eastAsia" w:ascii="宋体" w:hAnsi="宋体" w:eastAsia="宋体" w:cs="宋体"/>
          <w:color w:val="auto"/>
          <w:kern w:val="0"/>
          <w:szCs w:val="21"/>
          <w:highlight w:val="none"/>
          <w:lang w:val="zh-CN" w:bidi="zh-CN"/>
        </w:rPr>
        <w:t>项〔发包人违约的情形〕约定暂停施工满</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90</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天后发包人仍不纠正其违约行为并致使合同目的不能实现的，承包人有权解除合同。</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16.2 </w:t>
      </w:r>
      <w:r>
        <w:rPr>
          <w:rFonts w:hint="eastAsia" w:ascii="宋体" w:hAnsi="宋体" w:eastAsia="宋体" w:cs="仿宋_GB2312"/>
          <w:b/>
          <w:bCs/>
          <w:color w:val="auto"/>
          <w:kern w:val="0"/>
          <w:szCs w:val="21"/>
          <w:highlight w:val="none"/>
          <w:lang w:val="zh-CN" w:bidi="zh-CN"/>
        </w:rPr>
        <w:t>承包人违约</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16.2.1 </w:t>
      </w:r>
      <w:r>
        <w:rPr>
          <w:rFonts w:hint="eastAsia" w:ascii="宋体" w:hAnsi="宋体" w:eastAsia="宋体" w:cs="宋体"/>
          <w:color w:val="auto"/>
          <w:kern w:val="0"/>
          <w:szCs w:val="21"/>
          <w:highlight w:val="none"/>
          <w:lang w:val="zh-CN" w:bidi="zh-CN"/>
        </w:rPr>
        <w:t>承包人违约的情形</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承包人违约的其他情形：</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16.2.2</w:t>
      </w:r>
      <w:r>
        <w:rPr>
          <w:rFonts w:hint="eastAsia" w:ascii="宋体" w:hAnsi="宋体" w:eastAsia="宋体" w:cs="宋体"/>
          <w:color w:val="auto"/>
          <w:kern w:val="0"/>
          <w:szCs w:val="21"/>
          <w:highlight w:val="none"/>
          <w:lang w:val="zh-CN" w:bidi="zh-CN"/>
        </w:rPr>
        <w:t>承包人违约的责任</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承包人违约责任的承担方式和计算方法：</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劳动力、材料、设备投入计划不能按响应文件中的承诺到场的视为承包人违约一次，并向发包人支付壹万元违约金，并限期在 3 日内按照响应文件中的承诺到场，否则，视为违约，累计超过三次发包人有权解除合同，并不予退还履约保证金</w:t>
      </w: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16.2.3 </w:t>
      </w:r>
      <w:r>
        <w:rPr>
          <w:rFonts w:hint="eastAsia" w:ascii="宋体" w:hAnsi="宋体" w:eastAsia="宋体" w:cs="宋体"/>
          <w:color w:val="auto"/>
          <w:kern w:val="0"/>
          <w:szCs w:val="21"/>
          <w:highlight w:val="none"/>
          <w:lang w:val="zh-CN" w:bidi="zh-CN"/>
        </w:rPr>
        <w:t>因承包人违约解除合同</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关于承包人违约解除合同的特别约定：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施工过程中如承包人违约，不履行合同义务时间超出15天，发包人有权解除合同，只支付已完成合格工程量 50%的价款</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发包人继续使用承包人在施工现场的材料、设备、临时工程、承包人文件和由承包人或以其名义编制的其他文件的费用承担方式：</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r>
        <w:rPr>
          <w:rFonts w:ascii="宋体" w:hAnsi="宋体" w:eastAsia="宋体" w:cs="楷体_GB2312"/>
          <w:b/>
          <w:bCs/>
          <w:color w:val="auto"/>
          <w:kern w:val="0"/>
          <w:szCs w:val="21"/>
          <w:highlight w:val="none"/>
          <w:lang w:val="zh-CN" w:bidi="zh-CN"/>
        </w:rPr>
        <w:t xml:space="preserve">17. </w:t>
      </w:r>
      <w:r>
        <w:rPr>
          <w:rFonts w:hint="eastAsia" w:ascii="宋体" w:hAnsi="宋体" w:eastAsia="宋体" w:cs="楷体_GB2312"/>
          <w:b/>
          <w:bCs/>
          <w:color w:val="auto"/>
          <w:kern w:val="0"/>
          <w:szCs w:val="21"/>
          <w:highlight w:val="none"/>
          <w:lang w:val="zh-CN" w:bidi="zh-CN"/>
        </w:rPr>
        <w:t>不可抗力</w:t>
      </w:r>
      <w:r>
        <w:rPr>
          <w:rFonts w:ascii="宋体" w:hAnsi="宋体" w:eastAsia="宋体" w:cs="楷体_GB2312"/>
          <w:b/>
          <w:bCs/>
          <w:color w:val="auto"/>
          <w:kern w:val="0"/>
          <w:szCs w:val="21"/>
          <w:highlight w:val="none"/>
          <w:lang w:val="zh-CN" w:bidi="zh-CN"/>
        </w:rPr>
        <w:t xml:space="preserve"> </w:t>
      </w:r>
      <w:bookmarkEnd w:id="490"/>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17.1 </w:t>
      </w:r>
      <w:r>
        <w:rPr>
          <w:rFonts w:hint="eastAsia" w:ascii="宋体" w:hAnsi="宋体" w:eastAsia="宋体" w:cs="仿宋_GB2312"/>
          <w:b/>
          <w:bCs/>
          <w:color w:val="auto"/>
          <w:kern w:val="0"/>
          <w:szCs w:val="21"/>
          <w:highlight w:val="none"/>
          <w:lang w:val="zh-CN" w:bidi="zh-CN"/>
        </w:rPr>
        <w:t>不可抗力的确认</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除通用合同条款约定的不可抗力事件之外，视为不可抗力的其他情形：</w:t>
      </w:r>
      <w:r>
        <w:rPr>
          <w:rFonts w:ascii="宋体" w:hAnsi="宋体" w:eastAsia="宋体" w:cs="宋体"/>
          <w:color w:val="auto"/>
          <w:kern w:val="0"/>
          <w:szCs w:val="21"/>
          <w:highlight w:val="none"/>
          <w:lang w:val="zh-CN" w:bidi="zh-CN"/>
        </w:rPr>
        <w:t xml:space="preserve"> </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17.2 </w:t>
      </w:r>
      <w:r>
        <w:rPr>
          <w:rFonts w:hint="eastAsia" w:ascii="宋体" w:hAnsi="宋体" w:eastAsia="宋体" w:cs="仿宋_GB2312"/>
          <w:b/>
          <w:bCs/>
          <w:color w:val="auto"/>
          <w:kern w:val="0"/>
          <w:szCs w:val="21"/>
          <w:highlight w:val="none"/>
          <w:lang w:val="zh-CN" w:bidi="zh-CN"/>
        </w:rPr>
        <w:t>因不可抗力解除合同</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合同解除后，发包人应在商定或确定发包人应支付款项后</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28</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天内完成款项的支付。</w:t>
      </w:r>
    </w:p>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bookmarkStart w:id="492" w:name="_Toc351203650"/>
      <w:r>
        <w:rPr>
          <w:rFonts w:ascii="宋体" w:hAnsi="宋体" w:eastAsia="宋体" w:cs="楷体_GB2312"/>
          <w:b/>
          <w:bCs/>
          <w:color w:val="auto"/>
          <w:kern w:val="0"/>
          <w:szCs w:val="21"/>
          <w:highlight w:val="none"/>
          <w:lang w:val="zh-CN" w:bidi="zh-CN"/>
        </w:rPr>
        <w:t xml:space="preserve">18. </w:t>
      </w:r>
      <w:r>
        <w:rPr>
          <w:rFonts w:hint="eastAsia" w:ascii="宋体" w:hAnsi="宋体" w:eastAsia="宋体" w:cs="楷体_GB2312"/>
          <w:b/>
          <w:bCs/>
          <w:color w:val="auto"/>
          <w:kern w:val="0"/>
          <w:szCs w:val="21"/>
          <w:highlight w:val="none"/>
          <w:lang w:val="zh-CN" w:bidi="zh-CN"/>
        </w:rPr>
        <w:t>保险</w:t>
      </w:r>
      <w:bookmarkEnd w:id="492"/>
    </w:p>
    <w:bookmarkEnd w:id="491"/>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18.1 </w:t>
      </w:r>
      <w:r>
        <w:rPr>
          <w:rFonts w:hint="eastAsia" w:ascii="宋体" w:hAnsi="宋体" w:eastAsia="宋体" w:cs="仿宋_GB2312"/>
          <w:b/>
          <w:bCs/>
          <w:color w:val="auto"/>
          <w:kern w:val="0"/>
          <w:szCs w:val="21"/>
          <w:highlight w:val="none"/>
          <w:lang w:val="zh-CN" w:bidi="zh-CN"/>
        </w:rPr>
        <w:t>工程保险</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关于工程保险的特别约定：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18.2 </w:t>
      </w:r>
      <w:r>
        <w:rPr>
          <w:rFonts w:hint="eastAsia" w:ascii="宋体" w:hAnsi="宋体" w:eastAsia="宋体" w:cs="仿宋_GB2312"/>
          <w:b/>
          <w:bCs/>
          <w:color w:val="auto"/>
          <w:kern w:val="0"/>
          <w:szCs w:val="21"/>
          <w:highlight w:val="none"/>
          <w:lang w:val="zh-CN" w:bidi="zh-CN"/>
        </w:rPr>
        <w:t>其他保险</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关于其他保险的约定：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承包人是否应为其施工设备等办理财产保险：</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18.3 </w:t>
      </w:r>
      <w:r>
        <w:rPr>
          <w:rFonts w:hint="eastAsia" w:ascii="宋体" w:hAnsi="宋体" w:eastAsia="宋体" w:cs="仿宋_GB2312"/>
          <w:b/>
          <w:bCs/>
          <w:color w:val="auto"/>
          <w:kern w:val="0"/>
          <w:szCs w:val="21"/>
          <w:highlight w:val="none"/>
          <w:lang w:val="zh-CN" w:bidi="zh-CN"/>
        </w:rPr>
        <w:t>通知义务</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关于变更保险合同时的通知义务的约定：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bookmarkEnd w:id="467"/>
    <w:bookmarkEnd w:id="468"/>
    <w:bookmarkEnd w:id="469"/>
    <w:bookmarkEnd w:id="470"/>
    <w:bookmarkEnd w:id="471"/>
    <w:bookmarkEnd w:id="472"/>
    <w:bookmarkEnd w:id="473"/>
    <w:bookmarkEnd w:id="474"/>
    <w:bookmarkEnd w:id="475"/>
    <w:bookmarkEnd w:id="476"/>
    <w:bookmarkEnd w:id="477"/>
    <w:bookmarkEnd w:id="478"/>
    <w:p>
      <w:pPr>
        <w:autoSpaceDE w:val="0"/>
        <w:autoSpaceDN w:val="0"/>
        <w:spacing w:line="360" w:lineRule="auto"/>
        <w:jc w:val="left"/>
        <w:outlineLvl w:val="2"/>
        <w:rPr>
          <w:rFonts w:ascii="宋体" w:hAnsi="宋体" w:eastAsia="宋体" w:cs="楷体_GB2312"/>
          <w:b/>
          <w:bCs/>
          <w:color w:val="auto"/>
          <w:kern w:val="0"/>
          <w:szCs w:val="21"/>
          <w:highlight w:val="none"/>
          <w:lang w:val="zh-CN" w:bidi="zh-CN"/>
        </w:rPr>
      </w:pPr>
      <w:bookmarkStart w:id="493" w:name="_Toc351203651"/>
      <w:r>
        <w:rPr>
          <w:rFonts w:ascii="宋体" w:hAnsi="宋体" w:eastAsia="宋体" w:cs="楷体_GB2312"/>
          <w:b/>
          <w:bCs/>
          <w:color w:val="auto"/>
          <w:kern w:val="0"/>
          <w:szCs w:val="21"/>
          <w:highlight w:val="none"/>
          <w:lang w:val="zh-CN" w:bidi="zh-CN"/>
        </w:rPr>
        <w:t xml:space="preserve">19. </w:t>
      </w:r>
      <w:r>
        <w:rPr>
          <w:rFonts w:hint="eastAsia" w:ascii="宋体" w:hAnsi="宋体" w:eastAsia="宋体" w:cs="楷体_GB2312"/>
          <w:b/>
          <w:bCs/>
          <w:color w:val="auto"/>
          <w:kern w:val="0"/>
          <w:szCs w:val="21"/>
          <w:highlight w:val="none"/>
          <w:lang w:val="zh-CN" w:bidi="zh-CN"/>
        </w:rPr>
        <w:t>争议解决</w:t>
      </w:r>
      <w:bookmarkEnd w:id="493"/>
    </w:p>
    <w:bookmarkEnd w:id="479"/>
    <w:bookmarkEnd w:id="480"/>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 xml:space="preserve">19.1 </w:t>
      </w:r>
      <w:r>
        <w:rPr>
          <w:rFonts w:hint="eastAsia" w:ascii="宋体" w:hAnsi="宋体" w:eastAsia="宋体" w:cs="仿宋_GB2312"/>
          <w:b/>
          <w:bCs/>
          <w:color w:val="auto"/>
          <w:kern w:val="0"/>
          <w:szCs w:val="21"/>
          <w:highlight w:val="none"/>
          <w:lang w:val="zh-CN" w:bidi="zh-CN"/>
        </w:rPr>
        <w:t>争</w:t>
      </w:r>
      <w:bookmarkEnd w:id="481"/>
      <w:r>
        <w:rPr>
          <w:rFonts w:hint="eastAsia" w:ascii="宋体" w:hAnsi="宋体" w:eastAsia="宋体" w:cs="仿宋_GB2312"/>
          <w:b/>
          <w:bCs/>
          <w:color w:val="auto"/>
          <w:kern w:val="0"/>
          <w:szCs w:val="21"/>
          <w:highlight w:val="none"/>
          <w:lang w:val="zh-CN" w:bidi="zh-CN"/>
        </w:rPr>
        <w:t>议评审</w:t>
      </w:r>
    </w:p>
    <w:p>
      <w:pPr>
        <w:autoSpaceDE w:val="0"/>
        <w:autoSpaceDN w:val="0"/>
        <w:spacing w:line="360" w:lineRule="auto"/>
        <w:ind w:left="149" w:leftChars="71" w:firstLine="315" w:firstLineChars="15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合同当事人是否同意将工程争议提交争议评审小组决定：</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 xml:space="preserve">  </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19.1.1 </w:t>
      </w:r>
      <w:r>
        <w:rPr>
          <w:rFonts w:hint="eastAsia" w:ascii="宋体" w:hAnsi="宋体" w:eastAsia="宋体" w:cs="宋体"/>
          <w:color w:val="auto"/>
          <w:kern w:val="0"/>
          <w:szCs w:val="21"/>
          <w:highlight w:val="none"/>
          <w:lang w:val="zh-CN" w:bidi="zh-CN"/>
        </w:rPr>
        <w:t>争议评审小组的确定</w:t>
      </w:r>
    </w:p>
    <w:p>
      <w:pPr>
        <w:autoSpaceDE w:val="0"/>
        <w:autoSpaceDN w:val="0"/>
        <w:spacing w:line="360" w:lineRule="auto"/>
        <w:ind w:firstLine="420" w:firstLineChars="200"/>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争议评审小组成员的确定：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选定争议评审员的期限：</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争议评审小组成员的报酬承担方式：</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其他事项的约定：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 xml:space="preserve">/ </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adjustRightInd w:val="0"/>
        <w:spacing w:line="360" w:lineRule="auto"/>
        <w:ind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19.1.2 </w:t>
      </w:r>
      <w:r>
        <w:rPr>
          <w:rFonts w:hint="eastAsia" w:ascii="宋体" w:hAnsi="宋体" w:eastAsia="宋体" w:cs="宋体"/>
          <w:color w:val="auto"/>
          <w:kern w:val="0"/>
          <w:szCs w:val="21"/>
          <w:highlight w:val="none"/>
          <w:lang w:val="zh-CN" w:bidi="zh-CN"/>
        </w:rPr>
        <w:t>争议评审小组的决定</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合同当事人关于本项的约定：</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执行通用合同条款</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ascii="宋体" w:hAnsi="宋体" w:eastAsia="宋体" w:cs="仿宋_GB2312"/>
          <w:b/>
          <w:bCs/>
          <w:color w:val="auto"/>
          <w:kern w:val="0"/>
          <w:szCs w:val="21"/>
          <w:highlight w:val="none"/>
          <w:lang w:val="zh-CN" w:bidi="zh-CN"/>
        </w:rPr>
        <w:t>19.2</w:t>
      </w:r>
      <w:r>
        <w:rPr>
          <w:rFonts w:hint="eastAsia" w:ascii="宋体" w:hAnsi="宋体" w:eastAsia="宋体" w:cs="仿宋_GB2312"/>
          <w:b/>
          <w:bCs/>
          <w:color w:val="auto"/>
          <w:kern w:val="0"/>
          <w:szCs w:val="21"/>
          <w:highlight w:val="none"/>
          <w:lang w:val="zh-CN" w:bidi="zh-CN"/>
        </w:rPr>
        <w:t>仲裁或诉讼</w:t>
      </w:r>
      <w:bookmarkEnd w:id="482"/>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因合同及合同有关事项发生的争议，按下列第</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2</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种方式解决：</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1</w:t>
      </w:r>
      <w:r>
        <w:rPr>
          <w:rFonts w:hint="eastAsia" w:ascii="宋体" w:hAnsi="宋体" w:eastAsia="宋体" w:cs="宋体"/>
          <w:color w:val="auto"/>
          <w:kern w:val="0"/>
          <w:szCs w:val="21"/>
          <w:highlight w:val="none"/>
          <w:lang w:val="zh-CN" w:bidi="zh-CN"/>
        </w:rPr>
        <w:t>）向</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阜阳</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仲裁委员会申请仲裁；</w:t>
      </w:r>
    </w:p>
    <w:p>
      <w:pPr>
        <w:autoSpaceDE w:val="0"/>
        <w:autoSpaceDN w:val="0"/>
        <w:spacing w:line="360" w:lineRule="auto"/>
        <w:ind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lang w:val="zh-CN" w:bidi="zh-CN"/>
        </w:rPr>
        <w:t>2</w:t>
      </w:r>
      <w:r>
        <w:rPr>
          <w:rFonts w:hint="eastAsia" w:ascii="宋体" w:hAnsi="宋体" w:eastAsia="宋体" w:cs="宋体"/>
          <w:color w:val="auto"/>
          <w:kern w:val="0"/>
          <w:szCs w:val="21"/>
          <w:highlight w:val="none"/>
          <w:lang w:val="zh-CN" w:bidi="zh-CN"/>
        </w:rPr>
        <w:t>）向</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bidi="zh-CN"/>
        </w:rPr>
        <w:t xml:space="preserve">颍州区 </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人民法院起诉。</w:t>
      </w:r>
      <w:bookmarkEnd w:id="483"/>
      <w:bookmarkEnd w:id="484"/>
      <w:bookmarkEnd w:id="485"/>
      <w:bookmarkEnd w:id="486"/>
      <w:bookmarkEnd w:id="487"/>
      <w:bookmarkEnd w:id="488"/>
    </w:p>
    <w:p>
      <w:pPr>
        <w:autoSpaceDE w:val="0"/>
        <w:autoSpaceDN w:val="0"/>
        <w:spacing w:line="360" w:lineRule="auto"/>
        <w:jc w:val="left"/>
        <w:rPr>
          <w:rFonts w:ascii="宋体" w:hAnsi="宋体" w:eastAsia="宋体" w:cs="仿宋_GB2312"/>
          <w:b/>
          <w:bCs/>
          <w:color w:val="auto"/>
          <w:kern w:val="0"/>
          <w:szCs w:val="21"/>
          <w:highlight w:val="none"/>
          <w:lang w:val="zh-CN" w:bidi="zh-CN"/>
        </w:rPr>
      </w:pPr>
      <w:r>
        <w:rPr>
          <w:rFonts w:hint="eastAsia" w:ascii="宋体" w:hAnsi="宋体" w:eastAsia="宋体" w:cs="仿宋_GB2312"/>
          <w:b/>
          <w:bCs/>
          <w:color w:val="auto"/>
          <w:kern w:val="0"/>
          <w:szCs w:val="21"/>
          <w:highlight w:val="none"/>
          <w:lang w:val="zh-CN" w:bidi="zh-CN"/>
        </w:rPr>
        <w:t>20.补充条款</w:t>
      </w:r>
    </w:p>
    <w:p>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本合同未尽事宜，由承发包双方签订合同时另行约定，相关条款写入施工合同；本合同的最终解释权归发包人所有。</w:t>
      </w:r>
    </w:p>
    <w:p>
      <w:pPr>
        <w:autoSpaceDE w:val="0"/>
        <w:autoSpaceDN w:val="0"/>
        <w:spacing w:line="360" w:lineRule="auto"/>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br w:type="page"/>
      </w:r>
    </w:p>
    <w:p>
      <w:pPr>
        <w:tabs>
          <w:tab w:val="left" w:pos="1125"/>
        </w:tabs>
        <w:autoSpaceDE w:val="0"/>
        <w:autoSpaceDN w:val="0"/>
        <w:spacing w:before="54"/>
        <w:ind w:right="135"/>
        <w:jc w:val="center"/>
        <w:outlineLvl w:val="0"/>
        <w:rPr>
          <w:rFonts w:ascii="宋体" w:hAnsi="宋体" w:eastAsia="宋体" w:cs="宋体"/>
          <w:b/>
          <w:bCs/>
          <w:color w:val="auto"/>
          <w:kern w:val="0"/>
          <w:sz w:val="32"/>
          <w:szCs w:val="32"/>
          <w:highlight w:val="none"/>
          <w:lang w:val="zh-CN" w:bidi="zh-CN"/>
        </w:rPr>
      </w:pPr>
      <w:r>
        <w:rPr>
          <w:rFonts w:ascii="宋体" w:hAnsi="宋体" w:eastAsia="宋体" w:cs="宋体"/>
          <w:b/>
          <w:bCs/>
          <w:color w:val="auto"/>
          <w:kern w:val="0"/>
          <w:sz w:val="32"/>
          <w:szCs w:val="32"/>
          <w:highlight w:val="none"/>
          <w:lang w:val="zh-CN" w:bidi="zh-CN"/>
        </w:rPr>
        <w:t>第六章</w:t>
      </w:r>
      <w:r>
        <w:rPr>
          <w:rFonts w:ascii="宋体" w:hAnsi="宋体" w:eastAsia="宋体" w:cs="宋体"/>
          <w:b/>
          <w:bCs/>
          <w:color w:val="auto"/>
          <w:kern w:val="0"/>
          <w:sz w:val="32"/>
          <w:szCs w:val="32"/>
          <w:highlight w:val="none"/>
          <w:lang w:val="zh-CN" w:bidi="zh-CN"/>
        </w:rPr>
        <w:tab/>
      </w:r>
      <w:r>
        <w:rPr>
          <w:rFonts w:ascii="宋体" w:hAnsi="宋体" w:eastAsia="宋体" w:cs="宋体"/>
          <w:b/>
          <w:bCs/>
          <w:color w:val="auto"/>
          <w:kern w:val="0"/>
          <w:sz w:val="32"/>
          <w:szCs w:val="32"/>
          <w:highlight w:val="none"/>
          <w:lang w:val="zh-CN" w:bidi="zh-CN"/>
        </w:rPr>
        <w:t xml:space="preserve"> 响应文件格式</w:t>
      </w:r>
    </w:p>
    <w:p>
      <w:pPr>
        <w:autoSpaceDE w:val="0"/>
        <w:autoSpaceDN w:val="0"/>
        <w:jc w:val="center"/>
        <w:rPr>
          <w:rFonts w:ascii="宋体" w:hAnsi="宋体" w:eastAsia="宋体" w:cs="宋体"/>
          <w:color w:val="auto"/>
          <w:kern w:val="0"/>
          <w:sz w:val="44"/>
          <w:szCs w:val="44"/>
          <w:highlight w:val="none"/>
          <w:u w:val="single"/>
          <w:lang w:val="zh-CN" w:bidi="zh-CN"/>
        </w:rPr>
      </w:pPr>
    </w:p>
    <w:p>
      <w:pPr>
        <w:autoSpaceDE w:val="0"/>
        <w:autoSpaceDN w:val="0"/>
        <w:jc w:val="center"/>
        <w:rPr>
          <w:rFonts w:hint="eastAsia" w:ascii="宋体" w:hAnsi="宋体" w:eastAsia="宋体" w:cs="宋体"/>
          <w:color w:val="auto"/>
          <w:kern w:val="0"/>
          <w:sz w:val="28"/>
          <w:szCs w:val="28"/>
          <w:highlight w:val="none"/>
          <w:u w:val="single"/>
          <w:lang w:val="zh-CN" w:bidi="zh-CN"/>
        </w:rPr>
      </w:pPr>
    </w:p>
    <w:p>
      <w:pPr>
        <w:autoSpaceDE w:val="0"/>
        <w:autoSpaceDN w:val="0"/>
        <w:jc w:val="center"/>
        <w:rPr>
          <w:rFonts w:hint="eastAsia" w:ascii="宋体" w:hAnsi="宋体" w:eastAsia="宋体" w:cs="宋体"/>
          <w:color w:val="auto"/>
          <w:kern w:val="0"/>
          <w:sz w:val="28"/>
          <w:szCs w:val="28"/>
          <w:highlight w:val="none"/>
          <w:u w:val="single"/>
          <w:lang w:val="zh-CN" w:bidi="zh-CN"/>
        </w:rPr>
      </w:pPr>
      <w:r>
        <w:rPr>
          <w:rFonts w:hint="eastAsia" w:ascii="宋体" w:hAnsi="宋体" w:eastAsia="宋体" w:cs="宋体"/>
          <w:color w:val="auto"/>
          <w:kern w:val="0"/>
          <w:sz w:val="28"/>
          <w:szCs w:val="28"/>
          <w:highlight w:val="none"/>
          <w:u w:val="single"/>
          <w:lang w:val="zh-CN" w:bidi="zh-CN"/>
        </w:rPr>
        <w:t>（项目名称）</w:t>
      </w:r>
    </w:p>
    <w:p>
      <w:pPr>
        <w:pStyle w:val="2"/>
        <w:rPr>
          <w:color w:val="auto"/>
          <w:highlight w:val="none"/>
          <w:lang w:val="zh-CN"/>
        </w:rPr>
      </w:pPr>
    </w:p>
    <w:p>
      <w:pPr>
        <w:autoSpaceDE w:val="0"/>
        <w:autoSpaceDN w:val="0"/>
        <w:jc w:val="center"/>
        <w:rPr>
          <w:rFonts w:ascii="宋体" w:hAnsi="宋体" w:eastAsia="宋体" w:cs="Arial"/>
          <w:b/>
          <w:color w:val="auto"/>
          <w:kern w:val="0"/>
          <w:sz w:val="28"/>
          <w:szCs w:val="28"/>
          <w:highlight w:val="none"/>
          <w:lang w:val="zh-CN" w:bidi="zh-CN"/>
        </w:rPr>
      </w:pPr>
      <w:bookmarkStart w:id="494" w:name="_Hlk450146333"/>
    </w:p>
    <w:p>
      <w:pPr>
        <w:autoSpaceDE w:val="0"/>
        <w:autoSpaceDN w:val="0"/>
        <w:jc w:val="center"/>
        <w:rPr>
          <w:rFonts w:hint="eastAsia" w:ascii="宋体" w:hAnsi="宋体" w:eastAsia="宋体" w:cs="Arial"/>
          <w:color w:val="auto"/>
          <w:kern w:val="0"/>
          <w:sz w:val="28"/>
          <w:szCs w:val="28"/>
          <w:highlight w:val="none"/>
          <w:lang w:val="zh-CN" w:bidi="zh-CN"/>
        </w:rPr>
      </w:pPr>
      <w:bookmarkStart w:id="495" w:name="_Toc361_WPSOffice_Level1"/>
      <w:bookmarkStart w:id="496" w:name="_Toc18887_WPSOffice_Level1"/>
      <w:r>
        <w:rPr>
          <w:rFonts w:hint="eastAsia" w:ascii="宋体" w:hAnsi="宋体" w:eastAsia="宋体" w:cs="Arial"/>
          <w:color w:val="auto"/>
          <w:kern w:val="0"/>
          <w:sz w:val="28"/>
          <w:szCs w:val="28"/>
          <w:highlight w:val="none"/>
          <w:lang w:val="zh-CN" w:bidi="zh-CN"/>
        </w:rPr>
        <w:t xml:space="preserve">响 应 </w:t>
      </w:r>
      <w:bookmarkEnd w:id="494"/>
      <w:r>
        <w:rPr>
          <w:rFonts w:hint="eastAsia" w:ascii="宋体" w:hAnsi="宋体" w:eastAsia="宋体" w:cs="Arial"/>
          <w:color w:val="auto"/>
          <w:kern w:val="0"/>
          <w:sz w:val="28"/>
          <w:szCs w:val="28"/>
          <w:highlight w:val="none"/>
          <w:lang w:val="zh-CN" w:bidi="zh-CN"/>
        </w:rPr>
        <w:t>文 件</w:t>
      </w:r>
      <w:bookmarkEnd w:id="495"/>
      <w:bookmarkEnd w:id="496"/>
    </w:p>
    <w:p>
      <w:pPr>
        <w:pStyle w:val="2"/>
        <w:rPr>
          <w:color w:val="auto"/>
          <w:highlight w:val="none"/>
          <w:lang w:val="zh-CN"/>
        </w:rPr>
      </w:pPr>
    </w:p>
    <w:p>
      <w:pPr>
        <w:autoSpaceDE w:val="0"/>
        <w:autoSpaceDN w:val="0"/>
        <w:jc w:val="left"/>
        <w:rPr>
          <w:rFonts w:ascii="宋体" w:hAnsi="宋体" w:eastAsia="宋体" w:cs="Arial"/>
          <w:color w:val="auto"/>
          <w:kern w:val="0"/>
          <w:sz w:val="28"/>
          <w:szCs w:val="28"/>
          <w:highlight w:val="none"/>
          <w:lang w:val="zh-CN" w:bidi="zh-CN"/>
        </w:rPr>
      </w:pPr>
      <w:r>
        <w:rPr>
          <w:rFonts w:hint="eastAsia" w:ascii="宋体" w:hAnsi="宋体" w:eastAsia="宋体" w:cs="Arial"/>
          <w:color w:val="auto"/>
          <w:kern w:val="0"/>
          <w:sz w:val="28"/>
          <w:szCs w:val="28"/>
          <w:highlight w:val="none"/>
          <w:lang w:val="zh-CN" w:bidi="zh-CN"/>
        </w:rPr>
        <w:t xml:space="preserve">               </w:t>
      </w:r>
    </w:p>
    <w:p>
      <w:pPr>
        <w:autoSpaceDE w:val="0"/>
        <w:autoSpaceDN w:val="0"/>
        <w:ind w:firstLine="1120" w:firstLineChars="400"/>
        <w:jc w:val="left"/>
        <w:rPr>
          <w:rFonts w:ascii="宋体" w:hAnsi="宋体" w:eastAsia="宋体" w:cs="Arial"/>
          <w:color w:val="auto"/>
          <w:kern w:val="0"/>
          <w:sz w:val="28"/>
          <w:szCs w:val="28"/>
          <w:highlight w:val="none"/>
          <w:lang w:val="zh-CN" w:bidi="zh-CN"/>
        </w:rPr>
      </w:pPr>
      <w:r>
        <w:rPr>
          <w:rFonts w:hint="eastAsia" w:ascii="宋体" w:hAnsi="宋体" w:eastAsia="宋体" w:cs="Arial"/>
          <w:color w:val="auto"/>
          <w:kern w:val="0"/>
          <w:sz w:val="28"/>
          <w:szCs w:val="28"/>
          <w:highlight w:val="none"/>
          <w:lang w:val="zh-CN" w:bidi="zh-CN"/>
        </w:rPr>
        <w:t>项目编号：</w:t>
      </w:r>
      <w:r>
        <w:rPr>
          <w:rFonts w:hint="eastAsia" w:ascii="宋体" w:hAnsi="宋体" w:eastAsia="宋体" w:cs="Arial"/>
          <w:color w:val="auto"/>
          <w:kern w:val="0"/>
          <w:sz w:val="28"/>
          <w:szCs w:val="28"/>
          <w:highlight w:val="none"/>
          <w:u w:val="single"/>
          <w:lang w:val="zh-CN" w:bidi="zh-CN"/>
        </w:rPr>
        <w:t xml:space="preserve">                         </w:t>
      </w:r>
    </w:p>
    <w:p>
      <w:pPr>
        <w:autoSpaceDE w:val="0"/>
        <w:autoSpaceDN w:val="0"/>
        <w:jc w:val="center"/>
        <w:rPr>
          <w:rFonts w:ascii="宋体" w:hAnsi="宋体" w:eastAsia="宋体" w:cs="Arial"/>
          <w:color w:val="auto"/>
          <w:kern w:val="0"/>
          <w:sz w:val="28"/>
          <w:szCs w:val="28"/>
          <w:highlight w:val="none"/>
          <w:lang w:val="zh-CN" w:bidi="zh-CN"/>
        </w:rPr>
      </w:pPr>
    </w:p>
    <w:p>
      <w:pPr>
        <w:autoSpaceDE w:val="0"/>
        <w:autoSpaceDN w:val="0"/>
        <w:jc w:val="center"/>
        <w:rPr>
          <w:rFonts w:ascii="宋体" w:hAnsi="宋体" w:eastAsia="宋体" w:cs="Arial"/>
          <w:color w:val="auto"/>
          <w:kern w:val="0"/>
          <w:sz w:val="28"/>
          <w:szCs w:val="28"/>
          <w:highlight w:val="none"/>
          <w:lang w:val="zh-CN" w:bidi="zh-CN"/>
        </w:rPr>
      </w:pPr>
    </w:p>
    <w:p>
      <w:pPr>
        <w:autoSpaceDE w:val="0"/>
        <w:autoSpaceDN w:val="0"/>
        <w:ind w:firstLine="1120" w:firstLineChars="400"/>
        <w:jc w:val="left"/>
        <w:rPr>
          <w:rFonts w:ascii="宋体" w:hAnsi="宋体" w:eastAsia="宋体" w:cs="宋体"/>
          <w:color w:val="auto"/>
          <w:kern w:val="0"/>
          <w:sz w:val="28"/>
          <w:szCs w:val="28"/>
          <w:highlight w:val="none"/>
          <w:u w:val="single"/>
          <w:lang w:val="zh-CN" w:bidi="zh-CN"/>
        </w:rPr>
      </w:pPr>
      <w:bookmarkStart w:id="497" w:name="_Toc4204_WPSOffice_Level1"/>
      <w:bookmarkStart w:id="498" w:name="_Toc13389_WPSOffice_Level1"/>
      <w:r>
        <w:rPr>
          <w:rFonts w:hint="eastAsia" w:ascii="宋体" w:hAnsi="宋体" w:eastAsia="宋体" w:cs="Arial"/>
          <w:color w:val="auto"/>
          <w:kern w:val="0"/>
          <w:sz w:val="28"/>
          <w:szCs w:val="28"/>
          <w:highlight w:val="none"/>
          <w:lang w:val="zh-CN" w:bidi="zh-CN"/>
        </w:rPr>
        <w:t>采购人：</w:t>
      </w:r>
      <w:bookmarkEnd w:id="497"/>
      <w:bookmarkEnd w:id="498"/>
      <w:r>
        <w:rPr>
          <w:rFonts w:hint="eastAsia" w:ascii="宋体" w:hAnsi="宋体" w:eastAsia="宋体" w:cs="宋体"/>
          <w:color w:val="auto"/>
          <w:kern w:val="0"/>
          <w:sz w:val="28"/>
          <w:szCs w:val="28"/>
          <w:highlight w:val="none"/>
          <w:u w:val="single"/>
          <w:lang w:val="zh-CN" w:bidi="zh-CN"/>
        </w:rPr>
        <w:t xml:space="preserve">                               </w:t>
      </w:r>
    </w:p>
    <w:p>
      <w:pPr>
        <w:autoSpaceDE w:val="0"/>
        <w:autoSpaceDN w:val="0"/>
        <w:ind w:firstLine="1540" w:firstLineChars="550"/>
        <w:jc w:val="left"/>
        <w:rPr>
          <w:rFonts w:ascii="宋体" w:hAnsi="宋体" w:eastAsia="宋体" w:cs="Arial"/>
          <w:color w:val="auto"/>
          <w:kern w:val="0"/>
          <w:sz w:val="28"/>
          <w:szCs w:val="28"/>
          <w:highlight w:val="none"/>
          <w:lang w:val="zh-CN" w:bidi="zh-CN"/>
        </w:rPr>
      </w:pPr>
    </w:p>
    <w:p>
      <w:pPr>
        <w:autoSpaceDE w:val="0"/>
        <w:autoSpaceDN w:val="0"/>
        <w:spacing w:line="460" w:lineRule="exact"/>
        <w:ind w:firstLine="1120" w:firstLineChars="400"/>
        <w:jc w:val="left"/>
        <w:rPr>
          <w:rFonts w:ascii="宋体" w:hAnsi="宋体" w:eastAsia="宋体" w:cs="宋体"/>
          <w:color w:val="auto"/>
          <w:kern w:val="0"/>
          <w:sz w:val="28"/>
          <w:szCs w:val="28"/>
          <w:highlight w:val="none"/>
          <w:lang w:val="zh-CN" w:bidi="zh-CN"/>
        </w:rPr>
      </w:pPr>
      <w:bookmarkStart w:id="499" w:name="_Toc23736_WPSOffice_Level1"/>
      <w:bookmarkStart w:id="500" w:name="_Toc22977_WPSOffice_Level1"/>
      <w:r>
        <w:rPr>
          <w:rFonts w:hint="eastAsia" w:ascii="宋体" w:hAnsi="宋体" w:eastAsia="宋体" w:cs="宋体"/>
          <w:color w:val="auto"/>
          <w:kern w:val="0"/>
          <w:sz w:val="28"/>
          <w:szCs w:val="28"/>
          <w:highlight w:val="none"/>
          <w:lang w:val="zh-CN" w:bidi="zh-CN"/>
        </w:rPr>
        <w:t>供应商盖章：</w:t>
      </w:r>
      <w:r>
        <w:rPr>
          <w:rFonts w:hint="eastAsia" w:ascii="宋体" w:hAnsi="宋体" w:eastAsia="宋体" w:cs="宋体"/>
          <w:color w:val="auto"/>
          <w:kern w:val="0"/>
          <w:sz w:val="28"/>
          <w:szCs w:val="28"/>
          <w:highlight w:val="none"/>
          <w:u w:val="single"/>
          <w:lang w:val="zh-CN" w:bidi="zh-CN"/>
        </w:rPr>
        <w:t xml:space="preserve">                             </w:t>
      </w:r>
      <w:bookmarkEnd w:id="499"/>
      <w:bookmarkEnd w:id="500"/>
    </w:p>
    <w:p>
      <w:pPr>
        <w:autoSpaceDE w:val="0"/>
        <w:autoSpaceDN w:val="0"/>
        <w:spacing w:line="460" w:lineRule="exact"/>
        <w:ind w:firstLine="854" w:firstLineChars="305"/>
        <w:jc w:val="left"/>
        <w:rPr>
          <w:rFonts w:ascii="宋体" w:hAnsi="宋体" w:eastAsia="宋体" w:cs="宋体"/>
          <w:color w:val="auto"/>
          <w:kern w:val="0"/>
          <w:sz w:val="28"/>
          <w:szCs w:val="28"/>
          <w:highlight w:val="none"/>
          <w:u w:val="single"/>
          <w:lang w:val="zh-CN" w:bidi="zh-CN"/>
        </w:rPr>
      </w:pPr>
    </w:p>
    <w:p>
      <w:pPr>
        <w:autoSpaceDE w:val="0"/>
        <w:autoSpaceDN w:val="0"/>
        <w:spacing w:line="460" w:lineRule="exact"/>
        <w:ind w:firstLine="854" w:firstLineChars="305"/>
        <w:jc w:val="left"/>
        <w:rPr>
          <w:rFonts w:ascii="宋体" w:hAnsi="宋体" w:eastAsia="宋体" w:cs="宋体"/>
          <w:color w:val="auto"/>
          <w:kern w:val="0"/>
          <w:sz w:val="28"/>
          <w:szCs w:val="28"/>
          <w:highlight w:val="none"/>
          <w:u w:val="single"/>
          <w:lang w:val="zh-CN" w:bidi="zh-CN"/>
        </w:rPr>
      </w:pPr>
      <w:r>
        <w:rPr>
          <w:rFonts w:hint="eastAsia" w:ascii="宋体" w:hAnsi="宋体" w:eastAsia="宋体" w:cs="宋体"/>
          <w:color w:val="auto"/>
          <w:kern w:val="0"/>
          <w:sz w:val="28"/>
          <w:szCs w:val="28"/>
          <w:highlight w:val="none"/>
          <w:lang w:val="zh-CN" w:bidi="zh-CN"/>
        </w:rPr>
        <w:t xml:space="preserve">  </w:t>
      </w:r>
      <w:bookmarkStart w:id="501" w:name="_Toc22449_WPSOffice_Level1"/>
      <w:bookmarkStart w:id="502" w:name="_Toc7448_WPSOffice_Level1"/>
      <w:r>
        <w:rPr>
          <w:rFonts w:hint="eastAsia" w:ascii="宋体" w:hAnsi="宋体" w:eastAsia="宋体" w:cs="宋体"/>
          <w:color w:val="auto"/>
          <w:kern w:val="0"/>
          <w:sz w:val="28"/>
          <w:szCs w:val="28"/>
          <w:highlight w:val="none"/>
          <w:lang w:val="zh-CN" w:bidi="zh-CN"/>
        </w:rPr>
        <w:t>法定代表人或其委托代理人：</w:t>
      </w:r>
      <w:r>
        <w:rPr>
          <w:rFonts w:hint="eastAsia" w:ascii="宋体" w:hAnsi="宋体" w:eastAsia="宋体" w:cs="宋体"/>
          <w:color w:val="auto"/>
          <w:kern w:val="0"/>
          <w:sz w:val="28"/>
          <w:szCs w:val="28"/>
          <w:highlight w:val="none"/>
          <w:u w:val="single"/>
          <w:lang w:val="zh-CN" w:bidi="zh-CN"/>
        </w:rPr>
        <w:t xml:space="preserve">              </w:t>
      </w:r>
      <w:r>
        <w:rPr>
          <w:rFonts w:hint="eastAsia" w:ascii="宋体" w:hAnsi="宋体" w:eastAsia="宋体" w:cs="宋体"/>
          <w:color w:val="auto"/>
          <w:kern w:val="0"/>
          <w:sz w:val="28"/>
          <w:szCs w:val="28"/>
          <w:highlight w:val="none"/>
          <w:lang w:val="zh-CN" w:bidi="zh-CN"/>
        </w:rPr>
        <w:t>（签字或盖章）</w:t>
      </w:r>
      <w:bookmarkEnd w:id="501"/>
      <w:bookmarkEnd w:id="502"/>
    </w:p>
    <w:p>
      <w:pPr>
        <w:autoSpaceDE w:val="0"/>
        <w:autoSpaceDN w:val="0"/>
        <w:spacing w:line="460" w:lineRule="exact"/>
        <w:jc w:val="left"/>
        <w:rPr>
          <w:rFonts w:ascii="宋体" w:hAnsi="宋体" w:eastAsia="宋体" w:cs="宋体"/>
          <w:color w:val="auto"/>
          <w:kern w:val="0"/>
          <w:sz w:val="28"/>
          <w:szCs w:val="28"/>
          <w:highlight w:val="none"/>
          <w:lang w:val="zh-CN" w:bidi="zh-CN"/>
        </w:rPr>
      </w:pPr>
    </w:p>
    <w:p>
      <w:pPr>
        <w:autoSpaceDE w:val="0"/>
        <w:autoSpaceDN w:val="0"/>
        <w:spacing w:line="460" w:lineRule="exact"/>
        <w:ind w:firstLine="435"/>
        <w:jc w:val="left"/>
        <w:rPr>
          <w:rFonts w:ascii="宋体" w:hAnsi="宋体" w:eastAsia="宋体" w:cs="宋体"/>
          <w:color w:val="auto"/>
          <w:kern w:val="0"/>
          <w:sz w:val="28"/>
          <w:szCs w:val="28"/>
          <w:highlight w:val="none"/>
          <w:lang w:val="zh-CN" w:bidi="zh-CN"/>
        </w:rPr>
      </w:pPr>
    </w:p>
    <w:p>
      <w:pPr>
        <w:autoSpaceDE w:val="0"/>
        <w:autoSpaceDN w:val="0"/>
        <w:spacing w:line="460" w:lineRule="exact"/>
        <w:jc w:val="both"/>
        <w:rPr>
          <w:rFonts w:ascii="宋体" w:hAnsi="宋体" w:eastAsia="宋体" w:cs="宋体"/>
          <w:color w:val="auto"/>
          <w:kern w:val="0"/>
          <w:sz w:val="28"/>
          <w:szCs w:val="28"/>
          <w:highlight w:val="none"/>
          <w:lang w:val="zh-CN" w:bidi="zh-CN"/>
        </w:rPr>
      </w:pPr>
    </w:p>
    <w:p>
      <w:pPr>
        <w:autoSpaceDE w:val="0"/>
        <w:autoSpaceDN w:val="0"/>
        <w:spacing w:line="460" w:lineRule="exact"/>
        <w:ind w:firstLine="435"/>
        <w:jc w:val="center"/>
        <w:rPr>
          <w:rFonts w:ascii="宋体" w:hAnsi="宋体" w:eastAsia="宋体" w:cs="宋体"/>
          <w:color w:val="auto"/>
          <w:kern w:val="0"/>
          <w:sz w:val="28"/>
          <w:szCs w:val="28"/>
          <w:highlight w:val="none"/>
          <w:lang w:val="zh-CN" w:bidi="zh-CN"/>
        </w:rPr>
      </w:pPr>
    </w:p>
    <w:p>
      <w:pPr>
        <w:autoSpaceDE w:val="0"/>
        <w:autoSpaceDN w:val="0"/>
        <w:spacing w:line="460" w:lineRule="exact"/>
        <w:ind w:firstLine="435"/>
        <w:jc w:val="center"/>
        <w:rPr>
          <w:rFonts w:ascii="宋体" w:hAnsi="宋体" w:eastAsia="宋体" w:cs="宋体"/>
          <w:color w:val="auto"/>
          <w:kern w:val="0"/>
          <w:sz w:val="28"/>
          <w:szCs w:val="28"/>
          <w:highlight w:val="none"/>
          <w:lang w:val="zh-CN" w:bidi="zh-CN"/>
        </w:rPr>
      </w:pPr>
      <w:bookmarkStart w:id="503" w:name="_Toc17804_WPSOffice_Level2"/>
      <w:bookmarkStart w:id="504" w:name="_Toc11712_WPSOffice_Level2"/>
      <w:r>
        <w:rPr>
          <w:rFonts w:hint="eastAsia" w:ascii="宋体" w:hAnsi="宋体" w:eastAsia="宋体" w:cs="宋体"/>
          <w:color w:val="auto"/>
          <w:kern w:val="0"/>
          <w:sz w:val="28"/>
          <w:szCs w:val="28"/>
          <w:highlight w:val="none"/>
          <w:u w:val="single"/>
          <w:lang w:val="zh-CN" w:bidi="zh-CN"/>
        </w:rPr>
        <w:t xml:space="preserve">    </w:t>
      </w:r>
      <w:r>
        <w:rPr>
          <w:rFonts w:hint="eastAsia" w:ascii="宋体" w:hAnsi="宋体" w:eastAsia="宋体" w:cs="宋体"/>
          <w:color w:val="auto"/>
          <w:kern w:val="0"/>
          <w:sz w:val="28"/>
          <w:szCs w:val="28"/>
          <w:highlight w:val="none"/>
          <w:lang w:val="zh-CN" w:bidi="zh-CN"/>
        </w:rPr>
        <w:t>年</w:t>
      </w:r>
      <w:r>
        <w:rPr>
          <w:rFonts w:hint="eastAsia" w:ascii="宋体" w:hAnsi="宋体" w:eastAsia="宋体" w:cs="宋体"/>
          <w:color w:val="auto"/>
          <w:kern w:val="0"/>
          <w:sz w:val="28"/>
          <w:szCs w:val="28"/>
          <w:highlight w:val="none"/>
          <w:u w:val="single"/>
          <w:lang w:val="zh-CN" w:bidi="zh-CN"/>
        </w:rPr>
        <w:t xml:space="preserve">    </w:t>
      </w:r>
      <w:r>
        <w:rPr>
          <w:rFonts w:hint="eastAsia" w:ascii="宋体" w:hAnsi="宋体" w:eastAsia="宋体" w:cs="宋体"/>
          <w:color w:val="auto"/>
          <w:kern w:val="0"/>
          <w:sz w:val="28"/>
          <w:szCs w:val="28"/>
          <w:highlight w:val="none"/>
          <w:lang w:val="zh-CN" w:bidi="zh-CN"/>
        </w:rPr>
        <w:t>月</w:t>
      </w:r>
      <w:r>
        <w:rPr>
          <w:rFonts w:hint="eastAsia" w:ascii="宋体" w:hAnsi="宋体" w:eastAsia="宋体" w:cs="宋体"/>
          <w:color w:val="auto"/>
          <w:kern w:val="0"/>
          <w:sz w:val="28"/>
          <w:szCs w:val="28"/>
          <w:highlight w:val="none"/>
          <w:u w:val="single"/>
          <w:lang w:val="zh-CN" w:bidi="zh-CN"/>
        </w:rPr>
        <w:t xml:space="preserve">     </w:t>
      </w:r>
      <w:r>
        <w:rPr>
          <w:rFonts w:hint="eastAsia" w:ascii="宋体" w:hAnsi="宋体" w:eastAsia="宋体" w:cs="宋体"/>
          <w:color w:val="auto"/>
          <w:kern w:val="0"/>
          <w:sz w:val="28"/>
          <w:szCs w:val="28"/>
          <w:highlight w:val="none"/>
          <w:lang w:val="zh-CN" w:bidi="zh-CN"/>
        </w:rPr>
        <w:t>日</w:t>
      </w:r>
      <w:bookmarkEnd w:id="503"/>
      <w:bookmarkEnd w:id="504"/>
    </w:p>
    <w:p>
      <w:pPr>
        <w:tabs>
          <w:tab w:val="left" w:pos="645"/>
          <w:tab w:val="left" w:pos="1286"/>
          <w:tab w:val="left" w:pos="1929"/>
        </w:tabs>
        <w:autoSpaceDE w:val="0"/>
        <w:autoSpaceDN w:val="0"/>
        <w:spacing w:before="54"/>
        <w:ind w:right="135"/>
        <w:jc w:val="center"/>
        <w:rPr>
          <w:rFonts w:ascii="宋体" w:hAnsi="宋体" w:eastAsia="宋体" w:cs="宋体"/>
          <w:b/>
          <w:color w:val="auto"/>
          <w:kern w:val="0"/>
          <w:sz w:val="28"/>
          <w:szCs w:val="28"/>
          <w:highlight w:val="none"/>
          <w:lang w:val="zh-CN" w:bidi="zh-CN"/>
        </w:rPr>
      </w:pPr>
    </w:p>
    <w:p>
      <w:pPr>
        <w:autoSpaceDE w:val="0"/>
        <w:autoSpaceDN w:val="0"/>
        <w:jc w:val="center"/>
        <w:rPr>
          <w:rFonts w:ascii="宋体" w:hAnsi="宋体" w:eastAsia="宋体" w:cs="宋体"/>
          <w:color w:val="auto"/>
          <w:kern w:val="0"/>
          <w:sz w:val="28"/>
          <w:szCs w:val="28"/>
          <w:highlight w:val="none"/>
          <w:lang w:val="zh-CN" w:bidi="zh-CN"/>
        </w:rPr>
        <w:sectPr>
          <w:pgSz w:w="11910" w:h="16840"/>
          <w:pgMar w:top="1380" w:right="1440" w:bottom="1580" w:left="1580" w:header="890" w:footer="1363" w:gutter="0"/>
          <w:cols w:space="720" w:num="1"/>
        </w:sectPr>
      </w:pPr>
    </w:p>
    <w:p>
      <w:pPr>
        <w:autoSpaceDE w:val="0"/>
        <w:autoSpaceDN w:val="0"/>
        <w:spacing w:before="9"/>
        <w:jc w:val="left"/>
        <w:rPr>
          <w:rFonts w:ascii="宋体" w:hAnsi="宋体" w:eastAsia="宋体" w:cs="宋体"/>
          <w:b/>
          <w:color w:val="auto"/>
          <w:kern w:val="0"/>
          <w:sz w:val="8"/>
          <w:szCs w:val="24"/>
          <w:highlight w:val="none"/>
          <w:lang w:val="zh-CN" w:bidi="zh-CN"/>
        </w:rPr>
      </w:pPr>
    </w:p>
    <w:p>
      <w:pPr>
        <w:autoSpaceDE w:val="0"/>
        <w:autoSpaceDN w:val="0"/>
        <w:ind w:left="1316"/>
        <w:jc w:val="center"/>
        <w:outlineLvl w:val="2"/>
        <w:rPr>
          <w:rFonts w:ascii="宋体" w:hAnsi="宋体" w:eastAsia="宋体" w:cs="宋体"/>
          <w:b/>
          <w:bCs/>
          <w:color w:val="auto"/>
          <w:kern w:val="0"/>
          <w:sz w:val="24"/>
          <w:szCs w:val="24"/>
          <w:highlight w:val="none"/>
          <w:lang w:val="zh-CN" w:bidi="zh-CN"/>
        </w:rPr>
      </w:pPr>
      <w:r>
        <w:rPr>
          <w:rFonts w:ascii="宋体" w:hAnsi="宋体" w:eastAsia="宋体" w:cs="宋体"/>
          <w:b/>
          <w:bCs/>
          <w:color w:val="auto"/>
          <w:kern w:val="0"/>
          <w:sz w:val="24"/>
          <w:szCs w:val="24"/>
          <w:highlight w:val="none"/>
          <w:lang w:val="zh-CN" w:bidi="zh-CN"/>
        </w:rPr>
        <w:t>一、报价表格式</w:t>
      </w:r>
    </w:p>
    <w:p>
      <w:pPr>
        <w:autoSpaceDE w:val="0"/>
        <w:autoSpaceDN w:val="0"/>
        <w:spacing w:line="360" w:lineRule="auto"/>
        <w:jc w:val="left"/>
        <w:rPr>
          <w:rFonts w:ascii="宋体" w:hAnsi="宋体" w:eastAsia="宋体" w:cs="宋体"/>
          <w:b/>
          <w:color w:val="auto"/>
          <w:kern w:val="0"/>
          <w:szCs w:val="21"/>
          <w:highlight w:val="none"/>
          <w:lang w:val="zh-CN" w:bidi="zh-CN"/>
        </w:rPr>
      </w:pPr>
    </w:p>
    <w:p>
      <w:pPr>
        <w:numPr>
          <w:ilvl w:val="1"/>
          <w:numId w:val="3"/>
        </w:numPr>
        <w:autoSpaceDE w:val="0"/>
        <w:autoSpaceDN w:val="0"/>
        <w:spacing w:before="240" w:beforeLines="100" w:line="360" w:lineRule="auto"/>
        <w:ind w:left="82" w:leftChars="39" w:firstLine="211" w:firstLineChars="100"/>
        <w:jc w:val="left"/>
        <w:outlineLvl w:val="3"/>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报价表</w:t>
      </w:r>
    </w:p>
    <w:p>
      <w:pPr>
        <w:autoSpaceDE w:val="0"/>
        <w:autoSpaceDN w:val="0"/>
        <w:spacing w:line="360" w:lineRule="auto"/>
        <w:jc w:val="left"/>
        <w:rPr>
          <w:rFonts w:ascii="宋体" w:hAnsi="宋体" w:eastAsia="宋体" w:cs="宋体"/>
          <w:b/>
          <w:color w:val="auto"/>
          <w:kern w:val="0"/>
          <w:szCs w:val="21"/>
          <w:highlight w:val="none"/>
          <w:lang w:val="zh-CN" w:bidi="zh-CN"/>
        </w:rPr>
      </w:pPr>
    </w:p>
    <w:p>
      <w:pPr>
        <w:autoSpaceDE w:val="0"/>
        <w:autoSpaceDN w:val="0"/>
        <w:spacing w:line="360" w:lineRule="auto"/>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项目名称：</w:t>
      </w:r>
      <w:r>
        <w:rPr>
          <w:rFonts w:ascii="宋体" w:hAnsi="宋体" w:eastAsia="宋体" w:cs="宋体"/>
          <w:b/>
          <w:color w:val="auto"/>
          <w:kern w:val="0"/>
          <w:szCs w:val="21"/>
          <w:highlight w:val="none"/>
          <w:u w:val="single"/>
          <w:lang w:val="zh-CN" w:bidi="zh-CN"/>
        </w:rPr>
        <w:t xml:space="preserve">  </w:t>
      </w:r>
      <w:r>
        <w:rPr>
          <w:rFonts w:hint="eastAsia" w:ascii="宋体" w:hAnsi="宋体" w:eastAsia="宋体" w:cs="宋体"/>
          <w:b/>
          <w:color w:val="auto"/>
          <w:kern w:val="0"/>
          <w:szCs w:val="21"/>
          <w:highlight w:val="none"/>
          <w:u w:val="single"/>
          <w:lang w:val="zh-CN" w:bidi="zh-CN"/>
        </w:rPr>
        <w:t xml:space="preserve"> </w:t>
      </w:r>
      <w:r>
        <w:rPr>
          <w:rFonts w:ascii="宋体" w:hAnsi="宋体" w:eastAsia="宋体" w:cs="宋体"/>
          <w:b/>
          <w:color w:val="auto"/>
          <w:kern w:val="0"/>
          <w:szCs w:val="21"/>
          <w:highlight w:val="none"/>
          <w:u w:val="single"/>
          <w:lang w:val="zh-CN" w:bidi="zh-CN"/>
        </w:rPr>
        <w:tab/>
      </w:r>
      <w:r>
        <w:rPr>
          <w:rFonts w:ascii="宋体" w:hAnsi="宋体" w:eastAsia="宋体" w:cs="宋体"/>
          <w:b/>
          <w:color w:val="auto"/>
          <w:kern w:val="0"/>
          <w:szCs w:val="21"/>
          <w:highlight w:val="none"/>
          <w:u w:val="single"/>
          <w:lang w:val="zh-CN" w:bidi="zh-CN"/>
        </w:rPr>
        <w:t xml:space="preserve"> </w:t>
      </w:r>
      <w:r>
        <w:rPr>
          <w:rFonts w:hint="eastAsia" w:ascii="宋体" w:hAnsi="宋体" w:eastAsia="宋体" w:cs="宋体"/>
          <w:b/>
          <w:color w:val="auto"/>
          <w:kern w:val="0"/>
          <w:szCs w:val="21"/>
          <w:highlight w:val="none"/>
          <w:u w:val="single"/>
          <w:lang w:val="zh-CN" w:bidi="zh-CN"/>
        </w:rPr>
        <w:t xml:space="preserve">                </w:t>
      </w:r>
    </w:p>
    <w:p>
      <w:pPr>
        <w:autoSpaceDE w:val="0"/>
        <w:autoSpaceDN w:val="0"/>
        <w:spacing w:line="360" w:lineRule="auto"/>
        <w:jc w:val="left"/>
        <w:rPr>
          <w:rFonts w:ascii="宋体" w:hAnsi="宋体" w:eastAsia="宋体" w:cs="宋体"/>
          <w:b/>
          <w:color w:val="auto"/>
          <w:kern w:val="0"/>
          <w:szCs w:val="21"/>
          <w:highlight w:val="none"/>
          <w:u w:val="single"/>
          <w:lang w:val="zh-CN" w:bidi="zh-CN"/>
        </w:rPr>
      </w:pPr>
      <w:r>
        <w:rPr>
          <w:rFonts w:ascii="宋体" w:hAnsi="宋体" w:eastAsia="宋体" w:cs="宋体"/>
          <w:b/>
          <w:color w:val="auto"/>
          <w:kern w:val="0"/>
          <w:szCs w:val="21"/>
          <w:highlight w:val="none"/>
          <w:lang w:val="zh-CN" w:bidi="zh-CN"/>
        </w:rPr>
        <w:t>项目编号：</w:t>
      </w:r>
      <w:r>
        <w:rPr>
          <w:rFonts w:ascii="宋体" w:hAnsi="宋体" w:eastAsia="宋体" w:cs="宋体"/>
          <w:b/>
          <w:color w:val="auto"/>
          <w:kern w:val="0"/>
          <w:szCs w:val="21"/>
          <w:highlight w:val="none"/>
          <w:u w:val="single"/>
          <w:lang w:val="zh-CN" w:bidi="zh-CN"/>
        </w:rPr>
        <w:t xml:space="preserve">  </w:t>
      </w:r>
      <w:r>
        <w:rPr>
          <w:rFonts w:hint="eastAsia" w:ascii="宋体" w:hAnsi="宋体" w:eastAsia="宋体" w:cs="宋体"/>
          <w:b/>
          <w:color w:val="auto"/>
          <w:kern w:val="0"/>
          <w:szCs w:val="21"/>
          <w:highlight w:val="none"/>
          <w:u w:val="single"/>
          <w:lang w:val="zh-CN" w:bidi="zh-CN"/>
        </w:rPr>
        <w:t xml:space="preserve"> </w:t>
      </w:r>
      <w:r>
        <w:rPr>
          <w:rFonts w:ascii="宋体" w:hAnsi="宋体" w:eastAsia="宋体" w:cs="宋体"/>
          <w:b/>
          <w:color w:val="auto"/>
          <w:kern w:val="0"/>
          <w:szCs w:val="21"/>
          <w:highlight w:val="none"/>
          <w:u w:val="single"/>
          <w:lang w:val="zh-CN" w:bidi="zh-CN"/>
        </w:rPr>
        <w:tab/>
      </w:r>
      <w:r>
        <w:rPr>
          <w:rFonts w:hint="eastAsia" w:ascii="宋体" w:hAnsi="宋体" w:eastAsia="宋体" w:cs="宋体"/>
          <w:b/>
          <w:color w:val="auto"/>
          <w:kern w:val="0"/>
          <w:szCs w:val="21"/>
          <w:highlight w:val="none"/>
          <w:u w:val="single"/>
          <w:lang w:val="zh-CN" w:bidi="zh-CN"/>
        </w:rPr>
        <w:t xml:space="preserve">                 </w:t>
      </w:r>
    </w:p>
    <w:p>
      <w:pPr>
        <w:autoSpaceDE w:val="0"/>
        <w:autoSpaceDN w:val="0"/>
        <w:spacing w:line="360" w:lineRule="auto"/>
        <w:jc w:val="left"/>
        <w:rPr>
          <w:rFonts w:ascii="宋体" w:hAnsi="宋体" w:eastAsia="宋体" w:cs="宋体"/>
          <w:b/>
          <w:color w:val="auto"/>
          <w:kern w:val="0"/>
          <w:szCs w:val="21"/>
          <w:highlight w:val="none"/>
          <w:lang w:val="zh-CN" w:bidi="zh-CN"/>
        </w:rPr>
      </w:pPr>
    </w:p>
    <w:tbl>
      <w:tblPr>
        <w:tblStyle w:val="3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jc w:val="center"/>
        </w:trPr>
        <w:tc>
          <w:tcPr>
            <w:tcW w:w="2461" w:type="dxa"/>
            <w:vAlign w:val="center"/>
          </w:tcPr>
          <w:p>
            <w:pPr>
              <w:autoSpaceDE w:val="0"/>
              <w:autoSpaceDN w:val="0"/>
              <w:spacing w:before="177" w:line="360" w:lineRule="auto"/>
              <w:ind w:left="5"/>
              <w:jc w:val="center"/>
              <w:rPr>
                <w:rFonts w:ascii="宋体" w:hAnsi="宋体" w:eastAsia="宋体" w:cs="宋体"/>
                <w:b/>
                <w:color w:val="auto"/>
                <w:kern w:val="0"/>
                <w:sz w:val="21"/>
                <w:szCs w:val="21"/>
                <w:highlight w:val="none"/>
                <w:lang w:val="zh-CN" w:eastAsia="en-US" w:bidi="zh-CN"/>
              </w:rPr>
            </w:pPr>
            <w:r>
              <w:rPr>
                <w:rFonts w:ascii="宋体" w:hAnsi="宋体" w:eastAsia="宋体" w:cs="宋体"/>
                <w:b/>
                <w:color w:val="auto"/>
                <w:kern w:val="0"/>
                <w:sz w:val="21"/>
                <w:szCs w:val="21"/>
                <w:highlight w:val="none"/>
                <w:lang w:val="zh-CN" w:eastAsia="en-US" w:bidi="zh-CN"/>
              </w:rPr>
              <w:t>供应商名称</w:t>
            </w:r>
          </w:p>
        </w:tc>
        <w:tc>
          <w:tcPr>
            <w:tcW w:w="6064" w:type="dxa"/>
            <w:vAlign w:val="center"/>
          </w:tcPr>
          <w:p>
            <w:pPr>
              <w:autoSpaceDE w:val="0"/>
              <w:autoSpaceDN w:val="0"/>
              <w:spacing w:line="360" w:lineRule="auto"/>
              <w:jc w:val="left"/>
              <w:rPr>
                <w:rFonts w:ascii="宋体" w:hAnsi="宋体" w:eastAsia="宋体" w:cs="宋体"/>
                <w:color w:val="auto"/>
                <w:kern w:val="0"/>
                <w:sz w:val="21"/>
                <w:szCs w:val="21"/>
                <w:highlight w:val="none"/>
                <w:lang w:val="zh-CN" w:eastAsia="en-US"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2461" w:type="dxa"/>
            <w:vAlign w:val="center"/>
          </w:tcPr>
          <w:p>
            <w:pPr>
              <w:autoSpaceDE w:val="0"/>
              <w:autoSpaceDN w:val="0"/>
              <w:spacing w:line="360" w:lineRule="auto"/>
              <w:ind w:left="8"/>
              <w:jc w:val="center"/>
              <w:rPr>
                <w:rFonts w:ascii="宋体" w:hAnsi="宋体" w:eastAsia="宋体" w:cs="宋体"/>
                <w:b/>
                <w:color w:val="auto"/>
                <w:kern w:val="0"/>
                <w:sz w:val="21"/>
                <w:szCs w:val="21"/>
                <w:highlight w:val="none"/>
                <w:lang w:val="zh-CN" w:eastAsia="en-US" w:bidi="zh-CN"/>
              </w:rPr>
            </w:pPr>
            <w:r>
              <w:rPr>
                <w:rFonts w:ascii="宋体" w:hAnsi="宋体" w:eastAsia="宋体" w:cs="宋体"/>
                <w:b/>
                <w:color w:val="auto"/>
                <w:kern w:val="0"/>
                <w:sz w:val="21"/>
                <w:szCs w:val="21"/>
                <w:highlight w:val="none"/>
                <w:lang w:val="zh-CN" w:eastAsia="en-US" w:bidi="zh-CN"/>
              </w:rPr>
              <w:t>谈判范围</w:t>
            </w:r>
          </w:p>
        </w:tc>
        <w:tc>
          <w:tcPr>
            <w:tcW w:w="6064" w:type="dxa"/>
            <w:vAlign w:val="center"/>
          </w:tcPr>
          <w:p>
            <w:pPr>
              <w:tabs>
                <w:tab w:val="left" w:pos="1547"/>
              </w:tabs>
              <w:autoSpaceDE w:val="0"/>
              <w:autoSpaceDN w:val="0"/>
              <w:spacing w:before="233" w:line="360" w:lineRule="auto"/>
              <w:ind w:left="107"/>
              <w:jc w:val="left"/>
              <w:rPr>
                <w:rFonts w:ascii="宋体" w:hAnsi="宋体" w:eastAsia="宋体" w:cs="宋体"/>
                <w:color w:val="auto"/>
                <w:kern w:val="0"/>
                <w:sz w:val="21"/>
                <w:szCs w:val="21"/>
                <w:highlight w:val="none"/>
                <w:lang w:val="zh-CN" w:eastAsia="en-US" w:bidi="zh-CN"/>
              </w:rPr>
            </w:pPr>
            <w:r>
              <w:rPr>
                <w:rFonts w:ascii="宋体" w:hAnsi="宋体" w:eastAsia="宋体" w:cs="宋体"/>
                <w:color w:val="auto"/>
                <w:kern w:val="0"/>
                <w:sz w:val="21"/>
                <w:szCs w:val="21"/>
                <w:highlight w:val="none"/>
                <w:lang w:val="zh-CN" w:eastAsia="en-US" w:bidi="zh-CN"/>
              </w:rPr>
              <w:t xml:space="preserve">全部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7" w:hRule="atLeast"/>
          <w:jc w:val="center"/>
        </w:trPr>
        <w:tc>
          <w:tcPr>
            <w:tcW w:w="2461" w:type="dxa"/>
            <w:vAlign w:val="center"/>
          </w:tcPr>
          <w:p>
            <w:pPr>
              <w:autoSpaceDE w:val="0"/>
              <w:autoSpaceDN w:val="0"/>
              <w:spacing w:line="360" w:lineRule="auto"/>
              <w:ind w:left="10"/>
              <w:jc w:val="center"/>
              <w:rPr>
                <w:rFonts w:ascii="宋体" w:hAnsi="宋体" w:eastAsia="宋体" w:cs="宋体"/>
                <w:b/>
                <w:color w:val="auto"/>
                <w:kern w:val="0"/>
                <w:sz w:val="21"/>
                <w:szCs w:val="21"/>
                <w:highlight w:val="none"/>
                <w:lang w:val="zh-CN" w:bidi="zh-CN"/>
              </w:rPr>
            </w:pPr>
            <w:r>
              <w:rPr>
                <w:rFonts w:ascii="宋体" w:hAnsi="宋体" w:eastAsia="宋体" w:cs="宋体"/>
                <w:b/>
                <w:color w:val="auto"/>
                <w:kern w:val="0"/>
                <w:sz w:val="21"/>
                <w:szCs w:val="21"/>
                <w:highlight w:val="none"/>
                <w:lang w:val="zh-CN" w:bidi="zh-CN"/>
              </w:rPr>
              <w:t>报价</w:t>
            </w:r>
          </w:p>
          <w:p>
            <w:pPr>
              <w:autoSpaceDE w:val="0"/>
              <w:autoSpaceDN w:val="0"/>
              <w:spacing w:before="82" w:line="360" w:lineRule="auto"/>
              <w:ind w:left="7"/>
              <w:jc w:val="center"/>
              <w:rPr>
                <w:rFonts w:ascii="宋体" w:hAnsi="宋体" w:eastAsia="宋体" w:cs="宋体"/>
                <w:b/>
                <w:color w:val="auto"/>
                <w:kern w:val="0"/>
                <w:sz w:val="21"/>
                <w:szCs w:val="21"/>
                <w:highlight w:val="none"/>
                <w:lang w:val="zh-CN" w:bidi="zh-CN"/>
              </w:rPr>
            </w:pPr>
            <w:r>
              <w:rPr>
                <w:rFonts w:ascii="宋体" w:hAnsi="宋体" w:eastAsia="宋体" w:cs="宋体"/>
                <w:b/>
                <w:color w:val="auto"/>
                <w:kern w:val="0"/>
                <w:sz w:val="21"/>
                <w:szCs w:val="21"/>
                <w:highlight w:val="none"/>
                <w:lang w:val="zh-CN" w:bidi="zh-CN"/>
              </w:rPr>
              <w:t>（详见备注说明）</w:t>
            </w:r>
          </w:p>
        </w:tc>
        <w:tc>
          <w:tcPr>
            <w:tcW w:w="6064" w:type="dxa"/>
            <w:vAlign w:val="center"/>
          </w:tcPr>
          <w:p>
            <w:pPr>
              <w:tabs>
                <w:tab w:val="left" w:pos="4482"/>
              </w:tabs>
              <w:autoSpaceDE w:val="0"/>
              <w:autoSpaceDN w:val="0"/>
              <w:spacing w:before="1" w:line="360" w:lineRule="auto"/>
              <w:ind w:left="107"/>
              <w:jc w:val="left"/>
              <w:rPr>
                <w:rFonts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bidi="zh-CN"/>
              </w:rPr>
              <w:t>人民币（大写）</w:t>
            </w:r>
            <w:r>
              <w:rPr>
                <w:rFonts w:ascii="宋体" w:hAnsi="宋体" w:eastAsia="宋体" w:cs="宋体"/>
                <w:color w:val="auto"/>
                <w:kern w:val="0"/>
                <w:sz w:val="21"/>
                <w:szCs w:val="21"/>
                <w:highlight w:val="none"/>
                <w:u w:val="single"/>
                <w:lang w:val="zh-CN" w:bidi="zh-CN"/>
              </w:rPr>
              <w:t xml:space="preserve">         </w:t>
            </w:r>
            <w:r>
              <w:rPr>
                <w:rFonts w:hint="eastAsia" w:ascii="宋体" w:hAnsi="宋体" w:eastAsia="宋体" w:cs="宋体"/>
                <w:color w:val="auto"/>
                <w:kern w:val="0"/>
                <w:sz w:val="21"/>
                <w:szCs w:val="21"/>
                <w:highlight w:val="none"/>
                <w:lang w:val="zh-CN" w:bidi="zh-CN"/>
              </w:rPr>
              <w:t>（小写</w:t>
            </w:r>
            <w:r>
              <w:rPr>
                <w:rFonts w:ascii="宋体" w:hAnsi="宋体" w:eastAsia="宋体" w:cs="宋体"/>
                <w:color w:val="auto"/>
                <w:kern w:val="0"/>
                <w:sz w:val="21"/>
                <w:szCs w:val="21"/>
                <w:highlight w:val="none"/>
                <w:u w:val="single"/>
                <w:lang w:val="zh-CN" w:bidi="zh-CN"/>
              </w:rPr>
              <w:t xml:space="preserve">         </w:t>
            </w:r>
            <w:r>
              <w:rPr>
                <w:rFonts w:hint="eastAsia" w:ascii="宋体" w:hAnsi="宋体" w:eastAsia="宋体" w:cs="宋体"/>
                <w:color w:val="auto"/>
                <w:kern w:val="0"/>
                <w:sz w:val="21"/>
                <w:szCs w:val="21"/>
                <w:highlight w:val="none"/>
                <w:lang w:val="zh-CN" w:bidi="zh-CN"/>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jc w:val="center"/>
        </w:trPr>
        <w:tc>
          <w:tcPr>
            <w:tcW w:w="2461" w:type="dxa"/>
            <w:vAlign w:val="center"/>
          </w:tcPr>
          <w:p>
            <w:pPr>
              <w:autoSpaceDE w:val="0"/>
              <w:autoSpaceDN w:val="0"/>
              <w:spacing w:before="160" w:line="360" w:lineRule="auto"/>
              <w:ind w:left="5"/>
              <w:jc w:val="center"/>
              <w:rPr>
                <w:rFonts w:ascii="宋体" w:hAnsi="宋体" w:eastAsia="宋体" w:cs="宋体"/>
                <w:b/>
                <w:color w:val="auto"/>
                <w:kern w:val="0"/>
                <w:sz w:val="21"/>
                <w:szCs w:val="21"/>
                <w:highlight w:val="none"/>
                <w:lang w:val="zh-CN" w:eastAsia="en-US" w:bidi="zh-CN"/>
              </w:rPr>
            </w:pPr>
            <w:r>
              <w:rPr>
                <w:rFonts w:ascii="宋体" w:hAnsi="宋体" w:eastAsia="宋体" w:cs="宋体"/>
                <w:b/>
                <w:color w:val="auto"/>
                <w:kern w:val="0"/>
                <w:sz w:val="21"/>
                <w:szCs w:val="21"/>
                <w:highlight w:val="none"/>
                <w:lang w:val="zh-CN" w:eastAsia="en-US" w:bidi="zh-CN"/>
              </w:rPr>
              <w:t>质量标准</w:t>
            </w:r>
          </w:p>
        </w:tc>
        <w:tc>
          <w:tcPr>
            <w:tcW w:w="6064" w:type="dxa"/>
            <w:vAlign w:val="center"/>
          </w:tcPr>
          <w:p>
            <w:pPr>
              <w:autoSpaceDE w:val="0"/>
              <w:autoSpaceDN w:val="0"/>
              <w:spacing w:line="360" w:lineRule="auto"/>
              <w:jc w:val="left"/>
              <w:rPr>
                <w:rFonts w:hint="default" w:ascii="宋体" w:hAnsi="宋体" w:eastAsia="宋体" w:cs="宋体"/>
                <w:color w:val="auto"/>
                <w:kern w:val="0"/>
                <w:sz w:val="21"/>
                <w:szCs w:val="21"/>
                <w:highlight w:val="none"/>
                <w:lang w:val="en-US" w:eastAsia="en-US" w:bidi="zh-CN"/>
              </w:rPr>
            </w:pPr>
            <w:r>
              <w:rPr>
                <w:rFonts w:hint="eastAsia" w:ascii="宋体" w:hAnsi="宋体" w:eastAsia="宋体" w:cs="宋体"/>
                <w:color w:val="auto"/>
                <w:kern w:val="0"/>
                <w:sz w:val="21"/>
                <w:szCs w:val="21"/>
                <w:highlight w:val="none"/>
                <w:lang w:val="en-US" w:eastAsia="en-US" w:bidi="zh-CN"/>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jc w:val="center"/>
        </w:trPr>
        <w:tc>
          <w:tcPr>
            <w:tcW w:w="2461" w:type="dxa"/>
            <w:vAlign w:val="center"/>
          </w:tcPr>
          <w:p>
            <w:pPr>
              <w:tabs>
                <w:tab w:val="left" w:pos="730"/>
              </w:tabs>
              <w:autoSpaceDE w:val="0"/>
              <w:autoSpaceDN w:val="0"/>
              <w:spacing w:before="161" w:line="360" w:lineRule="auto"/>
              <w:ind w:left="6"/>
              <w:jc w:val="center"/>
              <w:rPr>
                <w:rFonts w:ascii="宋体" w:hAnsi="宋体" w:eastAsia="宋体" w:cs="宋体"/>
                <w:b/>
                <w:color w:val="auto"/>
                <w:kern w:val="0"/>
                <w:sz w:val="21"/>
                <w:szCs w:val="21"/>
                <w:highlight w:val="none"/>
                <w:lang w:val="zh-CN" w:eastAsia="en-US" w:bidi="zh-CN"/>
              </w:rPr>
            </w:pPr>
            <w:r>
              <w:rPr>
                <w:rFonts w:ascii="宋体" w:hAnsi="宋体" w:eastAsia="宋体" w:cs="宋体"/>
                <w:b/>
                <w:color w:val="auto"/>
                <w:kern w:val="0"/>
                <w:sz w:val="21"/>
                <w:szCs w:val="21"/>
                <w:highlight w:val="none"/>
                <w:lang w:val="zh-CN" w:eastAsia="en-US" w:bidi="zh-CN"/>
              </w:rPr>
              <w:t>工</w:t>
            </w:r>
            <w:r>
              <w:rPr>
                <w:rFonts w:ascii="宋体" w:hAnsi="宋体" w:eastAsia="宋体" w:cs="宋体"/>
                <w:b/>
                <w:color w:val="auto"/>
                <w:kern w:val="0"/>
                <w:sz w:val="21"/>
                <w:szCs w:val="21"/>
                <w:highlight w:val="none"/>
                <w:lang w:val="zh-CN" w:eastAsia="en-US" w:bidi="zh-CN"/>
              </w:rPr>
              <w:tab/>
            </w:r>
            <w:r>
              <w:rPr>
                <w:rFonts w:ascii="宋体" w:hAnsi="宋体" w:eastAsia="宋体" w:cs="宋体"/>
                <w:b/>
                <w:color w:val="auto"/>
                <w:kern w:val="0"/>
                <w:sz w:val="21"/>
                <w:szCs w:val="21"/>
                <w:highlight w:val="none"/>
                <w:lang w:val="zh-CN" w:eastAsia="en-US" w:bidi="zh-CN"/>
              </w:rPr>
              <w:t>期</w:t>
            </w:r>
          </w:p>
        </w:tc>
        <w:tc>
          <w:tcPr>
            <w:tcW w:w="6064" w:type="dxa"/>
            <w:vAlign w:val="center"/>
          </w:tcPr>
          <w:p>
            <w:pPr>
              <w:tabs>
                <w:tab w:val="left" w:pos="2267"/>
              </w:tabs>
              <w:autoSpaceDE w:val="0"/>
              <w:autoSpaceDN w:val="0"/>
              <w:spacing w:before="161" w:line="360" w:lineRule="auto"/>
              <w:jc w:val="left"/>
              <w:rPr>
                <w:rFonts w:ascii="宋体" w:hAnsi="宋体" w:eastAsia="宋体" w:cs="宋体"/>
                <w:color w:val="auto"/>
                <w:kern w:val="0"/>
                <w:sz w:val="21"/>
                <w:szCs w:val="21"/>
                <w:highlight w:val="none"/>
                <w:lang w:val="zh-CN" w:bidi="zh-CN"/>
              </w:rPr>
            </w:pPr>
            <w:r>
              <w:rPr>
                <w:rFonts w:ascii="宋体" w:hAnsi="宋体" w:eastAsia="宋体" w:cs="宋体"/>
                <w:color w:val="auto"/>
                <w:kern w:val="0"/>
                <w:sz w:val="21"/>
                <w:szCs w:val="21"/>
                <w:highlight w:val="none"/>
                <w:lang w:val="zh-CN" w:bidi="zh-CN"/>
              </w:rPr>
              <w:t>接开工令后</w:t>
            </w:r>
            <w:r>
              <w:rPr>
                <w:rFonts w:ascii="宋体" w:hAnsi="宋体" w:eastAsia="宋体" w:cs="宋体"/>
                <w:color w:val="auto"/>
                <w:kern w:val="0"/>
                <w:sz w:val="21"/>
                <w:szCs w:val="21"/>
                <w:highlight w:val="none"/>
                <w:u w:val="single"/>
                <w:lang w:val="zh-CN" w:bidi="zh-CN"/>
              </w:rPr>
              <w:t xml:space="preserve"> </w:t>
            </w:r>
            <w:r>
              <w:rPr>
                <w:rFonts w:ascii="宋体" w:hAnsi="宋体" w:eastAsia="宋体" w:cs="宋体"/>
                <w:color w:val="auto"/>
                <w:kern w:val="0"/>
                <w:sz w:val="21"/>
                <w:szCs w:val="21"/>
                <w:highlight w:val="none"/>
                <w:u w:val="single"/>
                <w:lang w:val="zh-CN" w:bidi="zh-CN"/>
              </w:rPr>
              <w:tab/>
            </w:r>
            <w:r>
              <w:rPr>
                <w:rFonts w:ascii="宋体" w:hAnsi="宋体" w:eastAsia="宋体" w:cs="宋体"/>
                <w:color w:val="auto"/>
                <w:kern w:val="0"/>
                <w:sz w:val="21"/>
                <w:szCs w:val="21"/>
                <w:highlight w:val="none"/>
                <w:lang w:val="zh-CN" w:bidi="zh-CN"/>
              </w:rPr>
              <w:t>日历天完工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jc w:val="center"/>
        </w:trPr>
        <w:tc>
          <w:tcPr>
            <w:tcW w:w="2461" w:type="dxa"/>
            <w:vAlign w:val="center"/>
          </w:tcPr>
          <w:p>
            <w:pPr>
              <w:autoSpaceDE w:val="0"/>
              <w:autoSpaceDN w:val="0"/>
              <w:spacing w:before="160" w:line="360" w:lineRule="auto"/>
              <w:ind w:left="7"/>
              <w:jc w:val="center"/>
              <w:rPr>
                <w:rFonts w:ascii="宋体" w:hAnsi="宋体" w:eastAsia="宋体" w:cs="宋体"/>
                <w:b/>
                <w:color w:val="auto"/>
                <w:kern w:val="0"/>
                <w:sz w:val="21"/>
                <w:szCs w:val="21"/>
                <w:highlight w:val="none"/>
                <w:lang w:val="zh-CN" w:eastAsia="en-US" w:bidi="zh-CN"/>
              </w:rPr>
            </w:pPr>
            <w:r>
              <w:rPr>
                <w:rFonts w:ascii="宋体" w:hAnsi="宋体" w:eastAsia="宋体" w:cs="宋体"/>
                <w:b/>
                <w:color w:val="auto"/>
                <w:kern w:val="0"/>
                <w:sz w:val="21"/>
                <w:szCs w:val="21"/>
                <w:highlight w:val="none"/>
                <w:lang w:val="zh-CN" w:eastAsia="en-US" w:bidi="zh-CN"/>
              </w:rPr>
              <w:t>是否响应付款方式</w:t>
            </w:r>
          </w:p>
        </w:tc>
        <w:tc>
          <w:tcPr>
            <w:tcW w:w="6064" w:type="dxa"/>
            <w:vAlign w:val="center"/>
          </w:tcPr>
          <w:p>
            <w:pPr>
              <w:tabs>
                <w:tab w:val="left" w:pos="1067"/>
                <w:tab w:val="left" w:pos="1907"/>
              </w:tabs>
              <w:autoSpaceDE w:val="0"/>
              <w:autoSpaceDN w:val="0"/>
              <w:spacing w:before="160" w:line="360" w:lineRule="auto"/>
              <w:jc w:val="left"/>
              <w:rPr>
                <w:rFonts w:ascii="宋体" w:hAnsi="宋体" w:eastAsia="宋体" w:cs="宋体"/>
                <w:color w:val="auto"/>
                <w:kern w:val="0"/>
                <w:sz w:val="21"/>
                <w:szCs w:val="21"/>
                <w:highlight w:val="none"/>
                <w:lang w:val="zh-CN" w:eastAsia="en-US" w:bidi="zh-CN"/>
              </w:rPr>
            </w:pPr>
            <w:r>
              <w:rPr>
                <w:rFonts w:ascii="宋体" w:hAnsi="宋体" w:eastAsia="宋体" w:cs="宋体"/>
                <w:color w:val="auto"/>
                <w:kern w:val="0"/>
                <w:sz w:val="21"/>
                <w:szCs w:val="21"/>
                <w:highlight w:val="none"/>
                <w:lang w:val="zh-CN" w:eastAsia="en-US" w:bidi="zh-CN"/>
              </w:rPr>
              <w:t>是□</w:t>
            </w:r>
            <w:r>
              <w:rPr>
                <w:rFonts w:ascii="宋体" w:hAnsi="宋体" w:eastAsia="宋体" w:cs="宋体"/>
                <w:color w:val="auto"/>
                <w:kern w:val="0"/>
                <w:sz w:val="21"/>
                <w:szCs w:val="21"/>
                <w:highlight w:val="none"/>
                <w:lang w:val="zh-CN" w:eastAsia="en-US" w:bidi="zh-CN"/>
              </w:rPr>
              <w:tab/>
            </w:r>
            <w:r>
              <w:rPr>
                <w:rFonts w:ascii="宋体" w:hAnsi="宋体" w:eastAsia="宋体" w:cs="宋体"/>
                <w:color w:val="auto"/>
                <w:kern w:val="0"/>
                <w:sz w:val="21"/>
                <w:szCs w:val="21"/>
                <w:highlight w:val="none"/>
                <w:lang w:val="zh-CN" w:eastAsia="en-US" w:bidi="zh-CN"/>
              </w:rPr>
              <w:t>否□</w:t>
            </w:r>
            <w:r>
              <w:rPr>
                <w:rFonts w:ascii="宋体" w:hAnsi="宋体" w:eastAsia="宋体" w:cs="宋体"/>
                <w:color w:val="auto"/>
                <w:kern w:val="0"/>
                <w:sz w:val="21"/>
                <w:szCs w:val="21"/>
                <w:highlight w:val="none"/>
                <w:lang w:val="zh-CN" w:eastAsia="en-US" w:bidi="zh-CN"/>
              </w:rPr>
              <w:tab/>
            </w:r>
            <w:r>
              <w:rPr>
                <w:rFonts w:ascii="宋体" w:hAnsi="宋体" w:eastAsia="宋体" w:cs="宋体"/>
                <w:color w:val="auto"/>
                <w:kern w:val="0"/>
                <w:sz w:val="21"/>
                <w:szCs w:val="21"/>
                <w:highlight w:val="none"/>
                <w:lang w:val="zh-CN" w:eastAsia="en-US" w:bidi="zh-CN"/>
              </w:rPr>
              <w:t>（划√）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2461" w:type="dxa"/>
            <w:vAlign w:val="center"/>
          </w:tcPr>
          <w:p>
            <w:pPr>
              <w:autoSpaceDE w:val="0"/>
              <w:autoSpaceDN w:val="0"/>
              <w:spacing w:before="215" w:line="360" w:lineRule="auto"/>
              <w:ind w:left="5"/>
              <w:jc w:val="center"/>
              <w:rPr>
                <w:rFonts w:ascii="宋体" w:hAnsi="宋体" w:eastAsia="宋体" w:cs="宋体"/>
                <w:b/>
                <w:color w:val="auto"/>
                <w:kern w:val="0"/>
                <w:sz w:val="21"/>
                <w:szCs w:val="21"/>
                <w:highlight w:val="none"/>
                <w:lang w:val="zh-CN" w:eastAsia="en-US" w:bidi="zh-CN"/>
              </w:rPr>
            </w:pPr>
            <w:r>
              <w:rPr>
                <w:rFonts w:ascii="宋体" w:hAnsi="宋体" w:eastAsia="宋体" w:cs="宋体"/>
                <w:b/>
                <w:color w:val="auto"/>
                <w:kern w:val="0"/>
                <w:sz w:val="21"/>
                <w:szCs w:val="21"/>
                <w:highlight w:val="none"/>
                <w:lang w:val="zh-CN" w:eastAsia="en-US" w:bidi="zh-CN"/>
              </w:rPr>
              <w:t>备注说明</w:t>
            </w:r>
          </w:p>
        </w:tc>
        <w:tc>
          <w:tcPr>
            <w:tcW w:w="6064" w:type="dxa"/>
            <w:vAlign w:val="center"/>
          </w:tcPr>
          <w:p>
            <w:pPr>
              <w:autoSpaceDE w:val="0"/>
              <w:autoSpaceDN w:val="0"/>
              <w:spacing w:line="360" w:lineRule="auto"/>
              <w:jc w:val="left"/>
              <w:rPr>
                <w:rFonts w:ascii="宋体" w:hAnsi="宋体" w:eastAsia="宋体" w:cs="宋体"/>
                <w:color w:val="auto"/>
                <w:kern w:val="0"/>
                <w:sz w:val="21"/>
                <w:szCs w:val="21"/>
                <w:highlight w:val="none"/>
                <w:lang w:val="zh-CN" w:eastAsia="en-US" w:bidi="zh-CN"/>
              </w:rPr>
            </w:pPr>
          </w:p>
        </w:tc>
      </w:tr>
    </w:tbl>
    <w:p>
      <w:pPr>
        <w:tabs>
          <w:tab w:val="left" w:pos="6461"/>
          <w:tab w:val="left" w:pos="8556"/>
        </w:tabs>
        <w:autoSpaceDE w:val="0"/>
        <w:autoSpaceDN w:val="0"/>
        <w:spacing w:line="360" w:lineRule="auto"/>
        <w:ind w:left="5021" w:right="327"/>
        <w:jc w:val="left"/>
        <w:rPr>
          <w:rFonts w:hint="default" w:ascii="宋体" w:hAnsi="宋体" w:eastAsia="宋体" w:cs="宋体"/>
          <w:color w:val="auto"/>
          <w:kern w:val="0"/>
          <w:szCs w:val="21"/>
          <w:highlight w:val="none"/>
          <w:u w:val="single"/>
          <w:lang w:val="en-US" w:bidi="zh-CN"/>
        </w:rPr>
      </w:pPr>
      <w:r>
        <w:rPr>
          <w:rFonts w:ascii="宋体" w:hAnsi="宋体" w:eastAsia="宋体" w:cs="宋体"/>
          <w:color w:val="auto"/>
          <w:kern w:val="0"/>
          <w:szCs w:val="21"/>
          <w:highlight w:val="none"/>
          <w:lang w:val="zh-CN" w:bidi="zh-CN"/>
        </w:rPr>
        <w:t>供应商</w:t>
      </w:r>
      <w:r>
        <w:rPr>
          <w:rFonts w:hint="eastAsia" w:ascii="宋体" w:hAnsi="宋体" w:eastAsia="宋体" w:cs="宋体"/>
          <w:color w:val="auto"/>
          <w:kern w:val="0"/>
          <w:szCs w:val="21"/>
          <w:highlight w:val="none"/>
          <w:lang w:val="zh-CN" w:bidi="zh-CN"/>
        </w:rPr>
        <w:t>盖章</w:t>
      </w:r>
      <w:r>
        <w:rPr>
          <w:rFonts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en-US" w:bidi="zh-CN"/>
        </w:rPr>
        <w:t xml:space="preserve">                  </w:t>
      </w:r>
    </w:p>
    <w:p>
      <w:pPr>
        <w:autoSpaceDE w:val="0"/>
        <w:autoSpaceDN w:val="0"/>
        <w:spacing w:line="360" w:lineRule="auto"/>
        <w:ind w:firstLine="3370" w:firstLineChars="1605"/>
        <w:jc w:val="left"/>
        <w:rPr>
          <w:rFonts w:hint="default" w:ascii="宋体" w:hAnsi="宋体" w:eastAsia="宋体" w:cs="宋体"/>
          <w:color w:val="auto"/>
          <w:kern w:val="0"/>
          <w:szCs w:val="21"/>
          <w:highlight w:val="none"/>
          <w:u w:val="single"/>
          <w:lang w:val="en-US" w:bidi="zh-CN"/>
        </w:rPr>
      </w:pPr>
      <w:r>
        <w:rPr>
          <w:rFonts w:hint="eastAsia" w:ascii="宋体" w:hAnsi="宋体" w:eastAsia="宋体" w:cs="宋体"/>
          <w:color w:val="auto"/>
          <w:kern w:val="0"/>
          <w:szCs w:val="21"/>
          <w:highlight w:val="none"/>
          <w:lang w:val="zh-CN" w:bidi="zh-CN"/>
        </w:rPr>
        <w:t>法定代表人或其委托代理人：</w:t>
      </w:r>
      <w:r>
        <w:rPr>
          <w:rFonts w:hint="eastAsia" w:ascii="宋体" w:hAnsi="宋体" w:eastAsia="宋体" w:cs="宋体"/>
          <w:color w:val="auto"/>
          <w:kern w:val="0"/>
          <w:szCs w:val="21"/>
          <w:highlight w:val="none"/>
          <w:u w:val="single"/>
          <w:lang w:val="zh-CN" w:bidi="zh-CN"/>
        </w:rPr>
        <w:t xml:space="preserve">（签字或盖章） </w:t>
      </w:r>
      <w:r>
        <w:rPr>
          <w:rFonts w:hint="eastAsia" w:ascii="宋体" w:hAnsi="宋体" w:eastAsia="宋体" w:cs="宋体"/>
          <w:color w:val="auto"/>
          <w:kern w:val="0"/>
          <w:szCs w:val="21"/>
          <w:highlight w:val="none"/>
          <w:u w:val="single"/>
          <w:lang w:val="en-US" w:bidi="zh-CN"/>
        </w:rPr>
        <w:t xml:space="preserve">        </w:t>
      </w:r>
    </w:p>
    <w:p>
      <w:pPr>
        <w:tabs>
          <w:tab w:val="left" w:pos="6465"/>
          <w:tab w:val="left" w:pos="8556"/>
        </w:tabs>
        <w:autoSpaceDE w:val="0"/>
        <w:autoSpaceDN w:val="0"/>
        <w:spacing w:line="360" w:lineRule="auto"/>
        <w:ind w:left="5021" w:right="327"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日</w:t>
      </w:r>
      <w:r>
        <w:rPr>
          <w:rFonts w:ascii="宋体" w:hAnsi="宋体" w:eastAsia="宋体" w:cs="宋体"/>
          <w:color w:val="auto"/>
          <w:kern w:val="0"/>
          <w:szCs w:val="21"/>
          <w:highlight w:val="none"/>
          <w:lang w:val="zh-CN" w:bidi="zh-CN"/>
        </w:rPr>
        <w:tab/>
      </w:r>
      <w:r>
        <w:rPr>
          <w:rFonts w:ascii="宋体" w:hAnsi="宋体" w:eastAsia="宋体" w:cs="宋体"/>
          <w:color w:val="auto"/>
          <w:kern w:val="0"/>
          <w:szCs w:val="21"/>
          <w:highlight w:val="none"/>
          <w:lang w:val="zh-CN" w:bidi="zh-CN"/>
        </w:rPr>
        <w:t>期：</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p>
    <w:p>
      <w:pPr>
        <w:autoSpaceDE w:val="0"/>
        <w:autoSpaceDN w:val="0"/>
        <w:jc w:val="left"/>
        <w:rPr>
          <w:rFonts w:ascii="宋体" w:hAnsi="宋体" w:eastAsia="宋体" w:cs="宋体"/>
          <w:b/>
          <w:color w:val="auto"/>
          <w:kern w:val="0"/>
          <w:sz w:val="22"/>
          <w:highlight w:val="none"/>
          <w:lang w:val="zh-CN" w:bidi="zh-CN"/>
        </w:rPr>
      </w:pPr>
      <w:r>
        <w:rPr>
          <w:rFonts w:ascii="宋体" w:hAnsi="宋体" w:eastAsia="宋体" w:cs="宋体"/>
          <w:b/>
          <w:color w:val="auto"/>
          <w:kern w:val="0"/>
          <w:sz w:val="22"/>
          <w:highlight w:val="none"/>
          <w:lang w:val="zh-CN" w:bidi="zh-CN"/>
        </w:rPr>
        <w:t>注：</w:t>
      </w:r>
    </w:p>
    <w:p>
      <w:pPr>
        <w:autoSpaceDE w:val="0"/>
        <w:autoSpaceDN w:val="0"/>
        <w:spacing w:line="360" w:lineRule="auto"/>
        <w:ind w:firstLine="422" w:firstLineChars="200"/>
        <w:jc w:val="left"/>
        <w:rPr>
          <w:rFonts w:ascii="宋体" w:hAnsi="宋体" w:eastAsia="宋体" w:cs="宋体"/>
          <w:b/>
          <w:color w:val="auto"/>
          <w:kern w:val="0"/>
          <w:szCs w:val="21"/>
          <w:highlight w:val="none"/>
          <w:lang w:val="zh-CN" w:bidi="zh-CN"/>
        </w:rPr>
      </w:pPr>
      <w:r>
        <w:rPr>
          <w:rFonts w:hint="eastAsia" w:ascii="宋体" w:hAnsi="宋体" w:eastAsia="宋体" w:cs="宋体"/>
          <w:b/>
          <w:color w:val="auto"/>
          <w:kern w:val="0"/>
          <w:szCs w:val="21"/>
          <w:highlight w:val="none"/>
          <w:lang w:val="zh-CN" w:bidi="zh-CN"/>
        </w:rPr>
        <w:t>1</w:t>
      </w:r>
      <w:r>
        <w:rPr>
          <w:rFonts w:ascii="宋体" w:hAnsi="宋体" w:eastAsia="宋体" w:cs="宋体"/>
          <w:b/>
          <w:color w:val="auto"/>
          <w:kern w:val="0"/>
          <w:szCs w:val="21"/>
          <w:highlight w:val="none"/>
          <w:lang w:val="zh-CN" w:bidi="zh-CN"/>
        </w:rPr>
        <w:t>.本表内容根据谈判文件要求包括了谈判文件要求提供的全部内容的所有费用。</w:t>
      </w:r>
    </w:p>
    <w:p>
      <w:pPr>
        <w:autoSpaceDE w:val="0"/>
        <w:autoSpaceDN w:val="0"/>
        <w:spacing w:line="360" w:lineRule="auto"/>
        <w:ind w:firstLine="422" w:firstLineChars="200"/>
        <w:jc w:val="left"/>
        <w:rPr>
          <w:rFonts w:ascii="宋体" w:hAnsi="宋体" w:eastAsia="宋体" w:cs="宋体"/>
          <w:b/>
          <w:color w:val="auto"/>
          <w:kern w:val="0"/>
          <w:szCs w:val="21"/>
          <w:highlight w:val="none"/>
          <w:lang w:val="zh-CN" w:bidi="zh-CN"/>
        </w:rPr>
      </w:pPr>
      <w:r>
        <w:rPr>
          <w:rFonts w:hint="eastAsia" w:ascii="宋体" w:hAnsi="宋体" w:eastAsia="宋体" w:cs="宋体"/>
          <w:b/>
          <w:color w:val="auto"/>
          <w:kern w:val="0"/>
          <w:szCs w:val="21"/>
          <w:highlight w:val="none"/>
          <w:lang w:val="zh-CN" w:bidi="zh-CN"/>
        </w:rPr>
        <w:t>2</w:t>
      </w:r>
      <w:r>
        <w:rPr>
          <w:rFonts w:ascii="宋体" w:hAnsi="宋体" w:eastAsia="宋体" w:cs="宋体"/>
          <w:b/>
          <w:color w:val="auto"/>
          <w:kern w:val="0"/>
          <w:szCs w:val="21"/>
          <w:highlight w:val="none"/>
          <w:lang w:val="zh-CN" w:bidi="zh-CN"/>
        </w:rPr>
        <w:t>.特殊事项在备注中注明。</w:t>
      </w:r>
    </w:p>
    <w:p>
      <w:pPr>
        <w:autoSpaceDE w:val="0"/>
        <w:autoSpaceDN w:val="0"/>
        <w:spacing w:line="360" w:lineRule="auto"/>
        <w:ind w:firstLine="422" w:firstLineChars="200"/>
        <w:jc w:val="left"/>
        <w:rPr>
          <w:rFonts w:ascii="宋体" w:hAnsi="宋体" w:eastAsia="宋体" w:cs="宋体"/>
          <w:b/>
          <w:color w:val="auto"/>
          <w:kern w:val="0"/>
          <w:szCs w:val="21"/>
          <w:highlight w:val="none"/>
          <w:lang w:val="zh-CN" w:bidi="zh-CN"/>
        </w:rPr>
      </w:pPr>
      <w:r>
        <w:rPr>
          <w:rFonts w:hint="eastAsia" w:ascii="宋体" w:hAnsi="宋体" w:eastAsia="宋体" w:cs="宋体"/>
          <w:b/>
          <w:color w:val="auto"/>
          <w:kern w:val="0"/>
          <w:szCs w:val="21"/>
          <w:highlight w:val="none"/>
          <w:lang w:val="en-US" w:bidi="zh-CN"/>
        </w:rPr>
        <w:t>3</w:t>
      </w:r>
      <w:r>
        <w:rPr>
          <w:rFonts w:ascii="宋体" w:hAnsi="宋体" w:eastAsia="宋体" w:cs="宋体"/>
          <w:b/>
          <w:color w:val="auto"/>
          <w:kern w:val="0"/>
          <w:szCs w:val="21"/>
          <w:highlight w:val="none"/>
          <w:lang w:val="zh-CN" w:bidi="zh-CN"/>
        </w:rPr>
        <w:t>.</w:t>
      </w:r>
      <w:r>
        <w:rPr>
          <w:rFonts w:hint="eastAsia" w:ascii="宋体" w:hAnsi="宋体" w:eastAsia="宋体" w:cs="宋体"/>
          <w:b/>
          <w:color w:val="auto"/>
          <w:kern w:val="0"/>
          <w:szCs w:val="21"/>
          <w:highlight w:val="none"/>
          <w:lang w:val="zh-CN" w:bidi="zh-CN"/>
        </w:rPr>
        <w:t>响应供应商后期投标报价浮动率的计算按以下方式进行计算</w:t>
      </w:r>
    </w:p>
    <w:p>
      <w:pPr>
        <w:autoSpaceDE w:val="0"/>
        <w:autoSpaceDN w:val="0"/>
        <w:adjustRightInd w:val="0"/>
        <w:snapToGrid w:val="0"/>
        <w:spacing w:before="48" w:beforeLines="20" w:after="48" w:afterLines="20" w:line="360" w:lineRule="auto"/>
        <w:ind w:left="149" w:leftChars="71" w:firstLine="420" w:firstLineChars="200"/>
        <w:jc w:val="left"/>
        <w:rPr>
          <w:rFonts w:ascii="宋体" w:hAnsi="宋体" w:eastAsia="宋体" w:cs="仿宋"/>
          <w:color w:val="auto"/>
          <w:kern w:val="0"/>
          <w:szCs w:val="21"/>
          <w:highlight w:val="none"/>
          <w:lang w:val="zh-CN" w:bidi="zh-CN"/>
        </w:rPr>
      </w:pPr>
      <w:r>
        <w:rPr>
          <w:rFonts w:hint="eastAsia" w:ascii="宋体" w:hAnsi="宋体" w:eastAsia="宋体" w:cs="仿宋"/>
          <w:color w:val="auto"/>
          <w:kern w:val="0"/>
          <w:szCs w:val="21"/>
          <w:highlight w:val="none"/>
          <w:lang w:val="zh-CN" w:bidi="zh-CN"/>
        </w:rPr>
        <w:t>投标报价浮动率</w:t>
      </w:r>
      <w:r>
        <w:rPr>
          <w:rFonts w:ascii="宋体" w:hAnsi="宋体" w:eastAsia="宋体" w:cs="仿宋"/>
          <w:color w:val="auto"/>
          <w:kern w:val="0"/>
          <w:szCs w:val="21"/>
          <w:highlight w:val="none"/>
          <w:lang w:val="zh-CN" w:bidi="zh-CN"/>
        </w:rPr>
        <w:t xml:space="preserve"> =</w:t>
      </w:r>
      <w:r>
        <w:rPr>
          <w:rFonts w:hint="eastAsia" w:ascii="宋体" w:hAnsi="宋体" w:eastAsia="宋体" w:cs="仿宋"/>
          <w:color w:val="auto"/>
          <w:kern w:val="0"/>
          <w:szCs w:val="21"/>
          <w:highlight w:val="none"/>
          <w:lang w:val="zh-CN" w:bidi="zh-CN"/>
        </w:rPr>
        <w:t>【投标报价</w:t>
      </w:r>
      <w:r>
        <w:rPr>
          <w:rFonts w:ascii="宋体" w:hAnsi="宋体" w:eastAsia="宋体" w:cs="仿宋"/>
          <w:color w:val="auto"/>
          <w:kern w:val="0"/>
          <w:szCs w:val="21"/>
          <w:highlight w:val="none"/>
          <w:lang w:val="zh-CN" w:bidi="zh-CN"/>
        </w:rPr>
        <w:t>-</w:t>
      </w:r>
      <w:r>
        <w:rPr>
          <w:rFonts w:hint="eastAsia" w:ascii="宋体" w:hAnsi="宋体" w:eastAsia="宋体" w:cs="仿宋"/>
          <w:color w:val="auto"/>
          <w:kern w:val="0"/>
          <w:szCs w:val="21"/>
          <w:highlight w:val="none"/>
          <w:lang w:val="zh-CN" w:bidi="zh-CN"/>
        </w:rPr>
        <w:t>（</w:t>
      </w:r>
      <w:r>
        <w:rPr>
          <w:rFonts w:ascii="宋体" w:hAnsi="宋体" w:eastAsia="宋体" w:cs="仿宋"/>
          <w:color w:val="auto"/>
          <w:kern w:val="0"/>
          <w:szCs w:val="21"/>
          <w:highlight w:val="none"/>
          <w:lang w:val="zh-CN" w:bidi="zh-CN"/>
        </w:rPr>
        <w:t xml:space="preserve"> </w:t>
      </w:r>
      <w:r>
        <w:rPr>
          <w:rFonts w:hint="eastAsia" w:ascii="宋体" w:hAnsi="宋体" w:eastAsia="宋体" w:cs="仿宋"/>
          <w:color w:val="auto"/>
          <w:kern w:val="0"/>
          <w:szCs w:val="21"/>
          <w:highlight w:val="none"/>
          <w:lang w:val="zh-CN" w:bidi="zh-CN"/>
        </w:rPr>
        <w:t>暂估价、暂列金额）】</w:t>
      </w:r>
      <w:r>
        <w:rPr>
          <w:rFonts w:ascii="宋体" w:hAnsi="宋体" w:eastAsia="宋体" w:cs="仿宋"/>
          <w:color w:val="auto"/>
          <w:kern w:val="0"/>
          <w:szCs w:val="21"/>
          <w:highlight w:val="none"/>
          <w:lang w:val="zh-CN" w:bidi="zh-CN"/>
        </w:rPr>
        <w:t>/</w:t>
      </w:r>
      <w:r>
        <w:rPr>
          <w:rFonts w:hint="eastAsia" w:ascii="宋体" w:hAnsi="宋体" w:eastAsia="宋体" w:cs="仿宋"/>
          <w:color w:val="auto"/>
          <w:kern w:val="0"/>
          <w:szCs w:val="21"/>
          <w:highlight w:val="none"/>
          <w:lang w:val="zh-CN" w:bidi="zh-CN"/>
        </w:rPr>
        <w:t>【最高投标限价</w:t>
      </w:r>
      <w:r>
        <w:rPr>
          <w:rFonts w:ascii="宋体" w:hAnsi="宋体" w:eastAsia="宋体" w:cs="仿宋"/>
          <w:color w:val="auto"/>
          <w:kern w:val="0"/>
          <w:szCs w:val="21"/>
          <w:highlight w:val="none"/>
          <w:lang w:val="zh-CN" w:bidi="zh-CN"/>
        </w:rPr>
        <w:t>-</w:t>
      </w:r>
      <w:r>
        <w:rPr>
          <w:rFonts w:hint="eastAsia" w:ascii="宋体" w:hAnsi="宋体" w:eastAsia="宋体" w:cs="仿宋"/>
          <w:color w:val="auto"/>
          <w:kern w:val="0"/>
          <w:szCs w:val="21"/>
          <w:highlight w:val="none"/>
          <w:lang w:val="zh-CN" w:bidi="zh-CN"/>
        </w:rPr>
        <w:t>（暂估价、暂列金额）】</w:t>
      </w:r>
      <w:r>
        <w:rPr>
          <w:rFonts w:ascii="宋体" w:hAnsi="宋体" w:eastAsia="宋体" w:cs="仿宋"/>
          <w:color w:val="auto"/>
          <w:kern w:val="0"/>
          <w:szCs w:val="21"/>
          <w:highlight w:val="none"/>
          <w:lang w:val="zh-CN" w:bidi="zh-CN"/>
        </w:rPr>
        <w:t>*100%</w:t>
      </w:r>
      <w:r>
        <w:rPr>
          <w:rFonts w:hint="eastAsia" w:ascii="宋体" w:hAnsi="宋体" w:eastAsia="宋体" w:cs="仿宋"/>
          <w:color w:val="auto"/>
          <w:kern w:val="0"/>
          <w:szCs w:val="21"/>
          <w:highlight w:val="none"/>
          <w:lang w:val="zh-CN" w:bidi="zh-CN"/>
        </w:rPr>
        <w:t>（</w:t>
      </w:r>
      <w:r>
        <w:rPr>
          <w:rFonts w:hint="eastAsia" w:ascii="宋体" w:hAnsi="宋体" w:eastAsia="宋体" w:cs="宋体"/>
          <w:b/>
          <w:bCs/>
          <w:color w:val="auto"/>
          <w:kern w:val="0"/>
          <w:szCs w:val="21"/>
          <w:highlight w:val="none"/>
          <w:lang w:val="zh-CN" w:bidi="zh-CN"/>
        </w:rPr>
        <w:t>保留两位小数，小数点后第三位四舍五入</w:t>
      </w:r>
      <w:r>
        <w:rPr>
          <w:rFonts w:hint="eastAsia" w:ascii="宋体" w:hAnsi="宋体" w:eastAsia="宋体" w:cs="仿宋"/>
          <w:color w:val="auto"/>
          <w:kern w:val="0"/>
          <w:szCs w:val="21"/>
          <w:highlight w:val="none"/>
          <w:lang w:val="zh-CN" w:bidi="zh-CN"/>
        </w:rPr>
        <w:t>）</w:t>
      </w:r>
    </w:p>
    <w:p>
      <w:pPr>
        <w:autoSpaceDE w:val="0"/>
        <w:autoSpaceDN w:val="0"/>
        <w:spacing w:line="360" w:lineRule="auto"/>
        <w:jc w:val="left"/>
        <w:rPr>
          <w:rFonts w:ascii="宋体" w:hAnsi="宋体" w:eastAsia="宋体" w:cs="宋体"/>
          <w:color w:val="auto"/>
          <w:kern w:val="0"/>
          <w:szCs w:val="21"/>
          <w:highlight w:val="none"/>
          <w:lang w:val="zh-CN" w:bidi="zh-CN"/>
        </w:rPr>
        <w:sectPr>
          <w:pgSz w:w="11910" w:h="16840"/>
          <w:pgMar w:top="1380" w:right="1440" w:bottom="1580" w:left="1580" w:header="890" w:footer="1363" w:gutter="0"/>
          <w:cols w:space="720" w:num="1"/>
        </w:sectPr>
      </w:pPr>
    </w:p>
    <w:p>
      <w:pPr>
        <w:numPr>
          <w:ilvl w:val="1"/>
          <w:numId w:val="3"/>
        </w:numPr>
        <w:tabs>
          <w:tab w:val="left" w:pos="706"/>
        </w:tabs>
        <w:autoSpaceDE w:val="0"/>
        <w:autoSpaceDN w:val="0"/>
        <w:spacing w:before="60" w:line="360" w:lineRule="auto"/>
        <w:ind w:hanging="486"/>
        <w:jc w:val="left"/>
        <w:outlineLvl w:val="3"/>
        <w:rPr>
          <w:rFonts w:ascii="宋体" w:hAnsi="宋体" w:eastAsia="宋体" w:cs="Times New Roman"/>
          <w:b/>
          <w:bCs/>
          <w:color w:val="auto"/>
          <w:kern w:val="0"/>
          <w:szCs w:val="21"/>
          <w:highlight w:val="none"/>
          <w:lang w:val="zh-CN" w:bidi="zh-CN"/>
        </w:rPr>
      </w:pPr>
      <w:r>
        <w:rPr>
          <w:rFonts w:hint="eastAsia" w:ascii="宋体" w:hAnsi="宋体" w:eastAsia="宋体" w:cs="Times New Roman"/>
          <w:b/>
          <w:bCs/>
          <w:color w:val="auto"/>
          <w:kern w:val="0"/>
          <w:szCs w:val="21"/>
          <w:highlight w:val="none"/>
          <w:lang w:val="zh-CN" w:bidi="zh-CN"/>
        </w:rPr>
        <w:t>投标</w:t>
      </w:r>
      <w:r>
        <w:rPr>
          <w:rFonts w:ascii="宋体" w:hAnsi="宋体" w:eastAsia="宋体" w:cs="Times New Roman"/>
          <w:b/>
          <w:bCs/>
          <w:color w:val="auto"/>
          <w:kern w:val="0"/>
          <w:szCs w:val="21"/>
          <w:highlight w:val="none"/>
          <w:lang w:val="zh-CN" w:bidi="zh-CN"/>
        </w:rPr>
        <w:t>报价书</w:t>
      </w:r>
    </w:p>
    <w:p>
      <w:pPr>
        <w:autoSpaceDE w:val="0"/>
        <w:autoSpaceDN w:val="0"/>
        <w:spacing w:line="360" w:lineRule="auto"/>
        <w:jc w:val="left"/>
        <w:rPr>
          <w:rFonts w:ascii="宋体" w:hAnsi="宋体" w:eastAsia="宋体" w:cs="宋体"/>
          <w:b/>
          <w:color w:val="auto"/>
          <w:kern w:val="0"/>
          <w:szCs w:val="21"/>
          <w:highlight w:val="none"/>
          <w:lang w:val="zh-CN" w:bidi="zh-CN"/>
        </w:rPr>
      </w:pPr>
    </w:p>
    <w:p>
      <w:pPr>
        <w:autoSpaceDE w:val="0"/>
        <w:autoSpaceDN w:val="0"/>
        <w:spacing w:line="360" w:lineRule="auto"/>
        <w:jc w:val="left"/>
        <w:rPr>
          <w:rFonts w:ascii="宋体" w:hAnsi="宋体" w:eastAsia="宋体" w:cs="宋体"/>
          <w:b/>
          <w:color w:val="auto"/>
          <w:kern w:val="0"/>
          <w:szCs w:val="21"/>
          <w:highlight w:val="none"/>
          <w:lang w:val="zh-CN" w:bidi="zh-CN"/>
        </w:rPr>
      </w:pPr>
    </w:p>
    <w:p>
      <w:pPr>
        <w:autoSpaceDE w:val="0"/>
        <w:autoSpaceDN w:val="0"/>
        <w:spacing w:line="360" w:lineRule="auto"/>
        <w:jc w:val="center"/>
        <w:rPr>
          <w:rFonts w:ascii="宋体" w:hAnsi="宋体" w:eastAsia="宋体" w:cs="宋体"/>
          <w:b/>
          <w:bCs/>
          <w:color w:val="auto"/>
          <w:kern w:val="0"/>
          <w:szCs w:val="21"/>
          <w:highlight w:val="none"/>
          <w:lang w:val="zh-CN" w:bidi="zh-CN"/>
        </w:rPr>
      </w:pPr>
      <w:r>
        <w:rPr>
          <w:rFonts w:hint="eastAsia" w:ascii="宋体" w:hAnsi="宋体" w:eastAsia="宋体" w:cs="楷体_GB2312"/>
          <w:b/>
          <w:bCs/>
          <w:color w:val="auto"/>
          <w:kern w:val="0"/>
          <w:szCs w:val="21"/>
          <w:highlight w:val="none"/>
          <w:lang w:val="zh-CN" w:bidi="zh-CN"/>
        </w:rPr>
        <w:t>投</w:t>
      </w:r>
      <w:r>
        <w:rPr>
          <w:rFonts w:ascii="宋体" w:hAnsi="宋体" w:eastAsia="宋体" w:cs="楷体_GB2312"/>
          <w:b/>
          <w:bCs/>
          <w:color w:val="auto"/>
          <w:kern w:val="0"/>
          <w:szCs w:val="21"/>
          <w:highlight w:val="none"/>
          <w:lang w:val="zh-CN" w:bidi="zh-CN"/>
        </w:rPr>
        <w:t xml:space="preserve">  </w:t>
      </w:r>
      <w:r>
        <w:rPr>
          <w:rFonts w:hint="eastAsia" w:ascii="宋体" w:hAnsi="宋体" w:eastAsia="宋体" w:cs="楷体_GB2312"/>
          <w:b/>
          <w:bCs/>
          <w:color w:val="auto"/>
          <w:kern w:val="0"/>
          <w:szCs w:val="21"/>
          <w:highlight w:val="none"/>
          <w:lang w:val="zh-CN" w:bidi="zh-CN"/>
        </w:rPr>
        <w:t>标</w:t>
      </w:r>
      <w:r>
        <w:rPr>
          <w:rFonts w:ascii="宋体" w:hAnsi="宋体" w:eastAsia="宋体" w:cs="楷体_GB2312"/>
          <w:b/>
          <w:bCs/>
          <w:color w:val="auto"/>
          <w:kern w:val="0"/>
          <w:szCs w:val="21"/>
          <w:highlight w:val="none"/>
          <w:lang w:val="zh-CN" w:bidi="zh-CN"/>
        </w:rPr>
        <w:t xml:space="preserve">  </w:t>
      </w:r>
      <w:r>
        <w:rPr>
          <w:rFonts w:hint="eastAsia" w:ascii="宋体" w:hAnsi="宋体" w:eastAsia="宋体" w:cs="楷体_GB2312"/>
          <w:b/>
          <w:bCs/>
          <w:color w:val="auto"/>
          <w:kern w:val="0"/>
          <w:szCs w:val="21"/>
          <w:highlight w:val="none"/>
          <w:lang w:val="zh-CN" w:bidi="zh-CN"/>
        </w:rPr>
        <w:t>总</w:t>
      </w:r>
      <w:r>
        <w:rPr>
          <w:rFonts w:ascii="宋体" w:hAnsi="宋体" w:eastAsia="宋体" w:cs="楷体_GB2312"/>
          <w:b/>
          <w:bCs/>
          <w:color w:val="auto"/>
          <w:kern w:val="0"/>
          <w:szCs w:val="21"/>
          <w:highlight w:val="none"/>
          <w:lang w:val="zh-CN" w:bidi="zh-CN"/>
        </w:rPr>
        <w:t xml:space="preserve">  </w:t>
      </w:r>
      <w:r>
        <w:rPr>
          <w:rFonts w:hint="eastAsia" w:ascii="宋体" w:hAnsi="宋体" w:eastAsia="宋体" w:cs="楷体_GB2312"/>
          <w:b/>
          <w:bCs/>
          <w:color w:val="auto"/>
          <w:kern w:val="0"/>
          <w:szCs w:val="21"/>
          <w:highlight w:val="none"/>
          <w:lang w:val="zh-CN" w:bidi="zh-CN"/>
        </w:rPr>
        <w:t>价</w:t>
      </w:r>
      <w:r>
        <w:rPr>
          <w:rFonts w:ascii="宋体" w:hAnsi="宋体" w:eastAsia="宋体" w:cs="宋体"/>
          <w:b/>
          <w:bCs/>
          <w:color w:val="auto"/>
          <w:kern w:val="0"/>
          <w:szCs w:val="21"/>
          <w:highlight w:val="none"/>
          <w:lang w:val="zh-CN" w:bidi="zh-CN"/>
        </w:rPr>
        <w:t xml:space="preserve"> </w:t>
      </w:r>
    </w:p>
    <w:p>
      <w:pPr>
        <w:autoSpaceDE w:val="0"/>
        <w:autoSpaceDN w:val="0"/>
        <w:spacing w:line="360" w:lineRule="auto"/>
        <w:jc w:val="left"/>
        <w:rPr>
          <w:rFonts w:ascii="宋体" w:hAnsi="宋体" w:eastAsia="宋体" w:cs="宋体"/>
          <w:b/>
          <w:bCs/>
          <w:color w:val="auto"/>
          <w:kern w:val="0"/>
          <w:szCs w:val="21"/>
          <w:highlight w:val="none"/>
          <w:lang w:val="zh-CN" w:bidi="zh-CN"/>
        </w:rPr>
      </w:pPr>
      <w:r>
        <w:rPr>
          <w:rFonts w:ascii="宋体" w:hAnsi="宋体" w:eastAsia="宋体" w:cs="宋体"/>
          <w:b/>
          <w:bCs/>
          <w:color w:val="auto"/>
          <w:kern w:val="0"/>
          <w:szCs w:val="21"/>
          <w:highlight w:val="none"/>
          <w:lang w:val="zh-CN" w:bidi="zh-CN"/>
        </w:rPr>
        <w:t xml:space="preserve"> </w:t>
      </w: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ind w:firstLine="315" w:firstLineChars="15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工程名称：</w:t>
      </w:r>
      <w:r>
        <w:rPr>
          <w:rFonts w:ascii="宋体" w:hAnsi="宋体" w:eastAsia="宋体" w:cs="宋体"/>
          <w:color w:val="auto"/>
          <w:kern w:val="0"/>
          <w:szCs w:val="21"/>
          <w:highlight w:val="none"/>
          <w:u w:val="single"/>
          <w:lang w:val="zh-CN" w:bidi="zh-CN"/>
        </w:rPr>
        <w:t xml:space="preserve">                                                  </w:t>
      </w:r>
    </w:p>
    <w:p>
      <w:pPr>
        <w:autoSpaceDE w:val="0"/>
        <w:autoSpaceDN w:val="0"/>
        <w:spacing w:line="360" w:lineRule="auto"/>
        <w:ind w:firstLine="42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 </w:t>
      </w:r>
    </w:p>
    <w:p>
      <w:pPr>
        <w:autoSpaceDE w:val="0"/>
        <w:autoSpaceDN w:val="0"/>
        <w:spacing w:line="360" w:lineRule="auto"/>
        <w:ind w:firstLine="315" w:firstLineChars="15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投标总价（大写）：</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u w:val="single"/>
          <w:lang w:val="zh-CN" w:bidi="zh-CN"/>
        </w:rPr>
        <w:t>（以元为单位）</w:t>
      </w:r>
    </w:p>
    <w:p>
      <w:pPr>
        <w:spacing w:line="360" w:lineRule="auto"/>
        <w:ind w:left="660"/>
        <w:rPr>
          <w:rFonts w:ascii="宋体" w:hAnsi="宋体" w:eastAsia="宋体" w:cs="宋体"/>
          <w:color w:val="auto"/>
          <w:kern w:val="0"/>
          <w:szCs w:val="21"/>
          <w:highlight w:val="none"/>
          <w:lang w:val="zh-CN" w:bidi="zh-CN"/>
        </w:rPr>
      </w:pPr>
      <w:r>
        <w:rPr>
          <w:rFonts w:ascii="宋体" w:hAnsi="宋体" w:eastAsia="宋体" w:cs="宋体"/>
          <w:color w:val="auto"/>
          <w:szCs w:val="21"/>
          <w:highlight w:val="none"/>
        </w:rPr>
        <w:t xml:space="preserve">  </w:t>
      </w:r>
    </w:p>
    <w:p>
      <w:pPr>
        <w:autoSpaceDE w:val="0"/>
        <w:autoSpaceDN w:val="0"/>
        <w:spacing w:line="360" w:lineRule="auto"/>
        <w:ind w:firstLine="315" w:firstLineChars="15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投</w:t>
      </w: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标</w:t>
      </w: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人：</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（单位盖章）</w:t>
      </w:r>
    </w:p>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 </w:t>
      </w:r>
    </w:p>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 xml:space="preserve">   </w:t>
      </w:r>
      <w:r>
        <w:rPr>
          <w:rFonts w:hint="eastAsia" w:ascii="宋体" w:hAnsi="宋体" w:eastAsia="宋体" w:cs="宋体"/>
          <w:color w:val="auto"/>
          <w:kern w:val="0"/>
          <w:szCs w:val="21"/>
          <w:highlight w:val="none"/>
          <w:lang w:val="zh-CN" w:bidi="zh-CN"/>
        </w:rPr>
        <w:t>法定代表人或其委托代理人：</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（签字或盖章）</w:t>
      </w:r>
      <w:r>
        <w:rPr>
          <w:rFonts w:ascii="宋体" w:hAnsi="宋体" w:eastAsia="宋体" w:cs="宋体"/>
          <w:color w:val="auto"/>
          <w:kern w:val="0"/>
          <w:szCs w:val="21"/>
          <w:highlight w:val="none"/>
          <w:lang w:val="zh-CN" w:bidi="zh-CN"/>
        </w:rPr>
        <w:t xml:space="preserve"> </w:t>
      </w: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ind w:firstLine="315" w:firstLineChars="150"/>
        <w:jc w:val="left"/>
        <w:rPr>
          <w:rFonts w:ascii="宋体" w:hAnsi="宋体" w:eastAsia="宋体" w:cs="宋体"/>
          <w:color w:val="auto"/>
          <w:kern w:val="0"/>
          <w:szCs w:val="21"/>
          <w:highlight w:val="none"/>
          <w:lang w:val="zh-CN" w:bidi="zh-CN"/>
        </w:rPr>
      </w:pPr>
    </w:p>
    <w:p>
      <w:pPr>
        <w:autoSpaceDE w:val="0"/>
        <w:autoSpaceDN w:val="0"/>
        <w:spacing w:line="360" w:lineRule="auto"/>
        <w:jc w:val="right"/>
        <w:rPr>
          <w:rFonts w:ascii="宋体" w:hAnsi="宋体" w:eastAsia="宋体" w:cs="宋体"/>
          <w:color w:val="auto"/>
          <w:kern w:val="0"/>
          <w:szCs w:val="21"/>
          <w:highlight w:val="none"/>
          <w:lang w:val="zh-CN" w:bidi="zh-CN"/>
        </w:rPr>
      </w:pPr>
    </w:p>
    <w:p>
      <w:pPr>
        <w:autoSpaceDE w:val="0"/>
        <w:autoSpaceDN w:val="0"/>
        <w:adjustRightInd w:val="0"/>
        <w:snapToGrid w:val="0"/>
        <w:spacing w:before="48" w:beforeLines="20" w:after="48" w:afterLines="20" w:line="360" w:lineRule="auto"/>
        <w:ind w:firstLine="268" w:firstLineChars="128"/>
        <w:jc w:val="righ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编制时间：</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年</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月</w:t>
      </w:r>
      <w:r>
        <w:rPr>
          <w:rFonts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日</w:t>
      </w:r>
    </w:p>
    <w:p>
      <w:pPr>
        <w:autoSpaceDE w:val="0"/>
        <w:autoSpaceDN w:val="0"/>
        <w:adjustRightInd w:val="0"/>
        <w:snapToGrid w:val="0"/>
        <w:spacing w:before="48" w:beforeLines="20" w:after="48" w:afterLines="20" w:line="360" w:lineRule="auto"/>
        <w:ind w:firstLine="270" w:firstLineChars="128"/>
        <w:jc w:val="left"/>
        <w:rPr>
          <w:rFonts w:ascii="宋体" w:hAnsi="宋体" w:eastAsia="宋体" w:cs="宋体"/>
          <w:b/>
          <w:bCs/>
          <w:color w:val="auto"/>
          <w:kern w:val="0"/>
          <w:szCs w:val="21"/>
          <w:highlight w:val="none"/>
          <w:lang w:val="zh-CN" w:bidi="zh-CN"/>
        </w:rPr>
      </w:pPr>
    </w:p>
    <w:p>
      <w:pPr>
        <w:autoSpaceDE w:val="0"/>
        <w:autoSpaceDN w:val="0"/>
        <w:adjustRightInd w:val="0"/>
        <w:snapToGrid w:val="0"/>
        <w:spacing w:line="360" w:lineRule="auto"/>
        <w:jc w:val="left"/>
        <w:rPr>
          <w:rFonts w:ascii="宋体" w:hAnsi="宋体" w:eastAsia="宋体" w:cs="仿宋"/>
          <w:color w:val="auto"/>
          <w:kern w:val="0"/>
          <w:szCs w:val="21"/>
          <w:highlight w:val="none"/>
          <w:lang w:val="zh-CN" w:bidi="zh-CN"/>
        </w:rPr>
      </w:pPr>
    </w:p>
    <w:p>
      <w:pPr>
        <w:autoSpaceDE w:val="0"/>
        <w:autoSpaceDN w:val="0"/>
        <w:adjustRightInd w:val="0"/>
        <w:snapToGrid w:val="0"/>
        <w:spacing w:line="360" w:lineRule="auto"/>
        <w:jc w:val="left"/>
        <w:rPr>
          <w:rFonts w:ascii="宋体" w:hAnsi="宋体" w:eastAsia="宋体" w:cs="仿宋"/>
          <w:color w:val="auto"/>
          <w:kern w:val="0"/>
          <w:szCs w:val="21"/>
          <w:highlight w:val="none"/>
          <w:lang w:val="zh-CN" w:bidi="zh-CN"/>
        </w:rPr>
      </w:pPr>
    </w:p>
    <w:p>
      <w:pPr>
        <w:autoSpaceDE w:val="0"/>
        <w:autoSpaceDN w:val="0"/>
        <w:adjustRightInd w:val="0"/>
        <w:snapToGrid w:val="0"/>
        <w:spacing w:line="360" w:lineRule="auto"/>
        <w:jc w:val="left"/>
        <w:rPr>
          <w:rFonts w:ascii="宋体" w:hAnsi="宋体" w:eastAsia="宋体" w:cs="仿宋"/>
          <w:color w:val="auto"/>
          <w:kern w:val="0"/>
          <w:szCs w:val="21"/>
          <w:highlight w:val="none"/>
          <w:lang w:val="zh-CN" w:bidi="zh-CN"/>
        </w:rPr>
      </w:pPr>
    </w:p>
    <w:p>
      <w:pPr>
        <w:autoSpaceDE w:val="0"/>
        <w:autoSpaceDN w:val="0"/>
        <w:adjustRightInd w:val="0"/>
        <w:snapToGrid w:val="0"/>
        <w:spacing w:before="48" w:beforeLines="20" w:after="48" w:afterLines="20" w:line="360" w:lineRule="auto"/>
        <w:ind w:left="149" w:leftChars="71"/>
        <w:jc w:val="left"/>
        <w:rPr>
          <w:rFonts w:ascii="宋体" w:hAnsi="宋体" w:eastAsia="宋体" w:cs="仿宋"/>
          <w:b/>
          <w:color w:val="auto"/>
          <w:kern w:val="0"/>
          <w:szCs w:val="21"/>
          <w:highlight w:val="none"/>
          <w:lang w:val="zh-CN" w:bidi="zh-CN"/>
        </w:rPr>
      </w:pPr>
      <w:r>
        <w:rPr>
          <w:rFonts w:hint="eastAsia" w:ascii="宋体" w:hAnsi="宋体" w:eastAsia="宋体" w:cs="仿宋"/>
          <w:b/>
          <w:color w:val="auto"/>
          <w:kern w:val="0"/>
          <w:szCs w:val="21"/>
          <w:highlight w:val="none"/>
          <w:lang w:val="zh-CN" w:bidi="zh-CN"/>
        </w:rPr>
        <w:t>响应供应商后期投标报价浮动率的计算按以下方式进行计算：</w:t>
      </w:r>
    </w:p>
    <w:p>
      <w:pPr>
        <w:autoSpaceDE w:val="0"/>
        <w:autoSpaceDN w:val="0"/>
        <w:adjustRightInd w:val="0"/>
        <w:snapToGrid w:val="0"/>
        <w:spacing w:before="48" w:beforeLines="20" w:after="48" w:afterLines="20" w:line="360" w:lineRule="auto"/>
        <w:ind w:left="149" w:leftChars="71" w:firstLine="420" w:firstLineChars="200"/>
        <w:jc w:val="left"/>
        <w:rPr>
          <w:rFonts w:ascii="宋体" w:hAnsi="宋体" w:eastAsia="宋体" w:cs="仿宋"/>
          <w:color w:val="auto"/>
          <w:kern w:val="0"/>
          <w:szCs w:val="21"/>
          <w:highlight w:val="none"/>
          <w:lang w:val="zh-CN" w:bidi="zh-CN"/>
        </w:rPr>
      </w:pPr>
      <w:r>
        <w:rPr>
          <w:rFonts w:hint="eastAsia" w:ascii="宋体" w:hAnsi="宋体" w:eastAsia="宋体" w:cs="仿宋"/>
          <w:color w:val="auto"/>
          <w:kern w:val="0"/>
          <w:szCs w:val="21"/>
          <w:highlight w:val="none"/>
          <w:lang w:val="zh-CN" w:bidi="zh-CN"/>
        </w:rPr>
        <w:t>投标报价浮动率</w:t>
      </w:r>
      <w:r>
        <w:rPr>
          <w:rFonts w:ascii="宋体" w:hAnsi="宋体" w:eastAsia="宋体" w:cs="仿宋"/>
          <w:color w:val="auto"/>
          <w:kern w:val="0"/>
          <w:szCs w:val="21"/>
          <w:highlight w:val="none"/>
          <w:lang w:val="zh-CN" w:bidi="zh-CN"/>
        </w:rPr>
        <w:t xml:space="preserve"> =</w:t>
      </w:r>
      <w:r>
        <w:rPr>
          <w:rFonts w:hint="eastAsia" w:ascii="宋体" w:hAnsi="宋体" w:eastAsia="宋体" w:cs="仿宋"/>
          <w:color w:val="auto"/>
          <w:kern w:val="0"/>
          <w:szCs w:val="21"/>
          <w:highlight w:val="none"/>
          <w:lang w:val="zh-CN" w:bidi="zh-CN"/>
        </w:rPr>
        <w:t>【投标报价</w:t>
      </w:r>
      <w:r>
        <w:rPr>
          <w:rFonts w:ascii="宋体" w:hAnsi="宋体" w:eastAsia="宋体" w:cs="仿宋"/>
          <w:color w:val="auto"/>
          <w:kern w:val="0"/>
          <w:szCs w:val="21"/>
          <w:highlight w:val="none"/>
          <w:lang w:val="zh-CN" w:bidi="zh-CN"/>
        </w:rPr>
        <w:t>-</w:t>
      </w:r>
      <w:r>
        <w:rPr>
          <w:rFonts w:hint="eastAsia" w:ascii="宋体" w:hAnsi="宋体" w:eastAsia="宋体" w:cs="仿宋"/>
          <w:color w:val="auto"/>
          <w:kern w:val="0"/>
          <w:szCs w:val="21"/>
          <w:highlight w:val="none"/>
          <w:lang w:val="zh-CN" w:bidi="zh-CN"/>
        </w:rPr>
        <w:t>（</w:t>
      </w:r>
      <w:r>
        <w:rPr>
          <w:rFonts w:ascii="宋体" w:hAnsi="宋体" w:eastAsia="宋体" w:cs="仿宋"/>
          <w:color w:val="auto"/>
          <w:kern w:val="0"/>
          <w:szCs w:val="21"/>
          <w:highlight w:val="none"/>
          <w:lang w:val="zh-CN" w:bidi="zh-CN"/>
        </w:rPr>
        <w:t xml:space="preserve"> </w:t>
      </w:r>
      <w:r>
        <w:rPr>
          <w:rFonts w:hint="eastAsia" w:ascii="宋体" w:hAnsi="宋体" w:eastAsia="宋体" w:cs="仿宋"/>
          <w:color w:val="auto"/>
          <w:kern w:val="0"/>
          <w:szCs w:val="21"/>
          <w:highlight w:val="none"/>
          <w:lang w:val="zh-CN" w:bidi="zh-CN"/>
        </w:rPr>
        <w:t>暂估价、暂列金额）】</w:t>
      </w:r>
      <w:r>
        <w:rPr>
          <w:rFonts w:ascii="宋体" w:hAnsi="宋体" w:eastAsia="宋体" w:cs="仿宋"/>
          <w:color w:val="auto"/>
          <w:kern w:val="0"/>
          <w:szCs w:val="21"/>
          <w:highlight w:val="none"/>
          <w:lang w:val="zh-CN" w:bidi="zh-CN"/>
        </w:rPr>
        <w:t>/</w:t>
      </w:r>
      <w:r>
        <w:rPr>
          <w:rFonts w:hint="eastAsia" w:ascii="宋体" w:hAnsi="宋体" w:eastAsia="宋体" w:cs="仿宋"/>
          <w:color w:val="auto"/>
          <w:kern w:val="0"/>
          <w:szCs w:val="21"/>
          <w:highlight w:val="none"/>
          <w:lang w:val="zh-CN" w:bidi="zh-CN"/>
        </w:rPr>
        <w:t>【最高投标限价</w:t>
      </w:r>
      <w:r>
        <w:rPr>
          <w:rFonts w:ascii="宋体" w:hAnsi="宋体" w:eastAsia="宋体" w:cs="仿宋"/>
          <w:color w:val="auto"/>
          <w:kern w:val="0"/>
          <w:szCs w:val="21"/>
          <w:highlight w:val="none"/>
          <w:lang w:val="zh-CN" w:bidi="zh-CN"/>
        </w:rPr>
        <w:t>-</w:t>
      </w:r>
      <w:r>
        <w:rPr>
          <w:rFonts w:hint="eastAsia" w:ascii="宋体" w:hAnsi="宋体" w:eastAsia="宋体" w:cs="仿宋"/>
          <w:color w:val="auto"/>
          <w:kern w:val="0"/>
          <w:szCs w:val="21"/>
          <w:highlight w:val="none"/>
          <w:lang w:val="zh-CN" w:bidi="zh-CN"/>
        </w:rPr>
        <w:t>（暂估价、暂列金额）】</w:t>
      </w:r>
      <w:r>
        <w:rPr>
          <w:rFonts w:ascii="宋体" w:hAnsi="宋体" w:eastAsia="宋体" w:cs="仿宋"/>
          <w:color w:val="auto"/>
          <w:kern w:val="0"/>
          <w:szCs w:val="21"/>
          <w:highlight w:val="none"/>
          <w:lang w:val="zh-CN" w:bidi="zh-CN"/>
        </w:rPr>
        <w:t>*100%</w:t>
      </w:r>
      <w:r>
        <w:rPr>
          <w:rFonts w:hint="eastAsia" w:ascii="宋体" w:hAnsi="宋体" w:eastAsia="宋体" w:cs="仿宋"/>
          <w:color w:val="auto"/>
          <w:kern w:val="0"/>
          <w:szCs w:val="21"/>
          <w:highlight w:val="none"/>
          <w:lang w:val="zh-CN" w:bidi="zh-CN"/>
        </w:rPr>
        <w:t>（</w:t>
      </w:r>
      <w:r>
        <w:rPr>
          <w:rFonts w:hint="eastAsia" w:ascii="宋体" w:hAnsi="宋体" w:eastAsia="宋体" w:cs="宋体"/>
          <w:b/>
          <w:bCs/>
          <w:color w:val="auto"/>
          <w:kern w:val="0"/>
          <w:szCs w:val="21"/>
          <w:highlight w:val="none"/>
          <w:lang w:val="zh-CN" w:bidi="zh-CN"/>
        </w:rPr>
        <w:t>保留两位小数，小数点后第三位四舍五入</w:t>
      </w:r>
      <w:r>
        <w:rPr>
          <w:rFonts w:hint="eastAsia" w:ascii="宋体" w:hAnsi="宋体" w:eastAsia="宋体" w:cs="仿宋"/>
          <w:color w:val="auto"/>
          <w:kern w:val="0"/>
          <w:szCs w:val="21"/>
          <w:highlight w:val="none"/>
          <w:lang w:val="zh-CN" w:bidi="zh-CN"/>
        </w:rPr>
        <w:t>）</w:t>
      </w:r>
    </w:p>
    <w:p>
      <w:pPr>
        <w:autoSpaceDE w:val="0"/>
        <w:autoSpaceDN w:val="0"/>
        <w:adjustRightInd w:val="0"/>
        <w:snapToGrid w:val="0"/>
        <w:spacing w:before="48" w:beforeLines="20" w:after="48" w:afterLines="20" w:line="360" w:lineRule="auto"/>
        <w:ind w:left="149" w:leftChars="71"/>
        <w:jc w:val="left"/>
        <w:rPr>
          <w:rFonts w:ascii="宋体" w:hAnsi="宋体" w:eastAsia="宋体" w:cs="仿宋"/>
          <w:b/>
          <w:color w:val="auto"/>
          <w:kern w:val="0"/>
          <w:szCs w:val="21"/>
          <w:highlight w:val="none"/>
          <w:lang w:val="zh-CN" w:bidi="zh-CN"/>
        </w:rPr>
      </w:pPr>
    </w:p>
    <w:p>
      <w:pPr>
        <w:autoSpaceDE w:val="0"/>
        <w:autoSpaceDN w:val="0"/>
        <w:adjustRightInd w:val="0"/>
        <w:snapToGrid w:val="0"/>
        <w:spacing w:before="48" w:beforeLines="20" w:after="48" w:afterLines="20" w:line="360" w:lineRule="auto"/>
        <w:ind w:left="149" w:leftChars="71"/>
        <w:jc w:val="left"/>
        <w:rPr>
          <w:rFonts w:ascii="宋体" w:hAnsi="宋体" w:eastAsia="宋体" w:cs="宋体"/>
          <w:b/>
          <w:bCs/>
          <w:color w:val="auto"/>
          <w:kern w:val="0"/>
          <w:szCs w:val="21"/>
          <w:highlight w:val="none"/>
          <w:lang w:val="zh-CN" w:bidi="zh-CN"/>
        </w:rPr>
      </w:pPr>
    </w:p>
    <w:p>
      <w:pPr>
        <w:autoSpaceDE w:val="0"/>
        <w:autoSpaceDN w:val="0"/>
        <w:adjustRightInd w:val="0"/>
        <w:snapToGrid w:val="0"/>
        <w:spacing w:before="48" w:beforeLines="20" w:after="48" w:afterLines="20" w:line="360" w:lineRule="auto"/>
        <w:ind w:firstLine="270" w:firstLineChars="128"/>
        <w:jc w:val="left"/>
        <w:rPr>
          <w:rFonts w:ascii="宋体" w:hAnsi="宋体" w:eastAsia="宋体" w:cs="宋体"/>
          <w:b/>
          <w:bCs/>
          <w:color w:val="auto"/>
          <w:kern w:val="0"/>
          <w:szCs w:val="21"/>
          <w:highlight w:val="none"/>
          <w:lang w:val="zh-CN" w:bidi="zh-CN"/>
        </w:rPr>
      </w:pPr>
    </w:p>
    <w:p>
      <w:pPr>
        <w:autoSpaceDE w:val="0"/>
        <w:autoSpaceDN w:val="0"/>
        <w:adjustRightInd w:val="0"/>
        <w:snapToGrid w:val="0"/>
        <w:spacing w:before="48" w:beforeLines="20" w:after="48" w:afterLines="20" w:line="360" w:lineRule="auto"/>
        <w:ind w:firstLine="270" w:firstLineChars="128"/>
        <w:jc w:val="left"/>
        <w:rPr>
          <w:rFonts w:ascii="宋体" w:hAnsi="宋体" w:eastAsia="宋体" w:cs="宋体"/>
          <w:b/>
          <w:bCs/>
          <w:color w:val="auto"/>
          <w:kern w:val="0"/>
          <w:szCs w:val="21"/>
          <w:highlight w:val="none"/>
          <w:lang w:val="zh-CN" w:bidi="zh-CN"/>
        </w:rPr>
      </w:pPr>
    </w:p>
    <w:p>
      <w:pPr>
        <w:autoSpaceDE w:val="0"/>
        <w:autoSpaceDN w:val="0"/>
        <w:spacing w:line="360" w:lineRule="auto"/>
        <w:jc w:val="center"/>
        <w:rPr>
          <w:rFonts w:ascii="宋体" w:hAnsi="宋体" w:eastAsia="宋体" w:cs="宋体"/>
          <w:color w:val="auto"/>
          <w:kern w:val="0"/>
          <w:szCs w:val="21"/>
          <w:highlight w:val="none"/>
          <w:lang w:val="zh-CN" w:bidi="zh-CN"/>
        </w:rPr>
        <w:sectPr>
          <w:pgSz w:w="11910" w:h="16840"/>
          <w:pgMar w:top="1380" w:right="1440" w:bottom="1580" w:left="1580" w:header="890" w:footer="1363" w:gutter="0"/>
          <w:cols w:space="720" w:num="1"/>
        </w:sectPr>
      </w:pPr>
    </w:p>
    <w:p>
      <w:pPr>
        <w:autoSpaceDE w:val="0"/>
        <w:autoSpaceDN w:val="0"/>
        <w:jc w:val="center"/>
        <w:outlineLvl w:val="2"/>
        <w:rPr>
          <w:rFonts w:ascii="宋体" w:hAnsi="宋体" w:eastAsia="宋体" w:cs="宋体"/>
          <w:b/>
          <w:bCs/>
          <w:color w:val="auto"/>
          <w:kern w:val="0"/>
          <w:sz w:val="24"/>
          <w:szCs w:val="24"/>
          <w:highlight w:val="none"/>
          <w:lang w:val="zh-CN" w:bidi="zh-CN"/>
        </w:rPr>
      </w:pPr>
      <w:r>
        <w:rPr>
          <w:rFonts w:ascii="宋体" w:hAnsi="宋体" w:eastAsia="宋体" w:cs="宋体"/>
          <w:b/>
          <w:bCs/>
          <w:color w:val="auto"/>
          <w:kern w:val="0"/>
          <w:sz w:val="24"/>
          <w:szCs w:val="24"/>
          <w:highlight w:val="none"/>
          <w:lang w:val="zh-CN" w:bidi="zh-CN"/>
        </w:rPr>
        <w:t>二、最后承诺报价表</w:t>
      </w:r>
    </w:p>
    <w:p>
      <w:pPr>
        <w:autoSpaceDE w:val="0"/>
        <w:autoSpaceDN w:val="0"/>
        <w:spacing w:before="240" w:beforeLines="100" w:after="240" w:afterLines="100" w:line="360" w:lineRule="auto"/>
        <w:jc w:val="center"/>
        <w:rPr>
          <w:rFonts w:ascii="宋体" w:hAnsi="宋体" w:eastAsia="宋体" w:cs="宋体"/>
          <w:b/>
          <w:color w:val="auto"/>
          <w:kern w:val="0"/>
          <w:sz w:val="24"/>
          <w:szCs w:val="24"/>
          <w:highlight w:val="none"/>
          <w:lang w:val="zh-CN" w:bidi="zh-CN"/>
        </w:rPr>
      </w:pPr>
      <w:r>
        <w:rPr>
          <w:rFonts w:ascii="宋体" w:hAnsi="宋体" w:eastAsia="宋体" w:cs="宋体"/>
          <w:b/>
          <w:color w:val="auto"/>
          <w:kern w:val="0"/>
          <w:sz w:val="24"/>
          <w:szCs w:val="24"/>
          <w:highlight w:val="none"/>
          <w:lang w:val="zh-CN" w:bidi="zh-CN"/>
        </w:rPr>
        <w:t>（某项目第</w:t>
      </w:r>
      <w:r>
        <w:rPr>
          <w:rFonts w:ascii="宋体" w:hAnsi="宋体" w:eastAsia="宋体" w:cs="宋体"/>
          <w:b/>
          <w:color w:val="auto"/>
          <w:kern w:val="0"/>
          <w:sz w:val="24"/>
          <w:szCs w:val="24"/>
          <w:highlight w:val="none"/>
          <w:lang w:val="zh-CN" w:bidi="zh-CN"/>
        </w:rPr>
        <w:tab/>
      </w:r>
      <w:r>
        <w:rPr>
          <w:rFonts w:ascii="宋体" w:hAnsi="宋体" w:eastAsia="宋体" w:cs="宋体"/>
          <w:b/>
          <w:color w:val="auto"/>
          <w:kern w:val="0"/>
          <w:sz w:val="24"/>
          <w:szCs w:val="24"/>
          <w:highlight w:val="none"/>
          <w:lang w:val="zh-CN" w:bidi="zh-CN"/>
        </w:rPr>
        <w:t>次报价书）</w:t>
      </w:r>
    </w:p>
    <w:p>
      <w:pPr>
        <w:autoSpaceDE w:val="0"/>
        <w:autoSpaceDN w:val="0"/>
        <w:spacing w:line="360" w:lineRule="auto"/>
        <w:ind w:firstLine="211" w:firstLineChars="100"/>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项目名称：</w:t>
      </w:r>
      <w:r>
        <w:rPr>
          <w:rFonts w:ascii="宋体" w:hAnsi="宋体" w:eastAsia="宋体" w:cs="宋体"/>
          <w:b/>
          <w:color w:val="auto"/>
          <w:kern w:val="0"/>
          <w:szCs w:val="21"/>
          <w:highlight w:val="none"/>
          <w:u w:val="single"/>
          <w:lang w:val="zh-CN" w:bidi="zh-CN"/>
        </w:rPr>
        <w:t xml:space="preserve">  </w:t>
      </w:r>
      <w:r>
        <w:rPr>
          <w:rFonts w:hint="eastAsia" w:ascii="宋体" w:hAnsi="宋体" w:eastAsia="宋体" w:cs="宋体"/>
          <w:b/>
          <w:color w:val="auto"/>
          <w:kern w:val="0"/>
          <w:szCs w:val="21"/>
          <w:highlight w:val="none"/>
          <w:u w:val="single"/>
          <w:lang w:val="zh-CN" w:bidi="zh-CN"/>
        </w:rPr>
        <w:t xml:space="preserve"> </w:t>
      </w:r>
      <w:r>
        <w:rPr>
          <w:rFonts w:ascii="宋体" w:hAnsi="宋体" w:eastAsia="宋体" w:cs="宋体"/>
          <w:b/>
          <w:color w:val="auto"/>
          <w:kern w:val="0"/>
          <w:szCs w:val="21"/>
          <w:highlight w:val="none"/>
          <w:u w:val="single"/>
          <w:lang w:val="zh-CN" w:bidi="zh-CN"/>
        </w:rPr>
        <w:tab/>
      </w:r>
      <w:r>
        <w:rPr>
          <w:rFonts w:ascii="宋体" w:hAnsi="宋体" w:eastAsia="宋体" w:cs="宋体"/>
          <w:b/>
          <w:color w:val="auto"/>
          <w:kern w:val="0"/>
          <w:szCs w:val="21"/>
          <w:highlight w:val="none"/>
          <w:u w:val="single"/>
          <w:lang w:val="zh-CN" w:bidi="zh-CN"/>
        </w:rPr>
        <w:t xml:space="preserve"> </w:t>
      </w:r>
      <w:r>
        <w:rPr>
          <w:rFonts w:hint="eastAsia" w:ascii="宋体" w:hAnsi="宋体" w:eastAsia="宋体" w:cs="宋体"/>
          <w:b/>
          <w:color w:val="auto"/>
          <w:kern w:val="0"/>
          <w:szCs w:val="21"/>
          <w:highlight w:val="none"/>
          <w:u w:val="single"/>
          <w:lang w:val="zh-CN" w:bidi="zh-CN"/>
        </w:rPr>
        <w:t xml:space="preserve">                </w:t>
      </w:r>
    </w:p>
    <w:p>
      <w:pPr>
        <w:autoSpaceDE w:val="0"/>
        <w:autoSpaceDN w:val="0"/>
        <w:spacing w:line="360" w:lineRule="auto"/>
        <w:ind w:firstLine="211" w:firstLineChars="100"/>
        <w:jc w:val="left"/>
        <w:rPr>
          <w:rFonts w:ascii="宋体" w:hAnsi="宋体" w:eastAsia="宋体" w:cs="宋体"/>
          <w:b/>
          <w:color w:val="auto"/>
          <w:kern w:val="0"/>
          <w:szCs w:val="21"/>
          <w:highlight w:val="none"/>
          <w:u w:val="single"/>
          <w:lang w:val="zh-CN" w:bidi="zh-CN"/>
        </w:rPr>
      </w:pPr>
      <w:r>
        <w:rPr>
          <w:rFonts w:ascii="宋体" w:hAnsi="宋体" w:eastAsia="宋体" w:cs="宋体"/>
          <w:b/>
          <w:color w:val="auto"/>
          <w:kern w:val="0"/>
          <w:szCs w:val="21"/>
          <w:highlight w:val="none"/>
          <w:lang w:val="zh-CN" w:bidi="zh-CN"/>
        </w:rPr>
        <w:t>项目编号：</w:t>
      </w:r>
      <w:r>
        <w:rPr>
          <w:rFonts w:ascii="宋体" w:hAnsi="宋体" w:eastAsia="宋体" w:cs="宋体"/>
          <w:b/>
          <w:color w:val="auto"/>
          <w:kern w:val="0"/>
          <w:szCs w:val="21"/>
          <w:highlight w:val="none"/>
          <w:u w:val="single"/>
          <w:lang w:val="zh-CN" w:bidi="zh-CN"/>
        </w:rPr>
        <w:t xml:space="preserve">  </w:t>
      </w:r>
      <w:r>
        <w:rPr>
          <w:rFonts w:hint="eastAsia" w:ascii="宋体" w:hAnsi="宋体" w:eastAsia="宋体" w:cs="宋体"/>
          <w:b/>
          <w:color w:val="auto"/>
          <w:kern w:val="0"/>
          <w:szCs w:val="21"/>
          <w:highlight w:val="none"/>
          <w:u w:val="single"/>
          <w:lang w:val="zh-CN" w:bidi="zh-CN"/>
        </w:rPr>
        <w:t xml:space="preserve"> </w:t>
      </w:r>
      <w:r>
        <w:rPr>
          <w:rFonts w:ascii="宋体" w:hAnsi="宋体" w:eastAsia="宋体" w:cs="宋体"/>
          <w:b/>
          <w:color w:val="auto"/>
          <w:kern w:val="0"/>
          <w:szCs w:val="21"/>
          <w:highlight w:val="none"/>
          <w:u w:val="single"/>
          <w:lang w:val="zh-CN" w:bidi="zh-CN"/>
        </w:rPr>
        <w:tab/>
      </w:r>
      <w:r>
        <w:rPr>
          <w:rFonts w:hint="eastAsia" w:ascii="宋体" w:hAnsi="宋体" w:eastAsia="宋体" w:cs="宋体"/>
          <w:b/>
          <w:color w:val="auto"/>
          <w:kern w:val="0"/>
          <w:szCs w:val="21"/>
          <w:highlight w:val="none"/>
          <w:u w:val="single"/>
          <w:lang w:val="zh-CN" w:bidi="zh-CN"/>
        </w:rPr>
        <w:t xml:space="preserve">                 </w:t>
      </w:r>
    </w:p>
    <w:tbl>
      <w:tblPr>
        <w:tblStyle w:val="3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73"/>
        <w:gridCol w:w="59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2573" w:type="dxa"/>
            <w:vAlign w:val="center"/>
          </w:tcPr>
          <w:p>
            <w:pPr>
              <w:autoSpaceDE w:val="0"/>
              <w:autoSpaceDN w:val="0"/>
              <w:spacing w:before="177" w:line="360" w:lineRule="auto"/>
              <w:ind w:left="8"/>
              <w:jc w:val="center"/>
              <w:rPr>
                <w:rFonts w:ascii="宋体" w:hAnsi="宋体" w:eastAsia="宋体" w:cs="宋体"/>
                <w:b/>
                <w:color w:val="auto"/>
                <w:kern w:val="0"/>
                <w:szCs w:val="21"/>
                <w:highlight w:val="none"/>
                <w:lang w:val="zh-CN" w:eastAsia="en-US" w:bidi="zh-CN"/>
              </w:rPr>
            </w:pPr>
            <w:r>
              <w:rPr>
                <w:rFonts w:ascii="宋体" w:hAnsi="宋体" w:eastAsia="宋体" w:cs="宋体"/>
                <w:b/>
                <w:color w:val="auto"/>
                <w:kern w:val="0"/>
                <w:szCs w:val="21"/>
                <w:highlight w:val="none"/>
                <w:lang w:val="zh-CN" w:eastAsia="en-US" w:bidi="zh-CN"/>
              </w:rPr>
              <w:t>供应商名称</w:t>
            </w:r>
          </w:p>
        </w:tc>
        <w:tc>
          <w:tcPr>
            <w:tcW w:w="5950" w:type="dxa"/>
            <w:vAlign w:val="center"/>
          </w:tcPr>
          <w:p>
            <w:pPr>
              <w:autoSpaceDE w:val="0"/>
              <w:autoSpaceDN w:val="0"/>
              <w:spacing w:line="360" w:lineRule="auto"/>
              <w:jc w:val="left"/>
              <w:rPr>
                <w:rFonts w:ascii="宋体" w:hAnsi="宋体" w:eastAsia="宋体" w:cs="宋体"/>
                <w:color w:val="auto"/>
                <w:kern w:val="0"/>
                <w:szCs w:val="21"/>
                <w:highlight w:val="none"/>
                <w:lang w:val="zh-CN" w:eastAsia="en-US"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jc w:val="center"/>
        </w:trPr>
        <w:tc>
          <w:tcPr>
            <w:tcW w:w="2573" w:type="dxa"/>
            <w:vAlign w:val="center"/>
          </w:tcPr>
          <w:p>
            <w:pPr>
              <w:autoSpaceDE w:val="0"/>
              <w:autoSpaceDN w:val="0"/>
              <w:spacing w:line="360" w:lineRule="auto"/>
              <w:ind w:left="11"/>
              <w:jc w:val="center"/>
              <w:rPr>
                <w:rFonts w:ascii="宋体" w:hAnsi="宋体" w:eastAsia="宋体" w:cs="宋体"/>
                <w:b/>
                <w:color w:val="auto"/>
                <w:kern w:val="0"/>
                <w:szCs w:val="21"/>
                <w:highlight w:val="none"/>
                <w:lang w:val="zh-CN" w:eastAsia="en-US" w:bidi="zh-CN"/>
              </w:rPr>
            </w:pPr>
            <w:r>
              <w:rPr>
                <w:rFonts w:ascii="宋体" w:hAnsi="宋体" w:eastAsia="宋体" w:cs="宋体"/>
                <w:b/>
                <w:color w:val="auto"/>
                <w:kern w:val="0"/>
                <w:szCs w:val="21"/>
                <w:highlight w:val="none"/>
                <w:lang w:val="zh-CN" w:eastAsia="en-US" w:bidi="zh-CN"/>
              </w:rPr>
              <w:t>谈判范围</w:t>
            </w:r>
          </w:p>
        </w:tc>
        <w:tc>
          <w:tcPr>
            <w:tcW w:w="5950" w:type="dxa"/>
            <w:vAlign w:val="center"/>
          </w:tcPr>
          <w:p>
            <w:pPr>
              <w:tabs>
                <w:tab w:val="left" w:pos="1548"/>
              </w:tabs>
              <w:autoSpaceDE w:val="0"/>
              <w:autoSpaceDN w:val="0"/>
              <w:spacing w:before="233"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 xml:space="preserve">全部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4" w:hRule="atLeast"/>
          <w:jc w:val="center"/>
        </w:trPr>
        <w:tc>
          <w:tcPr>
            <w:tcW w:w="2573" w:type="dxa"/>
            <w:vAlign w:val="center"/>
          </w:tcPr>
          <w:p>
            <w:pPr>
              <w:autoSpaceDE w:val="0"/>
              <w:autoSpaceDN w:val="0"/>
              <w:spacing w:before="7" w:line="360" w:lineRule="auto"/>
              <w:jc w:val="center"/>
              <w:rPr>
                <w:rFonts w:ascii="宋体" w:hAnsi="宋体" w:eastAsia="宋体" w:cs="宋体"/>
                <w:b/>
                <w:color w:val="auto"/>
                <w:kern w:val="0"/>
                <w:szCs w:val="21"/>
                <w:highlight w:val="none"/>
                <w:lang w:val="zh-CN" w:eastAsia="en-US" w:bidi="zh-CN"/>
              </w:rPr>
            </w:pPr>
            <w:r>
              <w:rPr>
                <w:rFonts w:ascii="宋体" w:hAnsi="宋体" w:eastAsia="宋体" w:cs="宋体"/>
                <w:b/>
                <w:color w:val="auto"/>
                <w:kern w:val="0"/>
                <w:szCs w:val="21"/>
                <w:highlight w:val="none"/>
                <w:lang w:val="zh-CN" w:eastAsia="en-US" w:bidi="zh-CN"/>
              </w:rPr>
              <w:t>谈判</w:t>
            </w:r>
            <w:r>
              <w:rPr>
                <w:rFonts w:hint="eastAsia" w:ascii="宋体" w:hAnsi="宋体" w:eastAsia="宋体" w:cs="宋体"/>
                <w:b/>
                <w:color w:val="auto"/>
                <w:kern w:val="0"/>
                <w:szCs w:val="21"/>
                <w:highlight w:val="none"/>
                <w:lang w:val="zh-CN" w:eastAsia="en-US" w:bidi="zh-CN"/>
              </w:rPr>
              <w:t>内容</w:t>
            </w:r>
          </w:p>
        </w:tc>
        <w:tc>
          <w:tcPr>
            <w:tcW w:w="5950" w:type="dxa"/>
            <w:vAlign w:val="center"/>
          </w:tcPr>
          <w:p>
            <w:pPr>
              <w:autoSpaceDE w:val="0"/>
              <w:autoSpaceDN w:val="0"/>
              <w:spacing w:line="360" w:lineRule="auto"/>
              <w:jc w:val="center"/>
              <w:rPr>
                <w:rFonts w:ascii="宋体" w:hAnsi="宋体" w:eastAsia="宋体" w:cs="宋体"/>
                <w:b/>
                <w:color w:val="auto"/>
                <w:kern w:val="0"/>
                <w:szCs w:val="21"/>
                <w:highlight w:val="none"/>
                <w:lang w:val="zh-CN" w:eastAsia="en-US" w:bidi="zh-CN"/>
              </w:rPr>
            </w:pPr>
            <w:r>
              <w:rPr>
                <w:rFonts w:hint="eastAsia" w:ascii="宋体" w:hAnsi="宋体" w:eastAsia="宋体" w:cs="宋体"/>
                <w:b/>
                <w:color w:val="auto"/>
                <w:kern w:val="0"/>
                <w:szCs w:val="21"/>
                <w:highlight w:val="none"/>
                <w:lang w:val="zh-CN" w:bidi="zh-CN"/>
              </w:rPr>
              <w:t>（此内容由谈判小组根据项目需求据实填写，如不对原文件内容进行修改，此项填“无”。）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4" w:hRule="atLeast"/>
          <w:jc w:val="center"/>
        </w:trPr>
        <w:tc>
          <w:tcPr>
            <w:tcW w:w="2573" w:type="dxa"/>
            <w:vAlign w:val="center"/>
          </w:tcPr>
          <w:p>
            <w:pPr>
              <w:autoSpaceDE w:val="0"/>
              <w:autoSpaceDN w:val="0"/>
              <w:spacing w:before="120" w:beforeLines="50" w:line="360" w:lineRule="auto"/>
              <w:ind w:left="6"/>
              <w:jc w:val="center"/>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最后报价</w:t>
            </w:r>
          </w:p>
          <w:p>
            <w:pPr>
              <w:autoSpaceDE w:val="0"/>
              <w:autoSpaceDN w:val="0"/>
              <w:spacing w:before="82" w:line="360" w:lineRule="auto"/>
              <w:ind w:left="6"/>
              <w:jc w:val="center"/>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（详见备注说明）</w:t>
            </w:r>
          </w:p>
        </w:tc>
        <w:tc>
          <w:tcPr>
            <w:tcW w:w="5950" w:type="dxa"/>
            <w:vAlign w:val="center"/>
          </w:tcPr>
          <w:p>
            <w:pPr>
              <w:tabs>
                <w:tab w:val="left" w:pos="4483"/>
              </w:tabs>
              <w:autoSpaceDE w:val="0"/>
              <w:autoSpaceDN w:val="0"/>
              <w:spacing w:before="1"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人民币大写：</w:t>
            </w:r>
            <w:r>
              <w:rPr>
                <w:rFonts w:ascii="宋体" w:hAnsi="宋体" w:eastAsia="宋体" w:cs="宋体"/>
                <w:color w:val="auto"/>
                <w:kern w:val="0"/>
                <w:szCs w:val="21"/>
                <w:highlight w:val="none"/>
                <w:u w:val="single"/>
                <w:lang w:val="zh-CN" w:eastAsia="en-US" w:bidi="zh-CN"/>
              </w:rPr>
              <w:t xml:space="preserve"> </w:t>
            </w:r>
            <w:r>
              <w:rPr>
                <w:rFonts w:ascii="宋体" w:hAnsi="宋体" w:eastAsia="宋体" w:cs="宋体"/>
                <w:color w:val="auto"/>
                <w:kern w:val="0"/>
                <w:szCs w:val="21"/>
                <w:highlight w:val="none"/>
                <w:u w:val="single"/>
                <w:lang w:val="zh-CN" w:eastAsia="en-US" w:bidi="zh-CN"/>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jc w:val="center"/>
        </w:trPr>
        <w:tc>
          <w:tcPr>
            <w:tcW w:w="2573" w:type="dxa"/>
            <w:vAlign w:val="center"/>
          </w:tcPr>
          <w:p>
            <w:pPr>
              <w:autoSpaceDE w:val="0"/>
              <w:autoSpaceDN w:val="0"/>
              <w:spacing w:before="160" w:line="360" w:lineRule="auto"/>
              <w:ind w:left="8"/>
              <w:jc w:val="center"/>
              <w:rPr>
                <w:rFonts w:ascii="宋体" w:hAnsi="宋体" w:eastAsia="宋体" w:cs="宋体"/>
                <w:b/>
                <w:color w:val="auto"/>
                <w:kern w:val="0"/>
                <w:szCs w:val="21"/>
                <w:highlight w:val="none"/>
                <w:lang w:val="zh-CN" w:eastAsia="en-US" w:bidi="zh-CN"/>
              </w:rPr>
            </w:pPr>
            <w:r>
              <w:rPr>
                <w:rFonts w:ascii="宋体" w:hAnsi="宋体" w:eastAsia="宋体" w:cs="宋体"/>
                <w:b/>
                <w:color w:val="auto"/>
                <w:kern w:val="0"/>
                <w:szCs w:val="21"/>
                <w:highlight w:val="none"/>
                <w:lang w:val="zh-CN" w:eastAsia="en-US" w:bidi="zh-CN"/>
              </w:rPr>
              <w:t>质量标准</w:t>
            </w:r>
          </w:p>
        </w:tc>
        <w:tc>
          <w:tcPr>
            <w:tcW w:w="5950" w:type="dxa"/>
            <w:vAlign w:val="center"/>
          </w:tcPr>
          <w:p>
            <w:pPr>
              <w:autoSpaceDE w:val="0"/>
              <w:autoSpaceDN w:val="0"/>
              <w:spacing w:line="360" w:lineRule="auto"/>
              <w:jc w:val="left"/>
              <w:rPr>
                <w:rFonts w:hint="default" w:ascii="宋体" w:hAnsi="宋体" w:eastAsia="宋体" w:cs="宋体"/>
                <w:color w:val="auto"/>
                <w:kern w:val="0"/>
                <w:szCs w:val="21"/>
                <w:highlight w:val="none"/>
                <w:lang w:val="en-US" w:eastAsia="en-US" w:bidi="zh-CN"/>
              </w:rPr>
            </w:pPr>
            <w:r>
              <w:rPr>
                <w:rFonts w:hint="eastAsia" w:ascii="宋体" w:hAnsi="宋体" w:eastAsia="宋体" w:cs="宋体"/>
                <w:color w:val="auto"/>
                <w:kern w:val="0"/>
                <w:szCs w:val="21"/>
                <w:highlight w:val="none"/>
                <w:lang w:val="en-US" w:eastAsia="en-US" w:bidi="zh-CN"/>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jc w:val="center"/>
        </w:trPr>
        <w:tc>
          <w:tcPr>
            <w:tcW w:w="2573" w:type="dxa"/>
            <w:vAlign w:val="center"/>
          </w:tcPr>
          <w:p>
            <w:pPr>
              <w:tabs>
                <w:tab w:val="left" w:pos="733"/>
              </w:tabs>
              <w:autoSpaceDE w:val="0"/>
              <w:autoSpaceDN w:val="0"/>
              <w:spacing w:before="160" w:line="360" w:lineRule="auto"/>
              <w:ind w:left="9"/>
              <w:jc w:val="center"/>
              <w:rPr>
                <w:rFonts w:ascii="宋体" w:hAnsi="宋体" w:eastAsia="宋体" w:cs="宋体"/>
                <w:b/>
                <w:color w:val="auto"/>
                <w:kern w:val="0"/>
                <w:szCs w:val="21"/>
                <w:highlight w:val="none"/>
                <w:lang w:val="zh-CN" w:eastAsia="en-US" w:bidi="zh-CN"/>
              </w:rPr>
            </w:pPr>
            <w:r>
              <w:rPr>
                <w:rFonts w:ascii="宋体" w:hAnsi="宋体" w:eastAsia="宋体" w:cs="宋体"/>
                <w:b/>
                <w:color w:val="auto"/>
                <w:kern w:val="0"/>
                <w:szCs w:val="21"/>
                <w:highlight w:val="none"/>
                <w:lang w:val="zh-CN" w:eastAsia="en-US" w:bidi="zh-CN"/>
              </w:rPr>
              <w:t>工</w:t>
            </w:r>
            <w:r>
              <w:rPr>
                <w:rFonts w:ascii="宋体" w:hAnsi="宋体" w:eastAsia="宋体" w:cs="宋体"/>
                <w:b/>
                <w:color w:val="auto"/>
                <w:kern w:val="0"/>
                <w:szCs w:val="21"/>
                <w:highlight w:val="none"/>
                <w:lang w:val="zh-CN" w:eastAsia="en-US" w:bidi="zh-CN"/>
              </w:rPr>
              <w:tab/>
            </w:r>
            <w:r>
              <w:rPr>
                <w:rFonts w:ascii="宋体" w:hAnsi="宋体" w:eastAsia="宋体" w:cs="宋体"/>
                <w:b/>
                <w:color w:val="auto"/>
                <w:kern w:val="0"/>
                <w:szCs w:val="21"/>
                <w:highlight w:val="none"/>
                <w:lang w:val="zh-CN" w:eastAsia="en-US" w:bidi="zh-CN"/>
              </w:rPr>
              <w:t>期</w:t>
            </w:r>
          </w:p>
        </w:tc>
        <w:tc>
          <w:tcPr>
            <w:tcW w:w="5950" w:type="dxa"/>
            <w:vAlign w:val="center"/>
          </w:tcPr>
          <w:p>
            <w:pPr>
              <w:tabs>
                <w:tab w:val="left" w:pos="2028"/>
              </w:tabs>
              <w:autoSpaceDE w:val="0"/>
              <w:autoSpaceDN w:val="0"/>
              <w:spacing w:before="160"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接开工令后</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日历天完工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jc w:val="center"/>
        </w:trPr>
        <w:tc>
          <w:tcPr>
            <w:tcW w:w="2573" w:type="dxa"/>
            <w:vAlign w:val="center"/>
          </w:tcPr>
          <w:p>
            <w:pPr>
              <w:autoSpaceDE w:val="0"/>
              <w:autoSpaceDN w:val="0"/>
              <w:spacing w:before="161" w:line="360" w:lineRule="auto"/>
              <w:ind w:left="6"/>
              <w:jc w:val="center"/>
              <w:rPr>
                <w:rFonts w:ascii="宋体" w:hAnsi="宋体" w:eastAsia="宋体" w:cs="宋体"/>
                <w:b/>
                <w:color w:val="auto"/>
                <w:kern w:val="0"/>
                <w:szCs w:val="21"/>
                <w:highlight w:val="none"/>
                <w:lang w:val="zh-CN" w:eastAsia="en-US" w:bidi="zh-CN"/>
              </w:rPr>
            </w:pPr>
            <w:r>
              <w:rPr>
                <w:rFonts w:ascii="宋体" w:hAnsi="宋体" w:eastAsia="宋体" w:cs="宋体"/>
                <w:b/>
                <w:color w:val="auto"/>
                <w:kern w:val="0"/>
                <w:szCs w:val="21"/>
                <w:highlight w:val="none"/>
                <w:lang w:val="zh-CN" w:eastAsia="en-US" w:bidi="zh-CN"/>
              </w:rPr>
              <w:t>是否响应付款方式</w:t>
            </w:r>
          </w:p>
        </w:tc>
        <w:tc>
          <w:tcPr>
            <w:tcW w:w="5950" w:type="dxa"/>
            <w:vAlign w:val="center"/>
          </w:tcPr>
          <w:p>
            <w:pPr>
              <w:tabs>
                <w:tab w:val="left" w:pos="1068"/>
                <w:tab w:val="left" w:pos="1908"/>
              </w:tabs>
              <w:autoSpaceDE w:val="0"/>
              <w:autoSpaceDN w:val="0"/>
              <w:spacing w:before="161" w:line="360" w:lineRule="auto"/>
              <w:jc w:val="left"/>
              <w:rPr>
                <w:rFonts w:ascii="宋体" w:hAnsi="宋体" w:eastAsia="宋体" w:cs="宋体"/>
                <w:color w:val="auto"/>
                <w:kern w:val="0"/>
                <w:szCs w:val="21"/>
                <w:highlight w:val="none"/>
                <w:lang w:val="zh-CN" w:eastAsia="en-US" w:bidi="zh-CN"/>
              </w:rPr>
            </w:pPr>
            <w:r>
              <w:rPr>
                <w:rFonts w:ascii="宋体" w:hAnsi="宋体" w:eastAsia="宋体" w:cs="宋体"/>
                <w:color w:val="auto"/>
                <w:kern w:val="0"/>
                <w:szCs w:val="21"/>
                <w:highlight w:val="none"/>
                <w:lang w:val="zh-CN" w:eastAsia="en-US" w:bidi="zh-CN"/>
              </w:rPr>
              <w:t>是□</w:t>
            </w:r>
            <w:r>
              <w:rPr>
                <w:rFonts w:ascii="宋体" w:hAnsi="宋体" w:eastAsia="宋体" w:cs="宋体"/>
                <w:color w:val="auto"/>
                <w:kern w:val="0"/>
                <w:szCs w:val="21"/>
                <w:highlight w:val="none"/>
                <w:lang w:val="zh-CN" w:eastAsia="en-US" w:bidi="zh-CN"/>
              </w:rPr>
              <w:tab/>
            </w:r>
            <w:r>
              <w:rPr>
                <w:rFonts w:ascii="宋体" w:hAnsi="宋体" w:eastAsia="宋体" w:cs="宋体"/>
                <w:color w:val="auto"/>
                <w:kern w:val="0"/>
                <w:szCs w:val="21"/>
                <w:highlight w:val="none"/>
                <w:lang w:val="zh-CN" w:eastAsia="en-US" w:bidi="zh-CN"/>
              </w:rPr>
              <w:t>否□</w:t>
            </w:r>
            <w:r>
              <w:rPr>
                <w:rFonts w:ascii="宋体" w:hAnsi="宋体" w:eastAsia="宋体" w:cs="宋体"/>
                <w:color w:val="auto"/>
                <w:kern w:val="0"/>
                <w:szCs w:val="21"/>
                <w:highlight w:val="none"/>
                <w:lang w:val="zh-CN" w:eastAsia="en-US" w:bidi="zh-CN"/>
              </w:rPr>
              <w:tab/>
            </w:r>
            <w:r>
              <w:rPr>
                <w:rFonts w:ascii="宋体" w:hAnsi="宋体" w:eastAsia="宋体" w:cs="宋体"/>
                <w:color w:val="auto"/>
                <w:kern w:val="0"/>
                <w:szCs w:val="21"/>
                <w:highlight w:val="none"/>
                <w:lang w:val="zh-CN" w:eastAsia="en-US" w:bidi="zh-CN"/>
              </w:rPr>
              <w:t>（划√）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7" w:hRule="atLeast"/>
          <w:jc w:val="center"/>
        </w:trPr>
        <w:tc>
          <w:tcPr>
            <w:tcW w:w="2573" w:type="dxa"/>
            <w:vAlign w:val="center"/>
          </w:tcPr>
          <w:p>
            <w:pPr>
              <w:autoSpaceDE w:val="0"/>
              <w:autoSpaceDN w:val="0"/>
              <w:spacing w:line="360" w:lineRule="auto"/>
              <w:ind w:left="8"/>
              <w:jc w:val="center"/>
              <w:rPr>
                <w:rFonts w:ascii="宋体" w:hAnsi="宋体" w:eastAsia="宋体" w:cs="宋体"/>
                <w:b/>
                <w:color w:val="auto"/>
                <w:kern w:val="0"/>
                <w:szCs w:val="21"/>
                <w:highlight w:val="none"/>
                <w:lang w:val="zh-CN" w:eastAsia="en-US" w:bidi="zh-CN"/>
              </w:rPr>
            </w:pPr>
            <w:r>
              <w:rPr>
                <w:rFonts w:ascii="宋体" w:hAnsi="宋体" w:eastAsia="宋体" w:cs="宋体"/>
                <w:b/>
                <w:color w:val="auto"/>
                <w:kern w:val="0"/>
                <w:szCs w:val="21"/>
                <w:highlight w:val="none"/>
                <w:lang w:val="zh-CN" w:eastAsia="en-US" w:bidi="zh-CN"/>
              </w:rPr>
              <w:t>备注说明</w:t>
            </w:r>
          </w:p>
        </w:tc>
        <w:tc>
          <w:tcPr>
            <w:tcW w:w="5950" w:type="dxa"/>
            <w:vAlign w:val="center"/>
          </w:tcPr>
          <w:p>
            <w:pPr>
              <w:autoSpaceDE w:val="0"/>
              <w:autoSpaceDN w:val="0"/>
              <w:spacing w:line="360" w:lineRule="auto"/>
              <w:jc w:val="left"/>
              <w:rPr>
                <w:rFonts w:ascii="宋体" w:hAnsi="宋体" w:eastAsia="宋体" w:cs="宋体"/>
                <w:color w:val="auto"/>
                <w:kern w:val="0"/>
                <w:szCs w:val="21"/>
                <w:highlight w:val="none"/>
                <w:lang w:val="zh-CN" w:eastAsia="en-US"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2" w:hRule="atLeast"/>
          <w:jc w:val="center"/>
        </w:trPr>
        <w:tc>
          <w:tcPr>
            <w:tcW w:w="2573" w:type="dxa"/>
            <w:vAlign w:val="center"/>
          </w:tcPr>
          <w:p>
            <w:pPr>
              <w:autoSpaceDE w:val="0"/>
              <w:autoSpaceDN w:val="0"/>
              <w:spacing w:before="1" w:line="360" w:lineRule="auto"/>
              <w:ind w:left="8"/>
              <w:jc w:val="center"/>
              <w:rPr>
                <w:rFonts w:ascii="宋体" w:hAnsi="宋体" w:eastAsia="宋体" w:cs="宋体"/>
                <w:b/>
                <w:color w:val="auto"/>
                <w:kern w:val="0"/>
                <w:szCs w:val="21"/>
                <w:highlight w:val="none"/>
                <w:lang w:val="zh-CN" w:eastAsia="en-US" w:bidi="zh-CN"/>
              </w:rPr>
            </w:pPr>
            <w:r>
              <w:rPr>
                <w:rFonts w:ascii="宋体" w:hAnsi="宋体" w:eastAsia="宋体" w:cs="宋体"/>
                <w:b/>
                <w:color w:val="auto"/>
                <w:kern w:val="0"/>
                <w:szCs w:val="21"/>
                <w:highlight w:val="none"/>
                <w:lang w:val="zh-CN" w:eastAsia="en-US" w:bidi="zh-CN"/>
              </w:rPr>
              <w:t>谈判小组签字</w:t>
            </w:r>
          </w:p>
        </w:tc>
        <w:tc>
          <w:tcPr>
            <w:tcW w:w="5950" w:type="dxa"/>
            <w:vAlign w:val="center"/>
          </w:tcPr>
          <w:p>
            <w:pPr>
              <w:autoSpaceDE w:val="0"/>
              <w:autoSpaceDN w:val="0"/>
              <w:spacing w:line="360" w:lineRule="auto"/>
              <w:jc w:val="left"/>
              <w:rPr>
                <w:rFonts w:ascii="宋体" w:hAnsi="宋体" w:eastAsia="宋体" w:cs="宋体"/>
                <w:color w:val="auto"/>
                <w:kern w:val="0"/>
                <w:szCs w:val="21"/>
                <w:highlight w:val="none"/>
                <w:lang w:val="zh-CN" w:eastAsia="en-US" w:bidi="zh-CN"/>
              </w:rPr>
            </w:pPr>
          </w:p>
        </w:tc>
      </w:tr>
    </w:tbl>
    <w:p>
      <w:pPr>
        <w:tabs>
          <w:tab w:val="left" w:pos="6461"/>
          <w:tab w:val="left" w:pos="8556"/>
        </w:tabs>
        <w:autoSpaceDE w:val="0"/>
        <w:autoSpaceDN w:val="0"/>
        <w:spacing w:before="113" w:line="360" w:lineRule="auto"/>
        <w:ind w:left="5021" w:right="327" w:hanging="1201"/>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供应商公章或授权代表签字：</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日</w:t>
      </w:r>
      <w:r>
        <w:rPr>
          <w:rFonts w:ascii="宋体" w:hAnsi="宋体" w:eastAsia="宋体" w:cs="宋体"/>
          <w:color w:val="auto"/>
          <w:kern w:val="0"/>
          <w:szCs w:val="21"/>
          <w:highlight w:val="none"/>
          <w:lang w:val="zh-CN" w:bidi="zh-CN"/>
        </w:rPr>
        <w:tab/>
      </w:r>
      <w:r>
        <w:rPr>
          <w:rFonts w:ascii="宋体" w:hAnsi="宋体" w:eastAsia="宋体" w:cs="宋体"/>
          <w:color w:val="auto"/>
          <w:kern w:val="0"/>
          <w:szCs w:val="21"/>
          <w:highlight w:val="none"/>
          <w:lang w:val="zh-CN" w:bidi="zh-CN"/>
        </w:rPr>
        <w:t>期：</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p>
    <w:p>
      <w:pPr>
        <w:autoSpaceDE w:val="0"/>
        <w:autoSpaceDN w:val="0"/>
        <w:spacing w:line="360" w:lineRule="auto"/>
        <w:ind w:firstLine="422" w:firstLineChars="200"/>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注：</w:t>
      </w:r>
      <w:r>
        <w:rPr>
          <w:rFonts w:hint="eastAsia" w:ascii="宋体" w:hAnsi="宋体" w:eastAsia="宋体" w:cs="宋体"/>
          <w:b/>
          <w:color w:val="auto"/>
          <w:kern w:val="0"/>
          <w:szCs w:val="21"/>
          <w:highlight w:val="none"/>
          <w:lang w:val="zh-CN" w:bidi="zh-CN"/>
        </w:rPr>
        <w:t>1、</w:t>
      </w:r>
      <w:r>
        <w:rPr>
          <w:rFonts w:ascii="宋体" w:hAnsi="宋体" w:eastAsia="宋体" w:cs="宋体"/>
          <w:b/>
          <w:color w:val="auto"/>
          <w:kern w:val="0"/>
          <w:szCs w:val="21"/>
          <w:highlight w:val="none"/>
          <w:lang w:val="zh-CN" w:bidi="zh-CN"/>
        </w:rPr>
        <w:t>本页《报价表》采用“</w:t>
      </w:r>
      <w:r>
        <w:rPr>
          <w:rFonts w:hint="eastAsia" w:ascii="宋体" w:hAnsi="宋体" w:eastAsia="宋体" w:cs="宋体"/>
          <w:b/>
          <w:color w:val="auto"/>
          <w:kern w:val="0"/>
          <w:szCs w:val="21"/>
          <w:highlight w:val="none"/>
          <w:lang w:val="en-US" w:bidi="zh-CN"/>
        </w:rPr>
        <w:t>邮箱</w:t>
      </w:r>
      <w:r>
        <w:rPr>
          <w:rFonts w:ascii="宋体" w:hAnsi="宋体" w:eastAsia="宋体" w:cs="宋体"/>
          <w:b/>
          <w:color w:val="auto"/>
          <w:kern w:val="0"/>
          <w:szCs w:val="21"/>
          <w:highlight w:val="none"/>
          <w:lang w:val="zh-CN" w:bidi="zh-CN"/>
        </w:rPr>
        <w:t>开标”，</w:t>
      </w:r>
      <w:r>
        <w:rPr>
          <w:rFonts w:hint="eastAsia" w:ascii="宋体" w:hAnsi="宋体" w:eastAsia="宋体" w:cs="宋体"/>
          <w:b/>
          <w:color w:val="auto"/>
          <w:kern w:val="0"/>
          <w:szCs w:val="21"/>
          <w:highlight w:val="none"/>
          <w:lang w:val="en-US" w:bidi="zh-CN"/>
        </w:rPr>
        <w:t>接通知后</w:t>
      </w:r>
      <w:r>
        <w:rPr>
          <w:rFonts w:ascii="宋体" w:hAnsi="宋体" w:eastAsia="宋体" w:cs="宋体"/>
          <w:b/>
          <w:color w:val="auto"/>
          <w:kern w:val="0"/>
          <w:szCs w:val="21"/>
          <w:highlight w:val="none"/>
          <w:lang w:val="zh-CN" w:bidi="zh-CN"/>
        </w:rPr>
        <w:t>由供应商</w:t>
      </w:r>
      <w:r>
        <w:rPr>
          <w:rFonts w:hint="eastAsia" w:ascii="宋体" w:hAnsi="宋体" w:eastAsia="宋体" w:cs="宋体"/>
          <w:b/>
          <w:color w:val="auto"/>
          <w:kern w:val="0"/>
          <w:szCs w:val="21"/>
          <w:highlight w:val="none"/>
          <w:lang w:val="en-US" w:bidi="zh-CN"/>
        </w:rPr>
        <w:t>自行填写完成后扫描成PDF文档提交至指定邮箱</w:t>
      </w:r>
      <w:r>
        <w:rPr>
          <w:rFonts w:ascii="宋体" w:hAnsi="宋体" w:eastAsia="宋体" w:cs="宋体"/>
          <w:b/>
          <w:color w:val="auto"/>
          <w:kern w:val="0"/>
          <w:szCs w:val="21"/>
          <w:highlight w:val="none"/>
          <w:lang w:val="zh-CN" w:bidi="zh-CN"/>
        </w:rPr>
        <w:t>。</w:t>
      </w:r>
    </w:p>
    <w:p>
      <w:pPr>
        <w:autoSpaceDE w:val="0"/>
        <w:autoSpaceDN w:val="0"/>
        <w:spacing w:line="360" w:lineRule="auto"/>
        <w:ind w:firstLine="422" w:firstLineChars="200"/>
        <w:jc w:val="left"/>
        <w:rPr>
          <w:rFonts w:ascii="宋体" w:hAnsi="宋体" w:eastAsia="宋体" w:cs="宋体"/>
          <w:b/>
          <w:color w:val="auto"/>
          <w:kern w:val="0"/>
          <w:szCs w:val="21"/>
          <w:highlight w:val="none"/>
          <w:lang w:val="zh-CN" w:bidi="zh-CN"/>
        </w:rPr>
      </w:pPr>
      <w:r>
        <w:rPr>
          <w:rFonts w:hint="eastAsia" w:ascii="宋体" w:hAnsi="宋体" w:eastAsia="宋体" w:cs="宋体"/>
          <w:b/>
          <w:color w:val="auto"/>
          <w:kern w:val="0"/>
          <w:szCs w:val="21"/>
          <w:highlight w:val="none"/>
          <w:lang w:val="zh-CN" w:bidi="zh-CN"/>
        </w:rPr>
        <w:t>2、</w:t>
      </w:r>
      <w:r>
        <w:rPr>
          <w:rFonts w:ascii="宋体" w:hAnsi="宋体" w:eastAsia="宋体" w:cs="宋体"/>
          <w:b/>
          <w:color w:val="auto"/>
          <w:kern w:val="0"/>
          <w:szCs w:val="21"/>
          <w:highlight w:val="none"/>
          <w:lang w:val="zh-CN" w:bidi="zh-CN"/>
        </w:rPr>
        <w:t>考虑谈判报价的方便，供应商在填写最后承诺报价后，（第一次报价- 最后承诺报价）除以第一次报价后得出的优惠率视同为需求表中全部分项设备、工程量或服务的优惠浮动值（特定分项优惠除外），而不考虑措施项目清单和规 费税金清单的金额改变。此优惠率调整原则适用于合同内价格的计算及项目增减、变更时价格的计算。</w:t>
      </w:r>
    </w:p>
    <w:p>
      <w:pPr>
        <w:autoSpaceDE w:val="0"/>
        <w:autoSpaceDN w:val="0"/>
        <w:spacing w:line="360" w:lineRule="auto"/>
        <w:ind w:firstLine="422" w:firstLineChars="200"/>
        <w:jc w:val="left"/>
        <w:rPr>
          <w:rFonts w:ascii="宋体" w:hAnsi="宋体" w:eastAsia="宋体" w:cs="宋体"/>
          <w:b/>
          <w:color w:val="auto"/>
          <w:kern w:val="0"/>
          <w:szCs w:val="21"/>
          <w:highlight w:val="none"/>
          <w:lang w:val="zh-CN" w:bidi="zh-CN"/>
        </w:rPr>
      </w:pPr>
      <w:r>
        <w:rPr>
          <w:rFonts w:hint="eastAsia" w:ascii="宋体" w:hAnsi="宋体" w:eastAsia="宋体" w:cs="宋体"/>
          <w:b/>
          <w:color w:val="auto"/>
          <w:kern w:val="0"/>
          <w:szCs w:val="21"/>
          <w:highlight w:val="none"/>
          <w:lang w:val="zh-CN" w:bidi="zh-CN"/>
        </w:rPr>
        <w:t>3、响应供应商后期投标报价浮动率的计算按以下方式进行计算</w:t>
      </w:r>
    </w:p>
    <w:p>
      <w:pPr>
        <w:autoSpaceDE w:val="0"/>
        <w:autoSpaceDN w:val="0"/>
        <w:adjustRightInd w:val="0"/>
        <w:snapToGrid w:val="0"/>
        <w:spacing w:before="48" w:beforeLines="20" w:after="48" w:afterLines="20" w:line="360" w:lineRule="auto"/>
        <w:ind w:left="149" w:leftChars="71" w:firstLine="420" w:firstLineChars="200"/>
        <w:jc w:val="left"/>
        <w:rPr>
          <w:rFonts w:ascii="宋体" w:hAnsi="宋体" w:eastAsia="宋体" w:cs="仿宋"/>
          <w:color w:val="auto"/>
          <w:kern w:val="0"/>
          <w:szCs w:val="21"/>
          <w:highlight w:val="none"/>
          <w:lang w:val="zh-CN" w:bidi="zh-CN"/>
        </w:rPr>
      </w:pPr>
      <w:r>
        <w:rPr>
          <w:rFonts w:hint="eastAsia" w:ascii="宋体" w:hAnsi="宋体" w:eastAsia="宋体" w:cs="仿宋"/>
          <w:color w:val="auto"/>
          <w:kern w:val="0"/>
          <w:szCs w:val="21"/>
          <w:highlight w:val="none"/>
          <w:lang w:val="zh-CN" w:bidi="zh-CN"/>
        </w:rPr>
        <w:t>投标报价浮动率</w:t>
      </w:r>
      <w:r>
        <w:rPr>
          <w:rFonts w:ascii="宋体" w:hAnsi="宋体" w:eastAsia="宋体" w:cs="仿宋"/>
          <w:color w:val="auto"/>
          <w:kern w:val="0"/>
          <w:szCs w:val="21"/>
          <w:highlight w:val="none"/>
          <w:lang w:val="zh-CN" w:bidi="zh-CN"/>
        </w:rPr>
        <w:t xml:space="preserve"> =</w:t>
      </w:r>
      <w:r>
        <w:rPr>
          <w:rFonts w:hint="eastAsia" w:ascii="宋体" w:hAnsi="宋体" w:eastAsia="宋体" w:cs="仿宋"/>
          <w:color w:val="auto"/>
          <w:kern w:val="0"/>
          <w:szCs w:val="21"/>
          <w:highlight w:val="none"/>
          <w:lang w:val="zh-CN" w:bidi="zh-CN"/>
        </w:rPr>
        <w:t>【投标报价</w:t>
      </w:r>
      <w:r>
        <w:rPr>
          <w:rFonts w:ascii="宋体" w:hAnsi="宋体" w:eastAsia="宋体" w:cs="仿宋"/>
          <w:color w:val="auto"/>
          <w:kern w:val="0"/>
          <w:szCs w:val="21"/>
          <w:highlight w:val="none"/>
          <w:lang w:val="zh-CN" w:bidi="zh-CN"/>
        </w:rPr>
        <w:t>-</w:t>
      </w:r>
      <w:r>
        <w:rPr>
          <w:rFonts w:hint="eastAsia" w:ascii="宋体" w:hAnsi="宋体" w:eastAsia="宋体" w:cs="仿宋"/>
          <w:color w:val="auto"/>
          <w:kern w:val="0"/>
          <w:szCs w:val="21"/>
          <w:highlight w:val="none"/>
          <w:lang w:val="zh-CN" w:bidi="zh-CN"/>
        </w:rPr>
        <w:t>（</w:t>
      </w:r>
      <w:r>
        <w:rPr>
          <w:rFonts w:ascii="宋体" w:hAnsi="宋体" w:eastAsia="宋体" w:cs="仿宋"/>
          <w:color w:val="auto"/>
          <w:kern w:val="0"/>
          <w:szCs w:val="21"/>
          <w:highlight w:val="none"/>
          <w:lang w:val="zh-CN" w:bidi="zh-CN"/>
        </w:rPr>
        <w:t xml:space="preserve"> </w:t>
      </w:r>
      <w:r>
        <w:rPr>
          <w:rFonts w:hint="eastAsia" w:ascii="宋体" w:hAnsi="宋体" w:eastAsia="宋体" w:cs="仿宋"/>
          <w:color w:val="auto"/>
          <w:kern w:val="0"/>
          <w:szCs w:val="21"/>
          <w:highlight w:val="none"/>
          <w:lang w:val="zh-CN" w:bidi="zh-CN"/>
        </w:rPr>
        <w:t>暂估价、暂列金额）】</w:t>
      </w:r>
      <w:r>
        <w:rPr>
          <w:rFonts w:ascii="宋体" w:hAnsi="宋体" w:eastAsia="宋体" w:cs="仿宋"/>
          <w:color w:val="auto"/>
          <w:kern w:val="0"/>
          <w:szCs w:val="21"/>
          <w:highlight w:val="none"/>
          <w:lang w:val="zh-CN" w:bidi="zh-CN"/>
        </w:rPr>
        <w:t>/</w:t>
      </w:r>
      <w:r>
        <w:rPr>
          <w:rFonts w:hint="eastAsia" w:ascii="宋体" w:hAnsi="宋体" w:eastAsia="宋体" w:cs="仿宋"/>
          <w:color w:val="auto"/>
          <w:kern w:val="0"/>
          <w:szCs w:val="21"/>
          <w:highlight w:val="none"/>
          <w:lang w:val="zh-CN" w:bidi="zh-CN"/>
        </w:rPr>
        <w:t>【最高投标限价</w:t>
      </w:r>
      <w:r>
        <w:rPr>
          <w:rFonts w:ascii="宋体" w:hAnsi="宋体" w:eastAsia="宋体" w:cs="仿宋"/>
          <w:color w:val="auto"/>
          <w:kern w:val="0"/>
          <w:szCs w:val="21"/>
          <w:highlight w:val="none"/>
          <w:lang w:val="zh-CN" w:bidi="zh-CN"/>
        </w:rPr>
        <w:t>-</w:t>
      </w:r>
      <w:r>
        <w:rPr>
          <w:rFonts w:hint="eastAsia" w:ascii="宋体" w:hAnsi="宋体" w:eastAsia="宋体" w:cs="仿宋"/>
          <w:color w:val="auto"/>
          <w:kern w:val="0"/>
          <w:szCs w:val="21"/>
          <w:highlight w:val="none"/>
          <w:lang w:val="zh-CN" w:bidi="zh-CN"/>
        </w:rPr>
        <w:t>（暂估价、暂列金额）】</w:t>
      </w:r>
      <w:r>
        <w:rPr>
          <w:rFonts w:ascii="宋体" w:hAnsi="宋体" w:eastAsia="宋体" w:cs="仿宋"/>
          <w:color w:val="auto"/>
          <w:kern w:val="0"/>
          <w:szCs w:val="21"/>
          <w:highlight w:val="none"/>
          <w:lang w:val="zh-CN" w:bidi="zh-CN"/>
        </w:rPr>
        <w:t>*100%</w:t>
      </w:r>
      <w:r>
        <w:rPr>
          <w:rFonts w:hint="eastAsia" w:ascii="宋体" w:hAnsi="宋体" w:eastAsia="宋体" w:cs="仿宋"/>
          <w:color w:val="auto"/>
          <w:kern w:val="0"/>
          <w:szCs w:val="21"/>
          <w:highlight w:val="none"/>
          <w:lang w:val="zh-CN" w:bidi="zh-CN"/>
        </w:rPr>
        <w:t>（</w:t>
      </w:r>
      <w:r>
        <w:rPr>
          <w:rFonts w:hint="eastAsia" w:ascii="宋体" w:hAnsi="宋体" w:eastAsia="宋体" w:cs="宋体"/>
          <w:b/>
          <w:bCs/>
          <w:color w:val="auto"/>
          <w:kern w:val="0"/>
          <w:szCs w:val="21"/>
          <w:highlight w:val="none"/>
          <w:lang w:val="zh-CN" w:bidi="zh-CN"/>
        </w:rPr>
        <w:t>保留两位小数，小数点后第三位四舍五入</w:t>
      </w:r>
      <w:r>
        <w:rPr>
          <w:rFonts w:hint="eastAsia" w:ascii="宋体" w:hAnsi="宋体" w:eastAsia="宋体" w:cs="仿宋"/>
          <w:color w:val="auto"/>
          <w:kern w:val="0"/>
          <w:szCs w:val="21"/>
          <w:highlight w:val="none"/>
          <w:lang w:val="zh-CN" w:bidi="zh-CN"/>
        </w:rPr>
        <w:t>）</w:t>
      </w:r>
    </w:p>
    <w:p>
      <w:pPr>
        <w:autoSpaceDE w:val="0"/>
        <w:autoSpaceDN w:val="0"/>
        <w:spacing w:line="360" w:lineRule="auto"/>
        <w:rPr>
          <w:rFonts w:ascii="宋体" w:hAnsi="宋体" w:eastAsia="宋体" w:cs="宋体"/>
          <w:color w:val="auto"/>
          <w:kern w:val="0"/>
          <w:szCs w:val="21"/>
          <w:highlight w:val="none"/>
          <w:lang w:val="zh-CN" w:bidi="zh-CN"/>
        </w:rPr>
        <w:sectPr>
          <w:pgSz w:w="11910" w:h="16840"/>
          <w:pgMar w:top="1380" w:right="1440" w:bottom="1580" w:left="1580" w:header="890" w:footer="1363" w:gutter="0"/>
          <w:cols w:space="720" w:num="1"/>
        </w:sectPr>
      </w:pPr>
    </w:p>
    <w:p>
      <w:pPr>
        <w:autoSpaceDE w:val="0"/>
        <w:autoSpaceDN w:val="0"/>
        <w:spacing w:before="9" w:line="360" w:lineRule="auto"/>
        <w:jc w:val="left"/>
        <w:rPr>
          <w:rFonts w:ascii="宋体" w:hAnsi="宋体" w:eastAsia="宋体" w:cs="宋体"/>
          <w:color w:val="auto"/>
          <w:kern w:val="0"/>
          <w:szCs w:val="21"/>
          <w:highlight w:val="none"/>
          <w:lang w:val="zh-CN" w:bidi="zh-CN"/>
        </w:rPr>
      </w:pPr>
    </w:p>
    <w:p>
      <w:pPr>
        <w:autoSpaceDE w:val="0"/>
        <w:autoSpaceDN w:val="0"/>
        <w:jc w:val="center"/>
        <w:outlineLvl w:val="2"/>
        <w:rPr>
          <w:rFonts w:ascii="宋体" w:hAnsi="宋体" w:eastAsia="宋体" w:cs="宋体"/>
          <w:b/>
          <w:bCs/>
          <w:color w:val="auto"/>
          <w:kern w:val="0"/>
          <w:sz w:val="24"/>
          <w:szCs w:val="24"/>
          <w:highlight w:val="none"/>
          <w:lang w:val="zh-CN" w:bidi="zh-CN"/>
        </w:rPr>
      </w:pPr>
      <w:r>
        <w:rPr>
          <w:rFonts w:ascii="宋体" w:hAnsi="宋体" w:eastAsia="宋体" w:cs="宋体"/>
          <w:b/>
          <w:bCs/>
          <w:color w:val="auto"/>
          <w:kern w:val="0"/>
          <w:sz w:val="24"/>
          <w:szCs w:val="24"/>
          <w:highlight w:val="none"/>
          <w:lang w:val="zh-CN" w:bidi="zh-CN"/>
        </w:rPr>
        <w:t>三、供应商综合情况简介</w:t>
      </w:r>
    </w:p>
    <w:p>
      <w:pPr>
        <w:autoSpaceDE w:val="0"/>
        <w:autoSpaceDN w:val="0"/>
        <w:spacing w:line="360" w:lineRule="auto"/>
        <w:jc w:val="left"/>
        <w:rPr>
          <w:rFonts w:ascii="宋体" w:hAnsi="宋体" w:eastAsia="宋体" w:cs="宋体"/>
          <w:b/>
          <w:color w:val="auto"/>
          <w:kern w:val="0"/>
          <w:szCs w:val="21"/>
          <w:highlight w:val="none"/>
          <w:lang w:val="zh-CN" w:bidi="zh-CN"/>
        </w:rPr>
      </w:pPr>
    </w:p>
    <w:p>
      <w:pPr>
        <w:autoSpaceDE w:val="0"/>
        <w:autoSpaceDN w:val="0"/>
        <w:spacing w:before="1" w:line="360" w:lineRule="auto"/>
        <w:ind w:right="1505"/>
        <w:jc w:val="center"/>
        <w:rPr>
          <w:rFonts w:ascii="宋体" w:hAnsi="宋体" w:eastAsia="宋体" w:cs="宋体"/>
          <w:b/>
          <w:bCs/>
          <w:color w:val="auto"/>
          <w:kern w:val="0"/>
          <w:szCs w:val="21"/>
          <w:highlight w:val="none"/>
          <w:lang w:val="zh-CN" w:bidi="zh-CN"/>
        </w:rPr>
      </w:pPr>
      <w:r>
        <w:rPr>
          <w:rFonts w:hint="eastAsia" w:ascii="宋体" w:hAnsi="宋体" w:eastAsia="宋体" w:cs="宋体"/>
          <w:b/>
          <w:bCs/>
          <w:color w:val="auto"/>
          <w:kern w:val="0"/>
          <w:szCs w:val="21"/>
          <w:highlight w:val="none"/>
          <w:lang w:val="en-US" w:bidi="zh-CN"/>
        </w:rPr>
        <w:t xml:space="preserve">                </w:t>
      </w:r>
      <w:r>
        <w:rPr>
          <w:rFonts w:ascii="宋体" w:hAnsi="宋体" w:eastAsia="宋体" w:cs="宋体"/>
          <w:b/>
          <w:bCs/>
          <w:color w:val="auto"/>
          <w:kern w:val="0"/>
          <w:szCs w:val="21"/>
          <w:highlight w:val="none"/>
          <w:lang w:val="zh-CN" w:bidi="zh-CN"/>
        </w:rPr>
        <w:t>（供应商可自行制作格式）</w:t>
      </w:r>
    </w:p>
    <w:p>
      <w:pPr>
        <w:autoSpaceDE w:val="0"/>
        <w:autoSpaceDN w:val="0"/>
        <w:spacing w:line="360" w:lineRule="auto"/>
        <w:jc w:val="center"/>
        <w:rPr>
          <w:rFonts w:ascii="宋体" w:hAnsi="宋体" w:eastAsia="宋体" w:cs="宋体"/>
          <w:color w:val="auto"/>
          <w:kern w:val="0"/>
          <w:szCs w:val="21"/>
          <w:highlight w:val="none"/>
          <w:lang w:val="zh-CN" w:bidi="zh-CN"/>
        </w:rPr>
        <w:sectPr>
          <w:pgSz w:w="11910" w:h="16840"/>
          <w:pgMar w:top="1380" w:right="1440" w:bottom="1580" w:left="1580" w:header="890" w:footer="1363" w:gutter="0"/>
          <w:cols w:space="720" w:num="1"/>
        </w:sectPr>
      </w:pPr>
    </w:p>
    <w:p>
      <w:pPr>
        <w:autoSpaceDE w:val="0"/>
        <w:autoSpaceDN w:val="0"/>
        <w:spacing w:before="9" w:line="360" w:lineRule="auto"/>
        <w:jc w:val="left"/>
        <w:rPr>
          <w:rFonts w:ascii="宋体" w:hAnsi="宋体" w:eastAsia="宋体" w:cs="宋体"/>
          <w:color w:val="auto"/>
          <w:kern w:val="0"/>
          <w:szCs w:val="21"/>
          <w:highlight w:val="none"/>
          <w:lang w:val="zh-CN" w:bidi="zh-CN"/>
        </w:rPr>
      </w:pPr>
    </w:p>
    <w:p>
      <w:pPr>
        <w:autoSpaceDE w:val="0"/>
        <w:autoSpaceDN w:val="0"/>
        <w:jc w:val="center"/>
        <w:outlineLvl w:val="2"/>
        <w:rPr>
          <w:rFonts w:ascii="宋体" w:hAnsi="宋体" w:eastAsia="宋体" w:cs="宋体"/>
          <w:b/>
          <w:bCs/>
          <w:color w:val="auto"/>
          <w:kern w:val="0"/>
          <w:sz w:val="24"/>
          <w:szCs w:val="24"/>
          <w:highlight w:val="none"/>
          <w:lang w:val="zh-CN" w:bidi="zh-CN"/>
        </w:rPr>
      </w:pPr>
      <w:r>
        <w:rPr>
          <w:rFonts w:ascii="宋体" w:hAnsi="宋体" w:eastAsia="宋体" w:cs="宋体"/>
          <w:b/>
          <w:bCs/>
          <w:color w:val="auto"/>
          <w:kern w:val="0"/>
          <w:sz w:val="24"/>
          <w:szCs w:val="24"/>
          <w:highlight w:val="none"/>
          <w:lang w:val="zh-CN" w:bidi="zh-CN"/>
        </w:rPr>
        <w:t>四、谈判响应函</w:t>
      </w:r>
    </w:p>
    <w:p>
      <w:pPr>
        <w:autoSpaceDE w:val="0"/>
        <w:autoSpaceDN w:val="0"/>
        <w:spacing w:before="240" w:beforeLines="100" w:after="240" w:afterLines="100" w:line="360" w:lineRule="auto"/>
        <w:ind w:firstLine="422" w:firstLineChars="200"/>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致：</w:t>
      </w:r>
      <w:r>
        <w:rPr>
          <w:rFonts w:hint="eastAsia" w:ascii="宋体" w:hAnsi="宋体" w:eastAsia="宋体" w:cs="宋体"/>
          <w:b/>
          <w:color w:val="auto"/>
          <w:kern w:val="0"/>
          <w:szCs w:val="21"/>
          <w:highlight w:val="none"/>
          <w:lang w:val="zh-CN" w:bidi="zh-CN"/>
        </w:rPr>
        <w:t>（采购人）</w:t>
      </w:r>
    </w:p>
    <w:p>
      <w:pPr>
        <w:autoSpaceDE w:val="0"/>
        <w:autoSpaceDN w:val="0"/>
        <w:spacing w:before="2" w:line="360" w:lineRule="auto"/>
        <w:ind w:left="105" w:leftChars="50" w:right="210" w:rightChars="100"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根据贵方的竞争性谈判邀请公告，我方兹宣布同意如下：</w:t>
      </w:r>
    </w:p>
    <w:p>
      <w:pPr>
        <w:autoSpaceDE w:val="0"/>
        <w:autoSpaceDN w:val="0"/>
        <w:spacing w:before="160" w:line="360" w:lineRule="auto"/>
        <w:ind w:right="210" w:rightChars="100" w:firstLine="420" w:firstLineChars="200"/>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1</w:t>
      </w:r>
      <w:r>
        <w:rPr>
          <w:rFonts w:ascii="宋体" w:hAnsi="宋体" w:eastAsia="宋体" w:cs="宋体"/>
          <w:color w:val="auto"/>
          <w:kern w:val="0"/>
          <w:szCs w:val="21"/>
          <w:highlight w:val="none"/>
          <w:lang w:val="zh-CN" w:bidi="zh-CN"/>
        </w:rPr>
        <w:t>.经踏勘项目现场和研究上述谈判文件的谈判须知、合同条款、图纸和工程建设技术标准及其他有关文件后，我方接受上述文件要求，并对工程量清单及最高投标限价（控制价）无异议。我方承诺按本谈判文件、施工图纸、合同条款和工程建设技术标准的条件、承担上述工程的施工、竣工，并承担任何质量缺陷保修责任。</w:t>
      </w:r>
    </w:p>
    <w:p>
      <w:pPr>
        <w:tabs>
          <w:tab w:val="left" w:pos="1062"/>
        </w:tabs>
        <w:autoSpaceDE w:val="0"/>
        <w:autoSpaceDN w:val="0"/>
        <w:spacing w:before="4" w:line="360" w:lineRule="auto"/>
        <w:ind w:right="210" w:rightChars="100" w:firstLine="420" w:firstLineChars="200"/>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2</w:t>
      </w:r>
      <w:r>
        <w:rPr>
          <w:rFonts w:ascii="宋体" w:hAnsi="宋体" w:eastAsia="宋体" w:cs="宋体"/>
          <w:color w:val="auto"/>
          <w:kern w:val="0"/>
          <w:szCs w:val="21"/>
          <w:highlight w:val="none"/>
          <w:lang w:val="zh-CN" w:bidi="zh-CN"/>
        </w:rPr>
        <w:t>.我方已详细审核并确认全部谈判文件及有关附件，充分理解谈判价格不得低于企业个别成本有关规定。我方经成本核算，所填报的谈判报价不低于企业个别成本。</w:t>
      </w:r>
    </w:p>
    <w:p>
      <w:pPr>
        <w:tabs>
          <w:tab w:val="left" w:pos="1062"/>
        </w:tabs>
        <w:autoSpaceDE w:val="0"/>
        <w:autoSpaceDN w:val="0"/>
        <w:spacing w:before="1" w:line="360" w:lineRule="auto"/>
        <w:ind w:right="210" w:rightChars="100"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3</w:t>
      </w:r>
      <w:r>
        <w:rPr>
          <w:rFonts w:ascii="宋体" w:hAnsi="宋体" w:eastAsia="宋体" w:cs="宋体"/>
          <w:color w:val="auto"/>
          <w:kern w:val="0"/>
          <w:szCs w:val="21"/>
          <w:highlight w:val="none"/>
          <w:lang w:val="zh-CN" w:bidi="zh-CN"/>
        </w:rPr>
        <w:t>.一旦我方成交，我方保证按谈判文件约定的工期和谈判文件或业主开工令的要求如期开工、竣工并移交整个工程。</w:t>
      </w:r>
    </w:p>
    <w:p>
      <w:pPr>
        <w:tabs>
          <w:tab w:val="left" w:pos="1062"/>
        </w:tabs>
        <w:autoSpaceDE w:val="0"/>
        <w:autoSpaceDN w:val="0"/>
        <w:spacing w:before="2" w:line="360" w:lineRule="auto"/>
        <w:ind w:right="210" w:rightChars="100"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4</w:t>
      </w:r>
      <w:r>
        <w:rPr>
          <w:rFonts w:ascii="宋体" w:hAnsi="宋体" w:eastAsia="宋体" w:cs="宋体"/>
          <w:color w:val="auto"/>
          <w:kern w:val="0"/>
          <w:szCs w:val="21"/>
          <w:highlight w:val="none"/>
          <w:lang w:val="zh-CN" w:bidi="zh-CN"/>
        </w:rPr>
        <w:t>.一旦我方成交，我方保证工程质量达到合格标准。</w:t>
      </w:r>
    </w:p>
    <w:p>
      <w:pPr>
        <w:tabs>
          <w:tab w:val="left" w:pos="1062"/>
        </w:tabs>
        <w:autoSpaceDE w:val="0"/>
        <w:autoSpaceDN w:val="0"/>
        <w:spacing w:before="161" w:line="360" w:lineRule="auto"/>
        <w:ind w:right="210" w:rightChars="100"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5</w:t>
      </w:r>
      <w:r>
        <w:rPr>
          <w:rFonts w:ascii="宋体" w:hAnsi="宋体" w:eastAsia="宋体" w:cs="宋体"/>
          <w:color w:val="auto"/>
          <w:kern w:val="0"/>
          <w:szCs w:val="21"/>
          <w:highlight w:val="none"/>
          <w:lang w:val="zh-CN" w:bidi="zh-CN"/>
        </w:rPr>
        <w:t>.一旦我方成交，我方保证响应文件中承诺的项目管理班子及施工机械设备到位，并按响应文件中的施工组织设计组织施工。</w:t>
      </w:r>
    </w:p>
    <w:p>
      <w:pPr>
        <w:tabs>
          <w:tab w:val="left" w:pos="1062"/>
        </w:tabs>
        <w:autoSpaceDE w:val="0"/>
        <w:autoSpaceDN w:val="0"/>
        <w:spacing w:before="1" w:line="360" w:lineRule="auto"/>
        <w:ind w:right="210" w:rightChars="100"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6</w:t>
      </w:r>
      <w:r>
        <w:rPr>
          <w:rFonts w:ascii="宋体" w:hAnsi="宋体" w:eastAsia="宋体" w:cs="宋体"/>
          <w:color w:val="auto"/>
          <w:kern w:val="0"/>
          <w:szCs w:val="21"/>
          <w:highlight w:val="none"/>
          <w:lang w:val="zh-CN" w:bidi="zh-CN"/>
        </w:rPr>
        <w:t>.一旦我方成交，我方保证用于本工程的主要材料、设备，符合谈判文件规定和响应文件承诺，并在使用之前经建设、监理、设计单位确认后使用。</w:t>
      </w:r>
    </w:p>
    <w:p>
      <w:pPr>
        <w:tabs>
          <w:tab w:val="left" w:pos="1062"/>
        </w:tabs>
        <w:autoSpaceDE w:val="0"/>
        <w:autoSpaceDN w:val="0"/>
        <w:spacing w:before="1" w:line="360" w:lineRule="auto"/>
        <w:ind w:right="210" w:rightChars="100"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7</w:t>
      </w:r>
      <w:r>
        <w:rPr>
          <w:rFonts w:ascii="宋体" w:hAnsi="宋体" w:eastAsia="宋体" w:cs="宋体"/>
          <w:color w:val="auto"/>
          <w:kern w:val="0"/>
          <w:szCs w:val="21"/>
          <w:highlight w:val="none"/>
          <w:lang w:val="zh-CN" w:bidi="zh-CN"/>
        </w:rPr>
        <w:t>.一旦我方成交，我方保证在规定的时间内由我方法定代表人亲自签订合同以及及时进场施工，并认真履行合同和其它各项承诺。</w:t>
      </w:r>
    </w:p>
    <w:p>
      <w:pPr>
        <w:tabs>
          <w:tab w:val="left" w:pos="1062"/>
        </w:tabs>
        <w:autoSpaceDE w:val="0"/>
        <w:autoSpaceDN w:val="0"/>
        <w:spacing w:before="2" w:line="360" w:lineRule="auto"/>
        <w:ind w:right="210" w:rightChars="100"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8</w:t>
      </w:r>
      <w:r>
        <w:rPr>
          <w:rFonts w:ascii="宋体" w:hAnsi="宋体" w:eastAsia="宋体" w:cs="宋体"/>
          <w:color w:val="auto"/>
          <w:kern w:val="0"/>
          <w:szCs w:val="21"/>
          <w:highlight w:val="none"/>
          <w:lang w:val="zh-CN" w:bidi="zh-CN"/>
        </w:rPr>
        <w:t>.一旦我方成交，我方保证在规定的时间内按谈判文件规定的方式、金额向采购人提交履约担保。</w:t>
      </w:r>
    </w:p>
    <w:p>
      <w:pPr>
        <w:tabs>
          <w:tab w:val="left" w:pos="1062"/>
        </w:tabs>
        <w:autoSpaceDE w:val="0"/>
        <w:autoSpaceDN w:val="0"/>
        <w:spacing w:before="2" w:line="360" w:lineRule="auto"/>
        <w:ind w:right="210" w:rightChars="100"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9</w:t>
      </w:r>
      <w:r>
        <w:rPr>
          <w:rFonts w:ascii="宋体" w:hAnsi="宋体" w:eastAsia="宋体" w:cs="宋体"/>
          <w:color w:val="auto"/>
          <w:kern w:val="0"/>
          <w:szCs w:val="21"/>
          <w:highlight w:val="none"/>
          <w:lang w:val="zh-CN" w:bidi="zh-CN"/>
        </w:rPr>
        <w:t>.我方同意所提交的响应文件在谈判文件规定的谈判有效期内有效，在此期间内如果成交，我方将受此约束。</w:t>
      </w:r>
    </w:p>
    <w:p>
      <w:pPr>
        <w:tabs>
          <w:tab w:val="left" w:pos="1182"/>
        </w:tabs>
        <w:autoSpaceDE w:val="0"/>
        <w:autoSpaceDN w:val="0"/>
        <w:spacing w:before="1" w:line="360" w:lineRule="auto"/>
        <w:ind w:right="210" w:rightChars="100" w:firstLine="420" w:firstLineChars="2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10.除非另外达成协议并生效，你方的成交通知书和本响应文件以及谈判文件、谈判文件澄清、修改、补充将成为约束双方的合同文件的组成部分。</w:t>
      </w:r>
    </w:p>
    <w:p>
      <w:pPr>
        <w:tabs>
          <w:tab w:val="left" w:pos="1182"/>
        </w:tabs>
        <w:autoSpaceDE w:val="0"/>
        <w:autoSpaceDN w:val="0"/>
        <w:spacing w:before="2" w:line="360" w:lineRule="auto"/>
        <w:ind w:right="210" w:rightChars="100" w:firstLine="420" w:firstLineChars="200"/>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1</w:t>
      </w:r>
      <w:r>
        <w:rPr>
          <w:rFonts w:ascii="宋体" w:hAnsi="宋体" w:eastAsia="宋体" w:cs="宋体"/>
          <w:color w:val="auto"/>
          <w:kern w:val="0"/>
          <w:szCs w:val="21"/>
          <w:highlight w:val="none"/>
          <w:lang w:val="zh-CN" w:bidi="zh-CN"/>
        </w:rPr>
        <w:t>1.我方承诺：</w:t>
      </w:r>
    </w:p>
    <w:p>
      <w:pPr>
        <w:numPr>
          <w:ilvl w:val="0"/>
          <w:numId w:val="4"/>
        </w:numPr>
        <w:tabs>
          <w:tab w:val="left" w:pos="1302"/>
        </w:tabs>
        <w:autoSpaceDE w:val="0"/>
        <w:autoSpaceDN w:val="0"/>
        <w:spacing w:before="161" w:line="360" w:lineRule="auto"/>
        <w:ind w:left="220" w:right="360" w:firstLine="479"/>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我方已对采购人提供的工程量清单和最高投标限价（控制价）进行认真复核，确认无误，成交后不再另行调整。</w:t>
      </w:r>
    </w:p>
    <w:p>
      <w:pPr>
        <w:numPr>
          <w:ilvl w:val="0"/>
          <w:numId w:val="4"/>
        </w:numPr>
        <w:tabs>
          <w:tab w:val="left" w:pos="1302"/>
        </w:tabs>
        <w:autoSpaceDE w:val="0"/>
        <w:autoSpaceDN w:val="0"/>
        <w:spacing w:before="1" w:line="360" w:lineRule="auto"/>
        <w:ind w:left="220" w:right="239" w:firstLine="479"/>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我单位承诺我单位所委任项目经理未在其他项目上担任项目经理岗位，或虽在其他项目上担任项目经理岗位，但在本项目成交后合同签订前能够从其他项目变更至本项目，全面履约。若因我单位项目经理在其他项目上担任项目经理岗位，无法进场履约的， 采购人可取消我单位成交资格。采购人因此原因取消我单位成交资格的，视为我单位无正当理由放弃成交资格，谈判保证金不予退还，同时贵单位可向我单位进一步追偿工期延误造成的一切损失。</w:t>
      </w:r>
    </w:p>
    <w:p>
      <w:pPr>
        <w:numPr>
          <w:ilvl w:val="0"/>
          <w:numId w:val="4"/>
        </w:numPr>
        <w:tabs>
          <w:tab w:val="left" w:pos="1302"/>
        </w:tabs>
        <w:autoSpaceDE w:val="0"/>
        <w:autoSpaceDN w:val="0"/>
        <w:spacing w:line="360" w:lineRule="auto"/>
        <w:ind w:left="220" w:right="354" w:firstLine="479"/>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我方报价中已考虑实行增值税计税模式带来的影响，报价中已包含谈判文件公布的施工扬尘污染防治措施费用，一旦我方成交，将严格遵守国家、省、市增值税相关规定的要求。我方将按照谈判文件的要求对农民工工资、扬尘污染防治进行办理专户设立、工资支付等事宜。</w:t>
      </w:r>
    </w:p>
    <w:p>
      <w:pPr>
        <w:tabs>
          <w:tab w:val="left" w:pos="1062"/>
          <w:tab w:val="left" w:pos="4300"/>
        </w:tabs>
        <w:autoSpaceDE w:val="0"/>
        <w:autoSpaceDN w:val="0"/>
        <w:spacing w:line="360" w:lineRule="auto"/>
        <w:ind w:firstLine="420" w:firstLineChars="200"/>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1</w:t>
      </w:r>
      <w:r>
        <w:rPr>
          <w:rFonts w:ascii="宋体" w:hAnsi="宋体" w:eastAsia="宋体" w:cs="宋体"/>
          <w:color w:val="auto"/>
          <w:kern w:val="0"/>
          <w:szCs w:val="21"/>
          <w:highlight w:val="none"/>
          <w:lang w:val="zh-CN" w:bidi="zh-CN"/>
        </w:rPr>
        <w:t>2.其他补充说明：</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补充说明事项（如有）       </w:t>
      </w:r>
    </w:p>
    <w:p>
      <w:pPr>
        <w:tabs>
          <w:tab w:val="left" w:pos="1062"/>
          <w:tab w:val="left" w:pos="4300"/>
        </w:tabs>
        <w:autoSpaceDE w:val="0"/>
        <w:autoSpaceDN w:val="0"/>
        <w:spacing w:line="360" w:lineRule="auto"/>
        <w:ind w:firstLine="420" w:firstLineChars="200"/>
        <w:rPr>
          <w:rFonts w:ascii="宋体" w:hAnsi="宋体" w:eastAsia="宋体" w:cs="宋体"/>
          <w:color w:val="auto"/>
          <w:kern w:val="0"/>
          <w:szCs w:val="21"/>
          <w:highlight w:val="none"/>
          <w:lang w:val="zh-CN" w:bidi="zh-CN"/>
        </w:rPr>
      </w:pPr>
    </w:p>
    <w:p>
      <w:pPr>
        <w:tabs>
          <w:tab w:val="left" w:pos="7596"/>
        </w:tabs>
        <w:autoSpaceDE w:val="0"/>
        <w:autoSpaceDN w:val="0"/>
        <w:spacing w:before="161" w:line="360" w:lineRule="auto"/>
        <w:ind w:left="3341" w:right="1287" w:firstLine="210" w:firstLineChars="100"/>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供应商</w:t>
      </w:r>
      <w:r>
        <w:rPr>
          <w:rFonts w:hint="eastAsia" w:ascii="宋体" w:hAnsi="宋体" w:eastAsia="宋体" w:cs="宋体"/>
          <w:color w:val="auto"/>
          <w:kern w:val="0"/>
          <w:szCs w:val="21"/>
          <w:highlight w:val="none"/>
          <w:lang w:val="zh-CN" w:bidi="zh-CN"/>
        </w:rPr>
        <w:t>盖章</w:t>
      </w:r>
      <w:r>
        <w:rPr>
          <w:rFonts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p>
    <w:p>
      <w:pPr>
        <w:autoSpaceDE w:val="0"/>
        <w:autoSpaceDN w:val="0"/>
        <w:spacing w:line="360" w:lineRule="auto"/>
        <w:ind w:firstLine="2110" w:firstLineChars="1005"/>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法定代表人或其委托代理人：</w:t>
      </w:r>
      <w:r>
        <w:rPr>
          <w:rFonts w:hint="eastAsia" w:ascii="宋体" w:hAnsi="宋体" w:eastAsia="宋体" w:cs="宋体"/>
          <w:color w:val="auto"/>
          <w:kern w:val="0"/>
          <w:szCs w:val="21"/>
          <w:highlight w:val="none"/>
          <w:u w:val="single"/>
          <w:lang w:val="zh-CN" w:bidi="zh-CN"/>
        </w:rPr>
        <w:t xml:space="preserve">  （签字或盖章） </w:t>
      </w:r>
    </w:p>
    <w:p>
      <w:pPr>
        <w:tabs>
          <w:tab w:val="left" w:pos="7596"/>
        </w:tabs>
        <w:autoSpaceDE w:val="0"/>
        <w:autoSpaceDN w:val="0"/>
        <w:spacing w:before="161" w:line="360" w:lineRule="auto"/>
        <w:ind w:right="1287" w:firstLine="3360" w:firstLineChars="1600"/>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日       期 ：</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p>
    <w:p>
      <w:pPr>
        <w:widowControl/>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br w:type="page"/>
      </w:r>
    </w:p>
    <w:p>
      <w:pPr>
        <w:widowControl/>
        <w:spacing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jc w:val="left"/>
        <w:rPr>
          <w:rFonts w:ascii="宋体" w:hAnsi="宋体" w:eastAsia="宋体" w:cs="黑体"/>
          <w:b/>
          <w:color w:val="auto"/>
          <w:kern w:val="0"/>
          <w:szCs w:val="21"/>
          <w:highlight w:val="none"/>
          <w:lang w:val="zh-CN" w:bidi="zh-CN"/>
        </w:rPr>
      </w:pPr>
      <w:r>
        <w:rPr>
          <w:rFonts w:hint="eastAsia" w:ascii="宋体" w:hAnsi="宋体" w:eastAsia="宋体" w:cs="黑体"/>
          <w:b/>
          <w:color w:val="auto"/>
          <w:kern w:val="0"/>
          <w:szCs w:val="21"/>
          <w:highlight w:val="none"/>
          <w:lang w:val="zh-CN" w:bidi="zh-CN"/>
        </w:rPr>
        <w:t>附录1:</w:t>
      </w:r>
    </w:p>
    <w:p>
      <w:pPr>
        <w:autoSpaceDE w:val="0"/>
        <w:autoSpaceDN w:val="0"/>
        <w:spacing w:line="360" w:lineRule="auto"/>
        <w:jc w:val="left"/>
        <w:rPr>
          <w:rFonts w:ascii="宋体" w:hAnsi="宋体" w:eastAsia="宋体" w:cs="黑体"/>
          <w:b/>
          <w:color w:val="auto"/>
          <w:kern w:val="0"/>
          <w:szCs w:val="21"/>
          <w:highlight w:val="none"/>
          <w:lang w:val="zh-CN" w:bidi="zh-CN"/>
        </w:rPr>
      </w:pPr>
    </w:p>
    <w:p>
      <w:pPr>
        <w:autoSpaceDE w:val="0"/>
        <w:autoSpaceDN w:val="0"/>
        <w:spacing w:line="360" w:lineRule="auto"/>
        <w:jc w:val="center"/>
        <w:rPr>
          <w:rFonts w:ascii="宋体" w:hAnsi="宋体" w:eastAsia="宋体" w:cs="黑体"/>
          <w:b/>
          <w:color w:val="auto"/>
          <w:kern w:val="0"/>
          <w:szCs w:val="21"/>
          <w:highlight w:val="none"/>
          <w:lang w:val="zh-CN" w:bidi="zh-CN"/>
        </w:rPr>
      </w:pPr>
      <w:r>
        <w:rPr>
          <w:rFonts w:hint="eastAsia" w:ascii="宋体" w:hAnsi="宋体" w:eastAsia="宋体" w:cs="黑体"/>
          <w:b/>
          <w:color w:val="auto"/>
          <w:kern w:val="0"/>
          <w:szCs w:val="21"/>
          <w:highlight w:val="none"/>
          <w:lang w:val="zh-CN" w:bidi="zh-CN"/>
        </w:rPr>
        <w:t>响应供应商诚信承诺书</w:t>
      </w:r>
    </w:p>
    <w:p>
      <w:pPr>
        <w:spacing w:line="360" w:lineRule="auto"/>
        <w:rPr>
          <w:rFonts w:ascii="宋体" w:hAnsi="宋体" w:eastAsia="宋体" w:cs="Times New Roman"/>
          <w:b/>
          <w:bCs/>
          <w:color w:val="auto"/>
          <w:kern w:val="0"/>
          <w:szCs w:val="21"/>
          <w:highlight w:val="none"/>
          <w:u w:val="single"/>
        </w:rPr>
      </w:pPr>
      <w:r>
        <w:rPr>
          <w:rFonts w:hint="eastAsia" w:ascii="宋体" w:hAnsi="宋体" w:eastAsia="宋体" w:cs="Times New Roman"/>
          <w:b/>
          <w:bCs/>
          <w:color w:val="auto"/>
          <w:kern w:val="0"/>
          <w:szCs w:val="21"/>
          <w:highlight w:val="none"/>
        </w:rPr>
        <w:t>致：</w:t>
      </w:r>
      <w:r>
        <w:rPr>
          <w:rFonts w:hint="eastAsia" w:ascii="宋体" w:hAnsi="宋体" w:eastAsia="宋体" w:cs="Times New Roman"/>
          <w:b/>
          <w:bCs/>
          <w:color w:val="auto"/>
          <w:kern w:val="0"/>
          <w:szCs w:val="21"/>
          <w:highlight w:val="none"/>
          <w:u w:val="single"/>
        </w:rPr>
        <w:t xml:space="preserve">  （采购人）</w:t>
      </w:r>
    </w:p>
    <w:p>
      <w:pPr>
        <w:autoSpaceDE w:val="0"/>
        <w:autoSpaceDN w:val="0"/>
        <w:spacing w:line="360" w:lineRule="auto"/>
        <w:ind w:firstLine="420" w:firstLineChars="200"/>
        <w:jc w:val="left"/>
        <w:rPr>
          <w:rFonts w:ascii="宋体" w:hAnsi="宋体" w:eastAsia="宋体" w:cs="仿宋"/>
          <w:color w:val="auto"/>
          <w:kern w:val="0"/>
          <w:szCs w:val="21"/>
          <w:highlight w:val="none"/>
          <w:lang w:val="zh-CN" w:bidi="zh-CN"/>
        </w:rPr>
      </w:pPr>
      <w:r>
        <w:rPr>
          <w:rFonts w:hint="eastAsia" w:ascii="宋体" w:hAnsi="宋体" w:eastAsia="宋体" w:cs="仿宋"/>
          <w:color w:val="auto"/>
          <w:kern w:val="0"/>
          <w:szCs w:val="21"/>
          <w:highlight w:val="none"/>
          <w:lang w:val="zh-CN" w:bidi="zh-CN"/>
        </w:rPr>
        <w:t>我单位参加本次投标，承诺如下：</w:t>
      </w:r>
    </w:p>
    <w:p>
      <w:pPr>
        <w:autoSpaceDE w:val="0"/>
        <w:autoSpaceDN w:val="0"/>
        <w:spacing w:line="360" w:lineRule="auto"/>
        <w:ind w:firstLine="420" w:firstLineChars="200"/>
        <w:jc w:val="left"/>
        <w:rPr>
          <w:rFonts w:ascii="宋体" w:hAnsi="宋体" w:eastAsia="宋体" w:cs="仿宋"/>
          <w:color w:val="auto"/>
          <w:kern w:val="0"/>
          <w:szCs w:val="21"/>
          <w:highlight w:val="none"/>
          <w:lang w:val="zh-CN" w:bidi="zh-CN"/>
        </w:rPr>
      </w:pPr>
      <w:r>
        <w:rPr>
          <w:rFonts w:hint="eastAsia" w:ascii="宋体" w:hAnsi="宋体" w:eastAsia="宋体" w:cs="仿宋"/>
          <w:color w:val="auto"/>
          <w:kern w:val="0"/>
          <w:szCs w:val="21"/>
          <w:highlight w:val="none"/>
          <w:lang w:val="zh-CN" w:bidi="zh-CN"/>
        </w:rPr>
        <w:t>1. 提供的所有资料都是真实有效。如被发现提供虚假资料或虚假承诺（声明），同意取消谈判和成交候选人资格。</w:t>
      </w:r>
    </w:p>
    <w:p>
      <w:pPr>
        <w:autoSpaceDE w:val="0"/>
        <w:autoSpaceDN w:val="0"/>
        <w:spacing w:line="360" w:lineRule="auto"/>
        <w:ind w:firstLine="420" w:firstLineChars="200"/>
        <w:jc w:val="left"/>
        <w:rPr>
          <w:rFonts w:ascii="宋体" w:hAnsi="宋体" w:eastAsia="宋体" w:cs="仿宋"/>
          <w:color w:val="auto"/>
          <w:kern w:val="0"/>
          <w:szCs w:val="21"/>
          <w:highlight w:val="none"/>
          <w:lang w:val="zh-CN" w:bidi="zh-CN"/>
        </w:rPr>
      </w:pPr>
      <w:r>
        <w:rPr>
          <w:rFonts w:hint="eastAsia" w:ascii="宋体" w:hAnsi="宋体" w:eastAsia="宋体" w:cs="仿宋"/>
          <w:color w:val="auto"/>
          <w:kern w:val="0"/>
          <w:szCs w:val="21"/>
          <w:highlight w:val="none"/>
          <w:lang w:val="zh-CN" w:bidi="zh-CN"/>
        </w:rPr>
        <w:t>2. 不存在借用资质、串通投标等情形。如被发现，同意取消谈判和成交候选人资格。</w:t>
      </w:r>
    </w:p>
    <w:p>
      <w:pPr>
        <w:autoSpaceDE w:val="0"/>
        <w:autoSpaceDN w:val="0"/>
        <w:spacing w:line="360" w:lineRule="auto"/>
        <w:ind w:firstLine="420" w:firstLineChars="200"/>
        <w:jc w:val="left"/>
        <w:rPr>
          <w:rFonts w:ascii="宋体" w:hAnsi="宋体" w:eastAsia="宋体" w:cs="仿宋"/>
          <w:color w:val="auto"/>
          <w:kern w:val="0"/>
          <w:szCs w:val="21"/>
          <w:highlight w:val="none"/>
          <w:lang w:val="zh-CN" w:bidi="zh-CN"/>
        </w:rPr>
      </w:pPr>
      <w:r>
        <w:rPr>
          <w:rFonts w:hint="eastAsia" w:ascii="宋体" w:hAnsi="宋体" w:eastAsia="宋体" w:cs="仿宋"/>
          <w:color w:val="auto"/>
          <w:kern w:val="0"/>
          <w:szCs w:val="21"/>
          <w:highlight w:val="none"/>
          <w:lang w:val="zh-CN" w:bidi="zh-CN"/>
        </w:rPr>
        <w:t>3．如我方为成交候选人，除不可抗力</w:t>
      </w:r>
      <w:r>
        <w:rPr>
          <w:rFonts w:hint="eastAsia" w:ascii="宋体" w:hAnsi="宋体" w:eastAsia="宋体" w:cs="仿宋"/>
          <w:b/>
          <w:color w:val="auto"/>
          <w:kern w:val="0"/>
          <w:szCs w:val="21"/>
          <w:highlight w:val="none"/>
          <w:lang w:val="zh-CN" w:bidi="zh-CN"/>
        </w:rPr>
        <w:t>（是指不能预见、不能避免并不能克服</w:t>
      </w:r>
      <w:r>
        <w:rPr>
          <w:rFonts w:hint="eastAsia" w:ascii="宋体" w:hAnsi="宋体" w:eastAsia="宋体" w:cs="仿宋"/>
          <w:color w:val="auto"/>
          <w:kern w:val="0"/>
          <w:szCs w:val="21"/>
          <w:highlight w:val="none"/>
          <w:lang w:val="zh-CN" w:bidi="zh-CN"/>
        </w:rPr>
        <w:t>的客观情况，包括自然灾害和社会突发事件，如地震、海啸、瘟疫、水灾、骚乱、暴动、战争等），不因任何其它原因放弃成交候选人资格。</w:t>
      </w:r>
    </w:p>
    <w:p>
      <w:pPr>
        <w:autoSpaceDE w:val="0"/>
        <w:autoSpaceDN w:val="0"/>
        <w:spacing w:line="360" w:lineRule="auto"/>
        <w:ind w:firstLine="420" w:firstLineChars="200"/>
        <w:jc w:val="left"/>
        <w:rPr>
          <w:rFonts w:ascii="宋体" w:hAnsi="宋体" w:eastAsia="宋体" w:cs="仿宋"/>
          <w:color w:val="auto"/>
          <w:kern w:val="0"/>
          <w:szCs w:val="21"/>
          <w:highlight w:val="none"/>
          <w:lang w:val="zh-CN" w:bidi="zh-CN"/>
        </w:rPr>
      </w:pPr>
      <w:r>
        <w:rPr>
          <w:rFonts w:hint="eastAsia" w:ascii="宋体" w:hAnsi="宋体" w:eastAsia="宋体" w:cs="仿宋"/>
          <w:color w:val="auto"/>
          <w:kern w:val="0"/>
          <w:szCs w:val="21"/>
          <w:highlight w:val="none"/>
          <w:lang w:val="zh-CN" w:bidi="zh-CN"/>
        </w:rPr>
        <w:t>4、我方成交后，严格按照采购文件和我单位响应文件的约定签订合同。</w:t>
      </w:r>
    </w:p>
    <w:p>
      <w:pPr>
        <w:autoSpaceDE w:val="0"/>
        <w:autoSpaceDN w:val="0"/>
        <w:spacing w:line="360" w:lineRule="auto"/>
        <w:ind w:firstLine="420" w:firstLineChars="200"/>
        <w:jc w:val="left"/>
        <w:rPr>
          <w:rFonts w:ascii="宋体" w:hAnsi="宋体" w:eastAsia="宋体" w:cs="仿宋"/>
          <w:color w:val="auto"/>
          <w:kern w:val="0"/>
          <w:szCs w:val="21"/>
          <w:highlight w:val="none"/>
          <w:lang w:val="zh-CN" w:bidi="zh-CN"/>
        </w:rPr>
      </w:pPr>
      <w:r>
        <w:rPr>
          <w:rFonts w:hint="eastAsia" w:ascii="宋体" w:hAnsi="宋体" w:eastAsia="宋体" w:cs="仿宋"/>
          <w:color w:val="auto"/>
          <w:kern w:val="0"/>
          <w:szCs w:val="21"/>
          <w:highlight w:val="none"/>
          <w:lang w:val="zh-CN" w:bidi="zh-CN"/>
        </w:rPr>
        <w:t>5、我方同意将达不到供应商资格要求条件仍参与谈判或被行政主管部门、监督管理部门等暂停、取消公共资源交易资格且在限制期内仍参与谈判的情形视为弄虚作假，愿意接受处理。</w:t>
      </w:r>
    </w:p>
    <w:p>
      <w:pPr>
        <w:autoSpaceDE w:val="0"/>
        <w:autoSpaceDN w:val="0"/>
        <w:spacing w:line="360" w:lineRule="auto"/>
        <w:ind w:firstLine="420" w:firstLineChars="200"/>
        <w:jc w:val="left"/>
        <w:rPr>
          <w:rFonts w:ascii="宋体" w:hAnsi="宋体" w:eastAsia="宋体" w:cs="仿宋"/>
          <w:color w:val="auto"/>
          <w:kern w:val="0"/>
          <w:szCs w:val="21"/>
          <w:highlight w:val="none"/>
          <w:lang w:val="zh-CN" w:bidi="zh-CN"/>
        </w:rPr>
      </w:pPr>
      <w:r>
        <w:rPr>
          <w:rFonts w:hint="eastAsia" w:ascii="宋体" w:hAnsi="宋体" w:eastAsia="宋体" w:cs="仿宋"/>
          <w:color w:val="auto"/>
          <w:kern w:val="0"/>
          <w:szCs w:val="21"/>
          <w:highlight w:val="none"/>
          <w:lang w:val="zh-CN" w:bidi="zh-CN"/>
        </w:rPr>
        <w:t>6、我方参与谈判如出现报价高于或等于该项目最高限价的情形，同意视为串通投标并接受处理。</w:t>
      </w:r>
    </w:p>
    <w:p>
      <w:pPr>
        <w:autoSpaceDE w:val="0"/>
        <w:autoSpaceDN w:val="0"/>
        <w:spacing w:line="360" w:lineRule="auto"/>
        <w:ind w:firstLine="522" w:firstLineChars="249"/>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此承诺不受投标有效期的限制。</w:t>
      </w:r>
    </w:p>
    <w:p>
      <w:pPr>
        <w:autoSpaceDE w:val="0"/>
        <w:autoSpaceDN w:val="0"/>
        <w:spacing w:line="360" w:lineRule="auto"/>
        <w:ind w:firstLine="420" w:firstLineChars="200"/>
        <w:jc w:val="left"/>
        <w:rPr>
          <w:rFonts w:ascii="宋体" w:hAnsi="宋体" w:eastAsia="宋体" w:cs="华文仿宋"/>
          <w:color w:val="auto"/>
          <w:kern w:val="0"/>
          <w:szCs w:val="21"/>
          <w:highlight w:val="none"/>
          <w:lang w:val="zh-CN" w:bidi="zh-CN"/>
        </w:rPr>
      </w:pPr>
    </w:p>
    <w:p>
      <w:pPr>
        <w:spacing w:line="480" w:lineRule="auto"/>
        <w:ind w:firstLine="420"/>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 xml:space="preserve">                      </w:t>
      </w:r>
      <w:r>
        <w:rPr>
          <w:rFonts w:hint="eastAsia" w:ascii="宋体" w:hAnsi="宋体" w:eastAsia="宋体" w:cs="Times New Roman"/>
          <w:color w:val="auto"/>
          <w:kern w:val="0"/>
          <w:szCs w:val="21"/>
          <w:highlight w:val="none"/>
        </w:rPr>
        <w:t>供应商</w:t>
      </w:r>
      <w:r>
        <w:rPr>
          <w:rFonts w:hint="eastAsia" w:ascii="宋体" w:hAnsi="宋体" w:eastAsia="宋体" w:cs="Times New Roman"/>
          <w:color w:val="auto"/>
          <w:kern w:val="0"/>
          <w:szCs w:val="21"/>
          <w:highlight w:val="none"/>
          <w:lang w:eastAsia="zh-CN"/>
        </w:rPr>
        <w:t>盖章</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rPr>
        <w:t xml:space="preserve">                       </w:t>
      </w:r>
    </w:p>
    <w:p>
      <w:pPr>
        <w:spacing w:line="480" w:lineRule="auto"/>
        <w:ind w:firstLine="2362" w:firstLineChars="1125"/>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法定代表人或其委托代理人：</w:t>
      </w:r>
      <w:r>
        <w:rPr>
          <w:rFonts w:hint="eastAsia" w:ascii="宋体" w:hAnsi="宋体" w:eastAsia="宋体" w:cs="Times New Roman"/>
          <w:color w:val="auto"/>
          <w:kern w:val="0"/>
          <w:szCs w:val="21"/>
          <w:highlight w:val="none"/>
          <w:u w:val="single"/>
        </w:rPr>
        <w:t>（签字或盖章）</w:t>
      </w:r>
    </w:p>
    <w:p>
      <w:pPr>
        <w:spacing w:line="480" w:lineRule="auto"/>
        <w:ind w:firstLine="420"/>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年   月    日</w:t>
      </w:r>
    </w:p>
    <w:p>
      <w:pPr>
        <w:autoSpaceDE w:val="0"/>
        <w:autoSpaceDN w:val="0"/>
        <w:spacing w:line="360" w:lineRule="auto"/>
        <w:rPr>
          <w:rFonts w:ascii="宋体" w:hAnsi="宋体" w:eastAsia="宋体" w:cs="宋体"/>
          <w:color w:val="auto"/>
          <w:kern w:val="0"/>
          <w:szCs w:val="21"/>
          <w:highlight w:val="none"/>
          <w:lang w:val="zh-CN" w:bidi="zh-CN"/>
        </w:rPr>
        <w:sectPr>
          <w:pgSz w:w="11910" w:h="16840"/>
          <w:pgMar w:top="1380" w:right="1440" w:bottom="1580" w:left="1580" w:header="890" w:footer="1363" w:gutter="0"/>
          <w:cols w:space="720" w:num="1"/>
        </w:sectPr>
      </w:pPr>
    </w:p>
    <w:p>
      <w:pPr>
        <w:autoSpaceDE w:val="0"/>
        <w:autoSpaceDN w:val="0"/>
        <w:jc w:val="center"/>
        <w:outlineLvl w:val="2"/>
        <w:rPr>
          <w:rFonts w:ascii="宋体" w:hAnsi="宋体" w:eastAsia="宋体" w:cs="宋体"/>
          <w:b/>
          <w:bCs/>
          <w:color w:val="auto"/>
          <w:kern w:val="0"/>
          <w:sz w:val="24"/>
          <w:szCs w:val="24"/>
          <w:highlight w:val="none"/>
          <w:lang w:val="zh-CN" w:bidi="zh-CN"/>
        </w:rPr>
      </w:pPr>
      <w:r>
        <w:rPr>
          <w:rFonts w:ascii="宋体" w:hAnsi="宋体" w:eastAsia="宋体" w:cs="宋体"/>
          <w:b/>
          <w:bCs/>
          <w:color w:val="auto"/>
          <w:kern w:val="0"/>
          <w:sz w:val="24"/>
          <w:szCs w:val="24"/>
          <w:highlight w:val="none"/>
          <w:lang w:val="zh-CN" w:bidi="zh-CN"/>
        </w:rPr>
        <w:t>五、无重大违法记录声明函、无不良信用记录声明函</w:t>
      </w:r>
    </w:p>
    <w:p>
      <w:pPr>
        <w:autoSpaceDE w:val="0"/>
        <w:autoSpaceDN w:val="0"/>
        <w:spacing w:before="240" w:beforeLines="100" w:after="240" w:afterLines="100" w:line="360" w:lineRule="auto"/>
        <w:ind w:firstLine="442" w:firstLineChars="200"/>
        <w:jc w:val="center"/>
        <w:rPr>
          <w:rFonts w:ascii="宋体" w:hAnsi="宋体" w:eastAsia="宋体" w:cs="宋体"/>
          <w:b/>
          <w:color w:val="auto"/>
          <w:kern w:val="0"/>
          <w:sz w:val="22"/>
          <w:highlight w:val="none"/>
          <w:lang w:val="zh-CN" w:bidi="zh-CN"/>
        </w:rPr>
      </w:pPr>
      <w:r>
        <w:rPr>
          <w:rFonts w:ascii="宋体" w:hAnsi="宋体" w:eastAsia="宋体" w:cs="宋体"/>
          <w:b/>
          <w:color w:val="auto"/>
          <w:kern w:val="0"/>
          <w:sz w:val="22"/>
          <w:highlight w:val="none"/>
          <w:lang w:val="zh-CN" w:bidi="zh-CN"/>
        </w:rPr>
        <w:t>(联合体参加谈判的，联合体双方均须提供）</w:t>
      </w:r>
    </w:p>
    <w:p>
      <w:pPr>
        <w:numPr>
          <w:ilvl w:val="0"/>
          <w:numId w:val="5"/>
        </w:numPr>
        <w:tabs>
          <w:tab w:val="left" w:pos="1062"/>
        </w:tabs>
        <w:autoSpaceDE w:val="0"/>
        <w:autoSpaceDN w:val="0"/>
        <w:spacing w:before="158" w:line="360" w:lineRule="auto"/>
        <w:ind w:right="356" w:firstLine="479"/>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pPr>
        <w:numPr>
          <w:ilvl w:val="0"/>
          <w:numId w:val="5"/>
        </w:numPr>
        <w:tabs>
          <w:tab w:val="left" w:pos="1062"/>
        </w:tabs>
        <w:autoSpaceDE w:val="0"/>
        <w:autoSpaceDN w:val="0"/>
        <w:spacing w:before="3" w:line="360" w:lineRule="auto"/>
        <w:ind w:left="1061" w:hanging="362"/>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本单位郑重声明，我单位无以下不良信用记录情形：</w:t>
      </w:r>
    </w:p>
    <w:p>
      <w:pPr>
        <w:numPr>
          <w:ilvl w:val="0"/>
          <w:numId w:val="0"/>
        </w:numPr>
        <w:tabs>
          <w:tab w:val="left" w:pos="1302"/>
        </w:tabs>
        <w:autoSpaceDE w:val="0"/>
        <w:autoSpaceDN w:val="0"/>
        <w:spacing w:before="161" w:line="360" w:lineRule="auto"/>
        <w:ind w:left="1301" w:leftChars="0" w:hanging="602"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2"/>
          <w:szCs w:val="22"/>
          <w:lang w:val="zh-CN" w:eastAsia="zh-CN" w:bidi="zh-CN"/>
        </w:rPr>
        <w:t>（1）</w:t>
      </w:r>
      <w:r>
        <w:rPr>
          <w:rFonts w:ascii="宋体" w:hAnsi="宋体" w:eastAsia="宋体" w:cs="宋体"/>
          <w:color w:val="auto"/>
          <w:kern w:val="0"/>
          <w:szCs w:val="21"/>
          <w:highlight w:val="none"/>
          <w:lang w:val="zh-CN" w:bidi="zh-CN"/>
        </w:rPr>
        <w:t>被人民法院列入失信被执行人；</w:t>
      </w:r>
    </w:p>
    <w:p>
      <w:pPr>
        <w:numPr>
          <w:ilvl w:val="0"/>
          <w:numId w:val="0"/>
        </w:numPr>
        <w:tabs>
          <w:tab w:val="left" w:pos="1302"/>
        </w:tabs>
        <w:autoSpaceDE w:val="0"/>
        <w:autoSpaceDN w:val="0"/>
        <w:spacing w:before="160" w:line="360" w:lineRule="auto"/>
        <w:ind w:left="1301" w:leftChars="0" w:hanging="602"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2"/>
          <w:szCs w:val="22"/>
          <w:lang w:val="zh-CN" w:eastAsia="zh-CN" w:bidi="zh-CN"/>
        </w:rPr>
        <w:t>（2）</w:t>
      </w:r>
      <w:r>
        <w:rPr>
          <w:rFonts w:ascii="宋体" w:hAnsi="宋体" w:eastAsia="宋体" w:cs="宋体"/>
          <w:color w:val="auto"/>
          <w:kern w:val="0"/>
          <w:szCs w:val="21"/>
          <w:highlight w:val="none"/>
          <w:lang w:val="zh-CN" w:bidi="zh-CN"/>
        </w:rPr>
        <w:t>被税务部门列入重大税收违法案件当事人名单；</w:t>
      </w:r>
    </w:p>
    <w:p>
      <w:pPr>
        <w:numPr>
          <w:ilvl w:val="0"/>
          <w:numId w:val="0"/>
        </w:numPr>
        <w:tabs>
          <w:tab w:val="left" w:pos="1302"/>
        </w:tabs>
        <w:autoSpaceDE w:val="0"/>
        <w:autoSpaceDN w:val="0"/>
        <w:spacing w:before="161" w:line="360" w:lineRule="auto"/>
        <w:ind w:left="1301" w:leftChars="0" w:hanging="602"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2"/>
          <w:szCs w:val="22"/>
          <w:lang w:val="zh-CN" w:eastAsia="zh-CN" w:bidi="zh-CN"/>
        </w:rPr>
        <w:t>（3）</w:t>
      </w:r>
      <w:r>
        <w:rPr>
          <w:rFonts w:ascii="宋体" w:hAnsi="宋体" w:eastAsia="宋体" w:cs="宋体"/>
          <w:color w:val="auto"/>
          <w:kern w:val="0"/>
          <w:szCs w:val="21"/>
          <w:highlight w:val="none"/>
          <w:lang w:val="zh-CN" w:bidi="zh-CN"/>
        </w:rPr>
        <w:t>被政府采购监管部门列入政府采购严重违法失信行为记录名单。</w:t>
      </w:r>
    </w:p>
    <w:p>
      <w:pPr>
        <w:numPr>
          <w:ilvl w:val="0"/>
          <w:numId w:val="5"/>
        </w:numPr>
        <w:tabs>
          <w:tab w:val="left" w:pos="896"/>
          <w:tab w:val="left" w:pos="6415"/>
        </w:tabs>
        <w:autoSpaceDE w:val="0"/>
        <w:autoSpaceDN w:val="0"/>
        <w:spacing w:before="1" w:line="360" w:lineRule="auto"/>
        <w:ind w:left="895" w:hanging="242"/>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w:t>
      </w: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before="11" w:line="360" w:lineRule="auto"/>
        <w:jc w:val="left"/>
        <w:rPr>
          <w:rFonts w:ascii="宋体" w:hAnsi="宋体" w:eastAsia="宋体" w:cs="宋体"/>
          <w:color w:val="auto"/>
          <w:kern w:val="0"/>
          <w:szCs w:val="21"/>
          <w:highlight w:val="none"/>
          <w:lang w:val="zh-CN" w:bidi="zh-CN"/>
        </w:rPr>
      </w:pPr>
    </w:p>
    <w:p>
      <w:pPr>
        <w:autoSpaceDE w:val="0"/>
        <w:autoSpaceDN w:val="0"/>
        <w:spacing w:before="66" w:line="360" w:lineRule="auto"/>
        <w:ind w:left="7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本单位对上述声明的真实性负责。如有虚假，将依法承担相应责任。</w:t>
      </w:r>
    </w:p>
    <w:p>
      <w:pPr>
        <w:tabs>
          <w:tab w:val="left" w:pos="5501"/>
          <w:tab w:val="left" w:pos="8556"/>
        </w:tabs>
        <w:autoSpaceDE w:val="0"/>
        <w:autoSpaceDN w:val="0"/>
        <w:spacing w:before="161" w:line="360" w:lineRule="auto"/>
        <w:ind w:left="4061" w:right="327"/>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供应商</w:t>
      </w:r>
      <w:r>
        <w:rPr>
          <w:rFonts w:hint="eastAsia" w:ascii="宋体" w:hAnsi="宋体" w:eastAsia="宋体" w:cs="宋体"/>
          <w:color w:val="auto"/>
          <w:kern w:val="0"/>
          <w:szCs w:val="21"/>
          <w:highlight w:val="none"/>
          <w:lang w:val="zh-CN" w:bidi="zh-CN"/>
        </w:rPr>
        <w:t>盖章</w:t>
      </w:r>
      <w:r>
        <w:rPr>
          <w:rFonts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p>
    <w:p>
      <w:pPr>
        <w:tabs>
          <w:tab w:val="left" w:pos="5501"/>
          <w:tab w:val="left" w:pos="8556"/>
        </w:tabs>
        <w:autoSpaceDE w:val="0"/>
        <w:autoSpaceDN w:val="0"/>
        <w:spacing w:before="161" w:line="360" w:lineRule="auto"/>
        <w:ind w:left="4061" w:right="327"/>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日</w:t>
      </w:r>
      <w:r>
        <w:rPr>
          <w:rFonts w:hint="eastAsia" w:ascii="宋体" w:hAnsi="宋体" w:eastAsia="宋体" w:cs="宋体"/>
          <w:color w:val="auto"/>
          <w:kern w:val="0"/>
          <w:szCs w:val="21"/>
          <w:highlight w:val="none"/>
          <w:lang w:val="en-US" w:bidi="zh-CN"/>
        </w:rPr>
        <w:t xml:space="preserve">      </w:t>
      </w:r>
      <w:r>
        <w:rPr>
          <w:rFonts w:ascii="宋体" w:hAnsi="宋体" w:eastAsia="宋体" w:cs="宋体"/>
          <w:color w:val="auto"/>
          <w:kern w:val="0"/>
          <w:szCs w:val="21"/>
          <w:highlight w:val="none"/>
          <w:lang w:val="zh-CN" w:bidi="zh-CN"/>
        </w:rPr>
        <w:t>期：</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p>
    <w:p>
      <w:pPr>
        <w:autoSpaceDE w:val="0"/>
        <w:autoSpaceDN w:val="0"/>
        <w:spacing w:line="360" w:lineRule="auto"/>
        <w:jc w:val="left"/>
        <w:rPr>
          <w:rFonts w:ascii="宋体" w:hAnsi="宋体" w:eastAsia="宋体" w:cs="宋体"/>
          <w:color w:val="auto"/>
          <w:kern w:val="0"/>
          <w:szCs w:val="21"/>
          <w:highlight w:val="none"/>
          <w:lang w:val="zh-CN" w:bidi="zh-CN"/>
        </w:rPr>
        <w:sectPr>
          <w:pgSz w:w="11910" w:h="16840"/>
          <w:pgMar w:top="1380" w:right="1440" w:bottom="1580" w:left="1580" w:header="890" w:footer="1363" w:gutter="0"/>
          <w:cols w:space="720" w:num="1"/>
        </w:sectPr>
      </w:pPr>
    </w:p>
    <w:p>
      <w:pPr>
        <w:autoSpaceDE w:val="0"/>
        <w:autoSpaceDN w:val="0"/>
        <w:jc w:val="center"/>
        <w:outlineLvl w:val="2"/>
        <w:rPr>
          <w:rFonts w:ascii="宋体" w:hAnsi="宋体" w:eastAsia="宋体" w:cs="宋体"/>
          <w:b/>
          <w:bCs/>
          <w:color w:val="auto"/>
          <w:kern w:val="0"/>
          <w:sz w:val="24"/>
          <w:szCs w:val="24"/>
          <w:highlight w:val="none"/>
          <w:lang w:val="zh-CN" w:bidi="zh-CN"/>
        </w:rPr>
      </w:pPr>
      <w:r>
        <w:rPr>
          <w:rFonts w:ascii="宋体" w:hAnsi="宋体" w:eastAsia="宋体" w:cs="宋体"/>
          <w:b/>
          <w:bCs/>
          <w:color w:val="auto"/>
          <w:kern w:val="0"/>
          <w:sz w:val="24"/>
          <w:szCs w:val="24"/>
          <w:highlight w:val="none"/>
          <w:lang w:val="zh-CN" w:bidi="zh-CN"/>
        </w:rPr>
        <w:t>六、</w:t>
      </w:r>
      <w:r>
        <w:rPr>
          <w:rFonts w:hint="eastAsia" w:ascii="宋体" w:hAnsi="宋体" w:eastAsia="宋体" w:cs="宋体"/>
          <w:b/>
          <w:bCs/>
          <w:color w:val="auto"/>
          <w:kern w:val="0"/>
          <w:sz w:val="24"/>
          <w:szCs w:val="24"/>
          <w:highlight w:val="none"/>
          <w:lang w:val="zh-CN" w:bidi="zh-CN"/>
        </w:rPr>
        <w:t>法定代表人</w:t>
      </w:r>
      <w:r>
        <w:rPr>
          <w:rFonts w:ascii="宋体" w:hAnsi="宋体" w:eastAsia="宋体" w:cs="宋体"/>
          <w:b/>
          <w:bCs/>
          <w:color w:val="auto"/>
          <w:kern w:val="0"/>
          <w:sz w:val="24"/>
          <w:szCs w:val="24"/>
          <w:highlight w:val="none"/>
          <w:lang w:val="zh-CN" w:bidi="zh-CN"/>
        </w:rPr>
        <w:t>授权</w:t>
      </w:r>
      <w:r>
        <w:rPr>
          <w:rFonts w:hint="eastAsia" w:ascii="宋体" w:hAnsi="宋体" w:eastAsia="宋体" w:cs="宋体"/>
          <w:b/>
          <w:bCs/>
          <w:color w:val="auto"/>
          <w:kern w:val="0"/>
          <w:sz w:val="24"/>
          <w:szCs w:val="24"/>
          <w:highlight w:val="none"/>
          <w:lang w:val="zh-CN" w:bidi="zh-CN"/>
        </w:rPr>
        <w:t>委托</w:t>
      </w:r>
      <w:r>
        <w:rPr>
          <w:rFonts w:ascii="宋体" w:hAnsi="宋体" w:eastAsia="宋体" w:cs="宋体"/>
          <w:b/>
          <w:bCs/>
          <w:color w:val="auto"/>
          <w:kern w:val="0"/>
          <w:sz w:val="24"/>
          <w:szCs w:val="24"/>
          <w:highlight w:val="none"/>
          <w:lang w:val="zh-CN" w:bidi="zh-CN"/>
        </w:rPr>
        <w:t>书</w:t>
      </w:r>
    </w:p>
    <w:p>
      <w:pPr>
        <w:autoSpaceDE w:val="0"/>
        <w:autoSpaceDN w:val="0"/>
        <w:spacing w:before="5" w:line="360" w:lineRule="auto"/>
        <w:jc w:val="left"/>
        <w:rPr>
          <w:rFonts w:ascii="宋体" w:hAnsi="宋体" w:eastAsia="宋体" w:cs="宋体"/>
          <w:b/>
          <w:color w:val="auto"/>
          <w:kern w:val="0"/>
          <w:szCs w:val="21"/>
          <w:highlight w:val="none"/>
          <w:lang w:val="zh-CN" w:bidi="zh-CN"/>
        </w:rPr>
      </w:pPr>
    </w:p>
    <w:p>
      <w:pPr>
        <w:autoSpaceDE w:val="0"/>
        <w:autoSpaceDN w:val="0"/>
        <w:spacing w:line="360" w:lineRule="auto"/>
        <w:ind w:firstLine="64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本授权书声明：</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公司（工厂）（纳税人识别号：</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）的</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（法人代表姓名、职务）代表本公司（工厂）授权本公司（工厂）</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（被授权人的姓名、职务）为本公司（工厂）的合法代理人，参加</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采购项目活动（项目编号</w:t>
      </w:r>
      <w:r>
        <w:rPr>
          <w:rFonts w:hint="eastAsia" w:ascii="宋体" w:hAnsi="宋体" w:eastAsia="宋体" w:cs="宋体"/>
          <w:color w:val="auto"/>
          <w:kern w:val="0"/>
          <w:szCs w:val="21"/>
          <w:highlight w:val="none"/>
          <w:u w:val="single"/>
          <w:lang w:val="zh-CN" w:bidi="zh-CN"/>
        </w:rPr>
        <w:t xml:space="preserve">：             </w:t>
      </w:r>
      <w:r>
        <w:rPr>
          <w:rFonts w:hint="eastAsia" w:ascii="宋体" w:hAnsi="宋体" w:eastAsia="宋体" w:cs="宋体"/>
          <w:color w:val="auto"/>
          <w:kern w:val="0"/>
          <w:szCs w:val="21"/>
          <w:highlight w:val="none"/>
          <w:lang w:val="zh-CN" w:bidi="zh-CN"/>
        </w:rPr>
        <w:t>），全权代表本公司处理谈判过程的一切事宜，包括但不限于：谈判、签约等。供应商代表在谈判过程中所签署的一切文件和处理与之有关的一切事务，本公司均予以认可并对此承担责任。被授权人无转委托权。特此授权。</w:t>
      </w:r>
    </w:p>
    <w:p>
      <w:pPr>
        <w:autoSpaceDE w:val="0"/>
        <w:autoSpaceDN w:val="0"/>
        <w:spacing w:line="360" w:lineRule="auto"/>
        <w:ind w:firstLine="64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本授权书自出具之日起生效。</w:t>
      </w:r>
    </w:p>
    <w:p>
      <w:pPr>
        <w:autoSpaceDE w:val="0"/>
        <w:autoSpaceDN w:val="0"/>
        <w:spacing w:line="360" w:lineRule="auto"/>
        <w:ind w:firstLine="64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特此声明。</w:t>
      </w:r>
    </w:p>
    <w:p>
      <w:pPr>
        <w:autoSpaceDE w:val="0"/>
        <w:autoSpaceDN w:val="0"/>
        <w:spacing w:line="360" w:lineRule="auto"/>
        <w:ind w:firstLine="645"/>
        <w:jc w:val="left"/>
        <w:rPr>
          <w:rFonts w:ascii="宋体" w:hAnsi="宋体" w:eastAsia="宋体" w:cs="宋体"/>
          <w:color w:val="auto"/>
          <w:kern w:val="0"/>
          <w:szCs w:val="21"/>
          <w:highlight w:val="none"/>
          <w:lang w:val="zh-CN" w:bidi="zh-CN"/>
        </w:rPr>
      </w:pPr>
    </w:p>
    <w:p>
      <w:pPr>
        <w:autoSpaceDE w:val="0"/>
        <w:autoSpaceDN w:val="0"/>
        <w:spacing w:line="360" w:lineRule="auto"/>
        <w:ind w:firstLine="64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法定代表人联系方式：</w:t>
      </w:r>
      <w:r>
        <w:rPr>
          <w:rFonts w:hint="eastAsia" w:ascii="宋体" w:hAnsi="宋体" w:eastAsia="宋体" w:cs="宋体"/>
          <w:color w:val="auto"/>
          <w:kern w:val="0"/>
          <w:szCs w:val="21"/>
          <w:highlight w:val="none"/>
          <w:u w:val="single"/>
          <w:lang w:val="zh-CN" w:bidi="zh-CN"/>
        </w:rPr>
        <w:t xml:space="preserve">（手机号码）       </w:t>
      </w:r>
    </w:p>
    <w:p>
      <w:pPr>
        <w:autoSpaceDE w:val="0"/>
        <w:autoSpaceDN w:val="0"/>
        <w:spacing w:line="360" w:lineRule="auto"/>
        <w:ind w:firstLine="64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授权委托人联系方式：</w:t>
      </w:r>
      <w:r>
        <w:rPr>
          <w:rFonts w:hint="eastAsia" w:ascii="宋体" w:hAnsi="宋体" w:eastAsia="宋体" w:cs="宋体"/>
          <w:color w:val="auto"/>
          <w:kern w:val="0"/>
          <w:szCs w:val="21"/>
          <w:highlight w:val="none"/>
          <w:u w:val="single"/>
          <w:lang w:val="zh-CN" w:bidi="zh-CN"/>
        </w:rPr>
        <w:t xml:space="preserve">（手机号码）       </w:t>
      </w:r>
    </w:p>
    <w:p>
      <w:pPr>
        <w:autoSpaceDE w:val="0"/>
        <w:autoSpaceDN w:val="0"/>
        <w:spacing w:line="360" w:lineRule="auto"/>
        <w:ind w:firstLine="645"/>
        <w:jc w:val="left"/>
        <w:rPr>
          <w:rFonts w:ascii="宋体" w:hAnsi="宋体" w:eastAsia="宋体" w:cs="宋体"/>
          <w:color w:val="auto"/>
          <w:kern w:val="0"/>
          <w:szCs w:val="21"/>
          <w:highlight w:val="none"/>
          <w:lang w:val="zh-CN" w:bidi="zh-CN"/>
        </w:rPr>
      </w:pPr>
    </w:p>
    <w:p>
      <w:pPr>
        <w:autoSpaceDE w:val="0"/>
        <w:autoSpaceDN w:val="0"/>
        <w:spacing w:line="360" w:lineRule="auto"/>
        <w:ind w:firstLine="645"/>
        <w:jc w:val="left"/>
        <w:rPr>
          <w:rFonts w:ascii="宋体" w:hAnsi="宋体" w:eastAsia="宋体" w:cs="宋体"/>
          <w:color w:val="auto"/>
          <w:kern w:val="0"/>
          <w:szCs w:val="21"/>
          <w:highlight w:val="none"/>
          <w:u w:val="single"/>
          <w:lang w:val="zh-CN" w:bidi="zh-CN"/>
        </w:rPr>
      </w:pPr>
      <w:r>
        <w:rPr>
          <w:rFonts w:hint="eastAsia" w:ascii="宋体" w:hAnsi="宋体" w:eastAsia="宋体" w:cs="宋体"/>
          <w:color w:val="auto"/>
          <w:kern w:val="0"/>
          <w:szCs w:val="21"/>
          <w:highlight w:val="none"/>
          <w:lang w:val="zh-CN" w:bidi="zh-CN"/>
        </w:rPr>
        <w:t>法人代表签字或盖章：</w:t>
      </w:r>
      <w:r>
        <w:rPr>
          <w:rFonts w:hint="eastAsia" w:ascii="宋体" w:hAnsi="宋体" w:eastAsia="宋体" w:cs="宋体"/>
          <w:color w:val="auto"/>
          <w:kern w:val="0"/>
          <w:szCs w:val="21"/>
          <w:highlight w:val="none"/>
          <w:u w:val="single"/>
          <w:lang w:val="zh-CN" w:bidi="zh-CN"/>
        </w:rPr>
        <w:t xml:space="preserve">                    </w:t>
      </w:r>
    </w:p>
    <w:p>
      <w:pPr>
        <w:autoSpaceDE w:val="0"/>
        <w:autoSpaceDN w:val="0"/>
        <w:spacing w:line="360" w:lineRule="auto"/>
        <w:ind w:firstLine="64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代理人（被授权人）签字或盖章：</w:t>
      </w:r>
      <w:r>
        <w:rPr>
          <w:rFonts w:hint="eastAsia" w:ascii="宋体" w:hAnsi="宋体" w:eastAsia="宋体" w:cs="宋体"/>
          <w:color w:val="auto"/>
          <w:kern w:val="0"/>
          <w:szCs w:val="21"/>
          <w:highlight w:val="none"/>
          <w:u w:val="single"/>
          <w:lang w:val="zh-CN" w:bidi="zh-CN"/>
        </w:rPr>
        <w:t xml:space="preserve">              </w:t>
      </w:r>
    </w:p>
    <w:p>
      <w:pPr>
        <w:autoSpaceDE w:val="0"/>
        <w:autoSpaceDN w:val="0"/>
        <w:spacing w:line="360" w:lineRule="auto"/>
        <w:ind w:firstLine="64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响应供应商盖章：</w:t>
      </w:r>
      <w:r>
        <w:rPr>
          <w:rFonts w:hint="eastAsia" w:ascii="宋体" w:hAnsi="宋体" w:eastAsia="宋体" w:cs="宋体"/>
          <w:color w:val="auto"/>
          <w:kern w:val="0"/>
          <w:szCs w:val="21"/>
          <w:highlight w:val="none"/>
          <w:u w:val="single"/>
          <w:lang w:val="zh-CN" w:bidi="zh-CN"/>
        </w:rPr>
        <w:t xml:space="preserve">                       </w:t>
      </w:r>
    </w:p>
    <w:p>
      <w:pPr>
        <w:autoSpaceDE w:val="0"/>
        <w:autoSpaceDN w:val="0"/>
        <w:spacing w:line="360" w:lineRule="auto"/>
        <w:ind w:firstLine="645"/>
        <w:jc w:val="left"/>
        <w:rPr>
          <w:rFonts w:ascii="宋体" w:hAnsi="宋体" w:eastAsia="宋体" w:cs="宋体"/>
          <w:color w:val="auto"/>
          <w:kern w:val="0"/>
          <w:szCs w:val="21"/>
          <w:highlight w:val="none"/>
          <w:lang w:val="zh-CN" w:bidi="zh-CN"/>
        </w:rPr>
      </w:pPr>
      <w:r>
        <w:rPr>
          <w:rFonts w:hint="eastAsia" w:ascii="宋体" w:hAnsi="宋体" w:eastAsia="宋体" w:cs="宋体"/>
          <w:color w:val="auto"/>
          <w:kern w:val="0"/>
          <w:szCs w:val="21"/>
          <w:highlight w:val="none"/>
          <w:lang w:val="zh-CN" w:bidi="zh-CN"/>
        </w:rPr>
        <w:t>授权委托日期：</w:t>
      </w:r>
      <w:r>
        <w:rPr>
          <w:rFonts w:hint="eastAsia" w:ascii="宋体" w:hAnsi="宋体" w:eastAsia="宋体" w:cs="宋体"/>
          <w:color w:val="auto"/>
          <w:kern w:val="0"/>
          <w:szCs w:val="21"/>
          <w:highlight w:val="none"/>
          <w:u w:val="single"/>
          <w:lang w:val="zh-CN" w:bidi="zh-CN"/>
        </w:rPr>
        <w:t xml:space="preserve">                 </w:t>
      </w:r>
    </w:p>
    <w:p>
      <w:pPr>
        <w:autoSpaceDE w:val="0"/>
        <w:autoSpaceDN w:val="0"/>
        <w:spacing w:line="360" w:lineRule="auto"/>
        <w:jc w:val="left"/>
        <w:rPr>
          <w:rFonts w:ascii="宋体" w:hAnsi="宋体" w:eastAsia="宋体" w:cs="Arial"/>
          <w:b/>
          <w:color w:val="auto"/>
          <w:kern w:val="0"/>
          <w:szCs w:val="21"/>
          <w:highlight w:val="none"/>
          <w:lang w:val="zh-CN" w:bidi="zh-CN"/>
        </w:rPr>
      </w:pPr>
    </w:p>
    <w:p>
      <w:pPr>
        <w:autoSpaceDE w:val="0"/>
        <w:autoSpaceDN w:val="0"/>
        <w:spacing w:before="66"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注：</w:t>
      </w:r>
    </w:p>
    <w:p>
      <w:pPr>
        <w:numPr>
          <w:ilvl w:val="0"/>
          <w:numId w:val="6"/>
        </w:numPr>
        <w:tabs>
          <w:tab w:val="left" w:pos="896"/>
        </w:tabs>
        <w:autoSpaceDE w:val="0"/>
        <w:autoSpaceDN w:val="0"/>
        <w:spacing w:before="161" w:line="360" w:lineRule="auto"/>
        <w:ind w:hanging="242"/>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本项目只允许有唯一的</w:t>
      </w:r>
      <w:r>
        <w:rPr>
          <w:rFonts w:hint="eastAsia" w:ascii="宋体" w:hAnsi="宋体" w:eastAsia="宋体" w:cs="宋体"/>
          <w:color w:val="auto"/>
          <w:kern w:val="0"/>
          <w:szCs w:val="21"/>
          <w:highlight w:val="none"/>
          <w:lang w:val="zh-CN" w:bidi="zh-CN"/>
        </w:rPr>
        <w:t>供应商</w:t>
      </w:r>
      <w:r>
        <w:rPr>
          <w:rFonts w:ascii="宋体" w:hAnsi="宋体" w:eastAsia="宋体" w:cs="宋体"/>
          <w:color w:val="auto"/>
          <w:kern w:val="0"/>
          <w:szCs w:val="21"/>
          <w:highlight w:val="none"/>
          <w:lang w:val="zh-CN" w:bidi="zh-CN"/>
        </w:rPr>
        <w:t>授权代表，提供身份证明扫描件；</w:t>
      </w:r>
    </w:p>
    <w:p>
      <w:pPr>
        <w:numPr>
          <w:ilvl w:val="0"/>
          <w:numId w:val="6"/>
        </w:numPr>
        <w:tabs>
          <w:tab w:val="left" w:pos="896"/>
        </w:tabs>
        <w:autoSpaceDE w:val="0"/>
        <w:autoSpaceDN w:val="0"/>
        <w:spacing w:before="161" w:line="360" w:lineRule="auto"/>
        <w:ind w:hanging="242"/>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法定代表人参加</w:t>
      </w:r>
      <w:r>
        <w:rPr>
          <w:rFonts w:hint="eastAsia" w:ascii="宋体" w:hAnsi="宋体" w:eastAsia="宋体" w:cs="宋体"/>
          <w:color w:val="auto"/>
          <w:kern w:val="0"/>
          <w:szCs w:val="21"/>
          <w:highlight w:val="none"/>
          <w:lang w:val="zh-CN" w:bidi="zh-CN"/>
        </w:rPr>
        <w:t>谈判</w:t>
      </w:r>
      <w:r>
        <w:rPr>
          <w:rFonts w:ascii="宋体" w:hAnsi="宋体" w:eastAsia="宋体" w:cs="宋体"/>
          <w:color w:val="auto"/>
          <w:kern w:val="0"/>
          <w:szCs w:val="21"/>
          <w:highlight w:val="none"/>
          <w:lang w:val="zh-CN" w:bidi="zh-CN"/>
        </w:rPr>
        <w:t>的无需提供授权书，提供身份证明扫描件。</w:t>
      </w:r>
    </w:p>
    <w:p>
      <w:pPr>
        <w:autoSpaceDE w:val="0"/>
        <w:autoSpaceDN w:val="0"/>
        <w:spacing w:line="360" w:lineRule="auto"/>
        <w:jc w:val="left"/>
        <w:rPr>
          <w:rFonts w:ascii="宋体" w:hAnsi="宋体" w:eastAsia="宋体" w:cs="宋体"/>
          <w:color w:val="auto"/>
          <w:kern w:val="0"/>
          <w:szCs w:val="21"/>
          <w:highlight w:val="none"/>
          <w:lang w:val="zh-CN" w:bidi="zh-CN"/>
        </w:rPr>
        <w:sectPr>
          <w:pgSz w:w="11910" w:h="16840"/>
          <w:pgMar w:top="1380" w:right="1440" w:bottom="1580" w:left="1580" w:header="890" w:footer="1363" w:gutter="0"/>
          <w:cols w:space="720" w:num="1"/>
        </w:sectPr>
      </w:pPr>
    </w:p>
    <w:p>
      <w:pPr>
        <w:autoSpaceDE w:val="0"/>
        <w:autoSpaceDN w:val="0"/>
        <w:jc w:val="center"/>
        <w:outlineLvl w:val="2"/>
        <w:rPr>
          <w:rFonts w:ascii="宋体" w:hAnsi="宋体" w:eastAsia="宋体" w:cs="宋体"/>
          <w:b/>
          <w:bCs/>
          <w:color w:val="auto"/>
          <w:kern w:val="0"/>
          <w:sz w:val="24"/>
          <w:szCs w:val="24"/>
          <w:highlight w:val="none"/>
          <w:lang w:val="zh-CN" w:bidi="zh-CN"/>
        </w:rPr>
      </w:pPr>
      <w:r>
        <w:rPr>
          <w:rFonts w:hint="eastAsia" w:ascii="宋体" w:hAnsi="宋体" w:eastAsia="宋体" w:cs="宋体"/>
          <w:b/>
          <w:bCs/>
          <w:color w:val="auto"/>
          <w:kern w:val="0"/>
          <w:sz w:val="24"/>
          <w:szCs w:val="24"/>
          <w:highlight w:val="none"/>
          <w:lang w:val="zh-CN" w:bidi="zh-CN"/>
        </w:rPr>
        <w:t>七</w:t>
      </w:r>
      <w:r>
        <w:rPr>
          <w:rFonts w:ascii="宋体" w:hAnsi="宋体" w:eastAsia="宋体" w:cs="宋体"/>
          <w:b/>
          <w:bCs/>
          <w:color w:val="auto"/>
          <w:kern w:val="0"/>
          <w:sz w:val="24"/>
          <w:szCs w:val="24"/>
          <w:highlight w:val="none"/>
          <w:lang w:val="zh-CN" w:bidi="zh-CN"/>
        </w:rPr>
        <w:t>、法定代表人身份证明书</w:t>
      </w:r>
    </w:p>
    <w:p>
      <w:pPr>
        <w:autoSpaceDE w:val="0"/>
        <w:autoSpaceDN w:val="0"/>
        <w:spacing w:line="360" w:lineRule="auto"/>
        <w:jc w:val="left"/>
        <w:rPr>
          <w:rFonts w:ascii="宋体" w:hAnsi="宋体" w:eastAsia="宋体" w:cs="宋体"/>
          <w:b/>
          <w:color w:val="auto"/>
          <w:kern w:val="0"/>
          <w:szCs w:val="21"/>
          <w:highlight w:val="none"/>
          <w:lang w:val="zh-CN" w:bidi="zh-CN"/>
        </w:rPr>
      </w:pPr>
    </w:p>
    <w:p>
      <w:pPr>
        <w:autoSpaceDE w:val="0"/>
        <w:autoSpaceDN w:val="0"/>
        <w:spacing w:before="12" w:line="360" w:lineRule="auto"/>
        <w:jc w:val="left"/>
        <w:rPr>
          <w:rFonts w:ascii="宋体" w:hAnsi="宋体" w:eastAsia="宋体" w:cs="宋体"/>
          <w:b/>
          <w:color w:val="auto"/>
          <w:kern w:val="0"/>
          <w:szCs w:val="21"/>
          <w:highlight w:val="none"/>
          <w:lang w:val="zh-CN" w:bidi="zh-CN"/>
        </w:rPr>
      </w:pPr>
    </w:p>
    <w:p>
      <w:pPr>
        <w:tabs>
          <w:tab w:val="left" w:pos="1420"/>
          <w:tab w:val="left" w:pos="3580"/>
          <w:tab w:val="left" w:pos="4115"/>
          <w:tab w:val="left" w:pos="4901"/>
          <w:tab w:val="left" w:pos="6101"/>
          <w:tab w:val="left" w:pos="6396"/>
          <w:tab w:val="left" w:pos="6516"/>
        </w:tabs>
        <w:autoSpaceDE w:val="0"/>
        <w:autoSpaceDN w:val="0"/>
        <w:spacing w:line="360" w:lineRule="auto"/>
        <w:ind w:left="700" w:right="2368"/>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单位名称：</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单位性质：</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地</w:t>
      </w:r>
      <w:r>
        <w:rPr>
          <w:rFonts w:ascii="宋体" w:hAnsi="宋体" w:eastAsia="宋体" w:cs="宋体"/>
          <w:color w:val="auto"/>
          <w:kern w:val="0"/>
          <w:szCs w:val="21"/>
          <w:highlight w:val="none"/>
          <w:lang w:val="zh-CN" w:bidi="zh-CN"/>
        </w:rPr>
        <w:tab/>
      </w:r>
      <w:r>
        <w:rPr>
          <w:rFonts w:ascii="宋体" w:hAnsi="宋体" w:eastAsia="宋体" w:cs="宋体"/>
          <w:color w:val="auto"/>
          <w:kern w:val="0"/>
          <w:szCs w:val="21"/>
          <w:highlight w:val="none"/>
          <w:lang w:val="zh-CN" w:bidi="zh-CN"/>
        </w:rPr>
        <w:t>址：</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成立时间：</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年</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月</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日经营期限：</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姓</w:t>
      </w:r>
      <w:r>
        <w:rPr>
          <w:rFonts w:ascii="宋体" w:hAnsi="宋体" w:eastAsia="宋体" w:cs="宋体"/>
          <w:color w:val="auto"/>
          <w:kern w:val="0"/>
          <w:szCs w:val="21"/>
          <w:highlight w:val="none"/>
          <w:lang w:val="zh-CN" w:bidi="zh-CN"/>
        </w:rPr>
        <w:tab/>
      </w:r>
      <w:r>
        <w:rPr>
          <w:rFonts w:ascii="宋体" w:hAnsi="宋体" w:eastAsia="宋体" w:cs="宋体"/>
          <w:color w:val="auto"/>
          <w:kern w:val="0"/>
          <w:szCs w:val="21"/>
          <w:highlight w:val="none"/>
          <w:lang w:val="zh-CN" w:bidi="zh-CN"/>
        </w:rPr>
        <w:t>名：</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性别：</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年</w:t>
      </w:r>
      <w:r>
        <w:rPr>
          <w:rFonts w:ascii="宋体" w:hAnsi="宋体" w:eastAsia="宋体" w:cs="宋体"/>
          <w:color w:val="auto"/>
          <w:kern w:val="0"/>
          <w:szCs w:val="21"/>
          <w:highlight w:val="none"/>
          <w:lang w:val="zh-CN" w:bidi="zh-CN"/>
        </w:rPr>
        <w:tab/>
      </w:r>
      <w:r>
        <w:rPr>
          <w:rFonts w:ascii="宋体" w:hAnsi="宋体" w:eastAsia="宋体" w:cs="宋体"/>
          <w:color w:val="auto"/>
          <w:kern w:val="0"/>
          <w:szCs w:val="21"/>
          <w:highlight w:val="none"/>
          <w:lang w:val="zh-CN" w:bidi="zh-CN"/>
        </w:rPr>
        <w:t>龄：</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职务：</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p>
    <w:p>
      <w:pPr>
        <w:tabs>
          <w:tab w:val="left" w:pos="1660"/>
          <w:tab w:val="left" w:pos="2140"/>
          <w:tab w:val="left" w:pos="2500"/>
          <w:tab w:val="left" w:pos="5501"/>
        </w:tabs>
        <w:autoSpaceDE w:val="0"/>
        <w:autoSpaceDN w:val="0"/>
        <w:spacing w:line="360" w:lineRule="auto"/>
        <w:ind w:left="70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系</w:t>
      </w:r>
      <w:r>
        <w:rPr>
          <w:rFonts w:ascii="宋体" w:hAnsi="宋体" w:eastAsia="宋体" w:cs="宋体"/>
          <w:color w:val="auto"/>
          <w:kern w:val="0"/>
          <w:szCs w:val="21"/>
          <w:highlight w:val="non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（供应商单位名称）</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的法定代表人。</w:t>
      </w: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before="2" w:line="360" w:lineRule="auto"/>
        <w:jc w:val="left"/>
        <w:rPr>
          <w:rFonts w:ascii="宋体" w:hAnsi="宋体" w:eastAsia="宋体" w:cs="宋体"/>
          <w:color w:val="auto"/>
          <w:kern w:val="0"/>
          <w:szCs w:val="21"/>
          <w:highlight w:val="none"/>
          <w:lang w:val="zh-CN" w:bidi="zh-CN"/>
        </w:rPr>
      </w:pPr>
    </w:p>
    <w:p>
      <w:pPr>
        <w:autoSpaceDE w:val="0"/>
        <w:autoSpaceDN w:val="0"/>
        <w:spacing w:before="1" w:line="360" w:lineRule="auto"/>
        <w:ind w:left="88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特此证明。</w:t>
      </w: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val="zh-CN" w:bidi="zh-CN"/>
        </w:rPr>
      </w:pPr>
    </w:p>
    <w:p>
      <w:pPr>
        <w:tabs>
          <w:tab w:val="left" w:pos="5501"/>
          <w:tab w:val="left" w:pos="8556"/>
        </w:tabs>
        <w:autoSpaceDE w:val="0"/>
        <w:autoSpaceDN w:val="0"/>
        <w:spacing w:before="195" w:line="360" w:lineRule="auto"/>
        <w:ind w:left="4061" w:right="327"/>
        <w:jc w:val="left"/>
        <w:rPr>
          <w:rFonts w:ascii="宋体" w:hAnsi="宋体" w:eastAsia="宋体" w:cs="宋体"/>
          <w:color w:val="auto"/>
          <w:kern w:val="0"/>
          <w:szCs w:val="21"/>
          <w:highlight w:val="none"/>
          <w:u w:val="single"/>
          <w:lang w:val="zh-CN" w:bidi="zh-CN"/>
        </w:rPr>
      </w:pPr>
      <w:r>
        <w:rPr>
          <w:rFonts w:ascii="宋体" w:hAnsi="宋体" w:eastAsia="宋体" w:cs="宋体"/>
          <w:color w:val="auto"/>
          <w:kern w:val="0"/>
          <w:szCs w:val="21"/>
          <w:highlight w:val="none"/>
          <w:lang w:val="zh-CN" w:bidi="zh-CN"/>
        </w:rPr>
        <w:t>供应商</w:t>
      </w:r>
      <w:r>
        <w:rPr>
          <w:rFonts w:hint="eastAsia" w:ascii="宋体" w:hAnsi="宋体" w:eastAsia="宋体" w:cs="宋体"/>
          <w:color w:val="auto"/>
          <w:kern w:val="0"/>
          <w:szCs w:val="21"/>
          <w:highlight w:val="none"/>
          <w:lang w:val="zh-CN" w:bidi="zh-CN"/>
        </w:rPr>
        <w:t>盖章</w:t>
      </w:r>
      <w:r>
        <w:rPr>
          <w:rFonts w:ascii="宋体" w:hAnsi="宋体" w:eastAsia="宋体" w:cs="宋体"/>
          <w:color w:val="auto"/>
          <w:kern w:val="0"/>
          <w:szCs w:val="21"/>
          <w:highlight w:val="none"/>
          <w:lang w:val="zh-CN" w:bidi="zh-CN"/>
        </w:rPr>
        <w:t>：</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p>
    <w:p>
      <w:pPr>
        <w:tabs>
          <w:tab w:val="left" w:pos="5501"/>
          <w:tab w:val="left" w:pos="8556"/>
        </w:tabs>
        <w:autoSpaceDE w:val="0"/>
        <w:autoSpaceDN w:val="0"/>
        <w:spacing w:before="195" w:line="360" w:lineRule="auto"/>
        <w:ind w:left="4061" w:right="327"/>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日</w:t>
      </w:r>
      <w:r>
        <w:rPr>
          <w:rFonts w:hint="eastAsia" w:ascii="宋体" w:hAnsi="宋体" w:eastAsia="宋体" w:cs="宋体"/>
          <w:color w:val="auto"/>
          <w:kern w:val="0"/>
          <w:szCs w:val="21"/>
          <w:highlight w:val="none"/>
          <w:lang w:val="en-US" w:bidi="zh-CN"/>
        </w:rPr>
        <w:t xml:space="preserve">      </w:t>
      </w:r>
      <w:r>
        <w:rPr>
          <w:rFonts w:ascii="宋体" w:hAnsi="宋体" w:eastAsia="宋体" w:cs="宋体"/>
          <w:color w:val="auto"/>
          <w:kern w:val="0"/>
          <w:szCs w:val="21"/>
          <w:highlight w:val="none"/>
          <w:lang w:val="zh-CN" w:bidi="zh-CN"/>
        </w:rPr>
        <w:t>期：</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p>
    <w:p>
      <w:pPr>
        <w:autoSpaceDE w:val="0"/>
        <w:autoSpaceDN w:val="0"/>
        <w:spacing w:line="360" w:lineRule="auto"/>
        <w:jc w:val="left"/>
        <w:rPr>
          <w:rFonts w:ascii="宋体" w:hAnsi="宋体" w:eastAsia="宋体" w:cs="宋体"/>
          <w:color w:val="auto"/>
          <w:kern w:val="0"/>
          <w:szCs w:val="21"/>
          <w:highlight w:val="none"/>
          <w:lang w:val="zh-CN" w:bidi="zh-CN"/>
        </w:rPr>
        <w:sectPr>
          <w:pgSz w:w="11910" w:h="16840"/>
          <w:pgMar w:top="1380" w:right="1440" w:bottom="1580" w:left="1580" w:header="890" w:footer="1363" w:gutter="0"/>
          <w:cols w:space="720" w:num="1"/>
        </w:sectPr>
      </w:pPr>
    </w:p>
    <w:p>
      <w:pPr>
        <w:autoSpaceDE w:val="0"/>
        <w:autoSpaceDN w:val="0"/>
        <w:jc w:val="center"/>
        <w:outlineLvl w:val="2"/>
        <w:rPr>
          <w:rFonts w:ascii="宋体" w:hAnsi="宋体" w:eastAsia="宋体" w:cs="宋体"/>
          <w:b/>
          <w:bCs/>
          <w:color w:val="auto"/>
          <w:kern w:val="0"/>
          <w:sz w:val="24"/>
          <w:szCs w:val="24"/>
          <w:highlight w:val="none"/>
          <w:lang w:val="zh-CN" w:bidi="zh-CN"/>
        </w:rPr>
      </w:pPr>
      <w:r>
        <w:rPr>
          <w:rFonts w:hint="eastAsia" w:ascii="宋体" w:hAnsi="宋体" w:eastAsia="宋体" w:cs="宋体"/>
          <w:b/>
          <w:bCs/>
          <w:color w:val="auto"/>
          <w:kern w:val="0"/>
          <w:sz w:val="24"/>
          <w:szCs w:val="24"/>
          <w:highlight w:val="none"/>
          <w:lang w:val="zh-CN" w:bidi="zh-CN"/>
        </w:rPr>
        <w:t>八</w:t>
      </w:r>
      <w:r>
        <w:rPr>
          <w:rFonts w:ascii="宋体" w:hAnsi="宋体" w:eastAsia="宋体" w:cs="宋体"/>
          <w:b/>
          <w:bCs/>
          <w:color w:val="auto"/>
          <w:kern w:val="0"/>
          <w:sz w:val="24"/>
          <w:szCs w:val="24"/>
          <w:highlight w:val="none"/>
          <w:lang w:val="zh-CN" w:bidi="zh-CN"/>
        </w:rPr>
        <w:t>、联合体协议</w:t>
      </w:r>
    </w:p>
    <w:p>
      <w:pPr>
        <w:autoSpaceDE w:val="0"/>
        <w:autoSpaceDN w:val="0"/>
        <w:spacing w:before="161" w:line="360" w:lineRule="auto"/>
        <w:ind w:left="220" w:right="240" w:firstLine="434"/>
        <w:jc w:val="left"/>
        <w:rPr>
          <w:rFonts w:ascii="宋体" w:hAnsi="宋体" w:eastAsia="宋体" w:cs="宋体"/>
          <w:b/>
          <w:bCs/>
          <w:color w:val="auto"/>
          <w:kern w:val="0"/>
          <w:szCs w:val="21"/>
          <w:highlight w:val="none"/>
          <w:lang w:val="zh-CN" w:bidi="zh-CN"/>
        </w:rPr>
      </w:pPr>
      <w:r>
        <w:rPr>
          <w:rFonts w:ascii="宋体" w:hAnsi="宋体" w:eastAsia="宋体" w:cs="宋体"/>
          <w:b/>
          <w:bCs/>
          <w:color w:val="auto"/>
          <w:kern w:val="0"/>
          <w:szCs w:val="21"/>
          <w:highlight w:val="none"/>
          <w:lang w:val="zh-CN" w:bidi="zh-CN"/>
        </w:rPr>
        <w:t>（不允许联合体参加谈判或未组成联合体的，不需此件；允许联合体参加谈判且供应商为联合体参加谈判的，请将此件加盖公章后制成扫描件上传）</w:t>
      </w:r>
    </w:p>
    <w:p>
      <w:pPr>
        <w:tabs>
          <w:tab w:val="left" w:pos="5575"/>
        </w:tabs>
        <w:autoSpaceDE w:val="0"/>
        <w:autoSpaceDN w:val="0"/>
        <w:spacing w:before="171" w:line="360" w:lineRule="auto"/>
        <w:ind w:left="654" w:right="3068"/>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联合体成员一名称：</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 联合体成员二名称：</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w:t>
      </w:r>
    </w:p>
    <w:p>
      <w:pPr>
        <w:autoSpaceDE w:val="0"/>
        <w:autoSpaceDN w:val="0"/>
        <w:spacing w:before="2" w:line="360" w:lineRule="auto"/>
        <w:ind w:left="654"/>
        <w:jc w:val="left"/>
        <w:rPr>
          <w:rFonts w:ascii="宋体" w:hAnsi="宋体" w:eastAsia="宋体" w:cs="宋体"/>
          <w:color w:val="auto"/>
          <w:kern w:val="0"/>
          <w:szCs w:val="21"/>
          <w:highlight w:val="none"/>
          <w:lang w:val="zh-CN" w:bidi="zh-CN"/>
        </w:rPr>
      </w:pPr>
      <w:r>
        <w:rPr>
          <w:rFonts w:ascii="宋体" w:hAnsi="宋体" w:eastAsia="宋体" w:cs="宋体"/>
          <w:color w:val="auto"/>
          <w:w w:val="200"/>
          <w:kern w:val="0"/>
          <w:szCs w:val="21"/>
          <w:highlight w:val="none"/>
          <w:lang w:val="zh-CN" w:bidi="zh-CN"/>
        </w:rPr>
        <w:t>„„</w:t>
      </w:r>
    </w:p>
    <w:p>
      <w:pPr>
        <w:autoSpaceDE w:val="0"/>
        <w:autoSpaceDN w:val="0"/>
        <w:spacing w:before="161" w:line="360" w:lineRule="auto"/>
        <w:ind w:left="220" w:right="240" w:firstLine="43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上述各成员单位经过友好协商，自愿组成联合体，共同参加本项目的谈判， 现就联合体参加谈判事宜订立如下协议：</w:t>
      </w:r>
    </w:p>
    <w:p>
      <w:pPr>
        <w:numPr>
          <w:ilvl w:val="0"/>
          <w:numId w:val="7"/>
        </w:numPr>
        <w:tabs>
          <w:tab w:val="left" w:pos="2815"/>
          <w:tab w:val="left" w:pos="2816"/>
        </w:tabs>
        <w:autoSpaceDE w:val="0"/>
        <w:autoSpaceDN w:val="0"/>
        <w:spacing w:before="1" w:line="360" w:lineRule="auto"/>
        <w:ind w:hanging="2162"/>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rPr>
        <mc:AlternateContent>
          <mc:Choice Requires="wps">
            <w:drawing>
              <wp:anchor distT="0" distB="0" distL="0" distR="0" simplePos="0" relativeHeight="251659264" behindDoc="0" locked="0" layoutInCell="1" allowOverlap="1">
                <wp:simplePos x="0" y="0"/>
                <wp:positionH relativeFrom="page">
                  <wp:posOffset>1571625</wp:posOffset>
                </wp:positionH>
                <wp:positionV relativeFrom="paragraph">
                  <wp:posOffset>177800</wp:posOffset>
                </wp:positionV>
                <wp:extent cx="1219200" cy="0"/>
                <wp:effectExtent l="0" t="0" r="0" b="0"/>
                <wp:wrapNone/>
                <wp:docPr id="1026" name="直接连接符 543"/>
                <wp:cNvGraphicFramePr/>
                <a:graphic xmlns:a="http://schemas.openxmlformats.org/drawingml/2006/main">
                  <a:graphicData uri="http://schemas.microsoft.com/office/word/2010/wordprocessingShape">
                    <wps:wsp>
                      <wps:cNvCnPr/>
                      <wps:spPr>
                        <a:xfrm>
                          <a:off x="0" y="0"/>
                          <a:ext cx="1219200" cy="0"/>
                        </a:xfrm>
                        <a:prstGeom prst="line">
                          <a:avLst/>
                        </a:prstGeom>
                        <a:ln w="7620" cap="flat" cmpd="sng">
                          <a:solidFill>
                            <a:srgbClr val="000000"/>
                          </a:solidFill>
                          <a:prstDash val="solid"/>
                          <a:round/>
                        </a:ln>
                      </wps:spPr>
                      <wps:bodyPr/>
                    </wps:wsp>
                  </a:graphicData>
                </a:graphic>
              </wp:anchor>
            </w:drawing>
          </mc:Choice>
          <mc:Fallback>
            <w:pict>
              <v:line id="直接连接符 543" o:spid="_x0000_s1026" o:spt="20" style="position:absolute;left:0pt;margin-left:123.75pt;margin-top:14pt;height:0pt;width:96pt;mso-position-horizontal-relative:page;z-index:251659264;mso-width-relative:page;mso-height-relative:page;" filled="f" stroked="t" coordsize="21600,21600" o:gfxdata="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nyLJwdYAAAAJAQAADwAAAAAAAAABACAAAAAi&#10;AAAAZHJzL2Rvd25yZXYueG1sUEsBAhQAFAAAAAgAh07iQGB8KVDTAQAAkwMAAA4AAAAAAAAAAQAg&#10;AAAAJQEAAGRycy9lMm9Eb2MueG1sUEsFBgAAAAAGAAYAWQEAAGoFAAAAAA==&#10;">
                <v:fill on="f" focussize="0,0"/>
                <v:stroke weight="0.6pt" color="#000000" joinstyle="round"/>
                <v:imagedata o:title=""/>
                <o:lock v:ext="edit" aspectratio="f"/>
              </v:line>
            </w:pict>
          </mc:Fallback>
        </mc:AlternateContent>
      </w:r>
      <w:r>
        <w:rPr>
          <w:rFonts w:ascii="宋体" w:hAnsi="宋体" w:eastAsia="宋体" w:cs="宋体"/>
          <w:color w:val="auto"/>
          <w:kern w:val="0"/>
          <w:szCs w:val="21"/>
          <w:highlight w:val="none"/>
          <w:lang w:val="zh-CN" w:bidi="zh-CN"/>
        </w:rPr>
        <w:t>（某成员单位名称）为联合体牵头人。</w:t>
      </w:r>
    </w:p>
    <w:p>
      <w:pPr>
        <w:numPr>
          <w:ilvl w:val="0"/>
          <w:numId w:val="7"/>
        </w:numPr>
        <w:tabs>
          <w:tab w:val="left" w:pos="898"/>
        </w:tabs>
        <w:autoSpaceDE w:val="0"/>
        <w:autoSpaceDN w:val="0"/>
        <w:spacing w:before="160" w:line="360" w:lineRule="auto"/>
        <w:ind w:left="220" w:right="237" w:firstLine="43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在本项目谈判阶段，联合体牵头人负责谈判项目的一切组织、协调工作， 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pPr>
        <w:numPr>
          <w:ilvl w:val="0"/>
          <w:numId w:val="7"/>
        </w:numPr>
        <w:tabs>
          <w:tab w:val="left" w:pos="902"/>
        </w:tabs>
        <w:autoSpaceDE w:val="0"/>
        <w:autoSpaceDN w:val="0"/>
        <w:spacing w:before="4" w:line="360" w:lineRule="auto"/>
        <w:ind w:left="220" w:right="360" w:firstLine="43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联合体各成员单位内部的职责分工及各方负责内容的合同金额占总合同金额的百分比如下：</w:t>
      </w:r>
    </w:p>
    <w:p>
      <w:pPr>
        <w:tabs>
          <w:tab w:val="left" w:pos="3580"/>
          <w:tab w:val="left" w:pos="3998"/>
          <w:tab w:val="left" w:pos="5902"/>
        </w:tabs>
        <w:autoSpaceDE w:val="0"/>
        <w:autoSpaceDN w:val="0"/>
        <w:spacing w:before="1" w:line="360" w:lineRule="auto"/>
        <w:ind w:left="220" w:right="359" w:firstLine="43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rPr>
        <mc:AlternateContent>
          <mc:Choice Requires="wps">
            <w:drawing>
              <wp:anchor distT="0" distB="0" distL="0" distR="0" simplePos="0" relativeHeight="251659264" behindDoc="1" locked="0" layoutInCell="1" allowOverlap="1">
                <wp:simplePos x="0" y="0"/>
                <wp:positionH relativeFrom="page">
                  <wp:posOffset>2780665</wp:posOffset>
                </wp:positionH>
                <wp:positionV relativeFrom="paragraph">
                  <wp:posOffset>177800</wp:posOffset>
                </wp:positionV>
                <wp:extent cx="762000" cy="0"/>
                <wp:effectExtent l="0" t="0" r="0" b="0"/>
                <wp:wrapNone/>
                <wp:docPr id="1027" name="直接连接符 542"/>
                <wp:cNvGraphicFramePr/>
                <a:graphic xmlns:a="http://schemas.openxmlformats.org/drawingml/2006/main">
                  <a:graphicData uri="http://schemas.microsoft.com/office/word/2010/wordprocessingShape">
                    <wps:wsp>
                      <wps:cNvCnPr/>
                      <wps:spPr>
                        <a:xfrm>
                          <a:off x="0" y="0"/>
                          <a:ext cx="762000" cy="0"/>
                        </a:xfrm>
                        <a:prstGeom prst="line">
                          <a:avLst/>
                        </a:prstGeom>
                        <a:ln w="7620" cap="flat" cmpd="sng">
                          <a:solidFill>
                            <a:srgbClr val="000000"/>
                          </a:solidFill>
                          <a:prstDash val="solid"/>
                          <a:round/>
                        </a:ln>
                      </wps:spPr>
                      <wps:bodyPr/>
                    </wps:wsp>
                  </a:graphicData>
                </a:graphic>
              </wp:anchor>
            </w:drawing>
          </mc:Choice>
          <mc:Fallback>
            <w:pict>
              <v:line id="直接连接符 542" o:spid="_x0000_s1026" o:spt="20" style="position:absolute;left:0pt;margin-left:218.95pt;margin-top:14pt;height:0pt;width:60pt;mso-position-horizontal-relative:page;z-index:-251657216;mso-width-relative:page;mso-height-relative:page;" filled="f" stroked="t" coordsize="21600,21600" o:gfxdata="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GZfi7dYAAAAJAQAADwAAAAAAAAABACAAAAAiAAAA&#10;ZHJzL2Rvd25yZXYueG1sUEsBAhQAFAAAAAgAh07iQMWvZk/QAQAAkgMAAA4AAAAAAAAAAQAgAAAA&#10;JQEAAGRycy9lMm9Eb2MueG1sUEsFBgAAAAAGAAYAWQEAAGcFAAAAAA==&#10;">
                <v:fill on="f" focussize="0,0"/>
                <v:stroke weight="0.6pt" color="#000000" joinstyle="round"/>
                <v:imagedata o:title=""/>
                <o:lock v:ext="edit" aspectratio="f"/>
              </v:line>
            </w:pict>
          </mc:Fallback>
        </mc:AlternateContent>
      </w:r>
      <w:r>
        <w:rPr>
          <w:rFonts w:ascii="宋体" w:hAnsi="宋体" w:eastAsia="宋体" w:cs="宋体"/>
          <w:color w:val="auto"/>
          <w:kern w:val="0"/>
          <w:szCs w:val="21"/>
          <w:highlight w:val="none"/>
          <w:lang w:val="zh-CN" w:bidi="zh-CN"/>
        </w:rPr>
        <w:t>联合体成员一名称：</w:t>
      </w:r>
      <w:r>
        <w:rPr>
          <w:rFonts w:ascii="宋体" w:hAnsi="宋体" w:eastAsia="宋体" w:cs="宋体"/>
          <w:color w:val="auto"/>
          <w:kern w:val="0"/>
          <w:szCs w:val="21"/>
          <w:highlight w:val="none"/>
          <w:lang w:val="zh-CN" w:bidi="zh-CN"/>
        </w:rPr>
        <w:tab/>
      </w:r>
      <w:r>
        <w:rPr>
          <w:rFonts w:ascii="宋体" w:hAnsi="宋体" w:eastAsia="宋体" w:cs="宋体"/>
          <w:color w:val="auto"/>
          <w:kern w:val="0"/>
          <w:szCs w:val="21"/>
          <w:highlight w:val="none"/>
          <w:lang w:val="zh-CN" w:bidi="zh-CN"/>
        </w:rPr>
        <w:tab/>
      </w:r>
      <w:r>
        <w:rPr>
          <w:rFonts w:ascii="宋体" w:hAnsi="宋体" w:eastAsia="宋体" w:cs="宋体"/>
          <w:color w:val="auto"/>
          <w:kern w:val="0"/>
          <w:szCs w:val="21"/>
          <w:highlight w:val="none"/>
          <w:lang w:val="zh-CN" w:bidi="zh-CN"/>
        </w:rPr>
        <w:t>，承担</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工作，负责内容的合同金额占总合同金额的百分比：</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w:t>
      </w:r>
    </w:p>
    <w:p>
      <w:pPr>
        <w:tabs>
          <w:tab w:val="left" w:pos="3580"/>
          <w:tab w:val="left" w:pos="3998"/>
          <w:tab w:val="left" w:pos="5902"/>
        </w:tabs>
        <w:autoSpaceDE w:val="0"/>
        <w:autoSpaceDN w:val="0"/>
        <w:spacing w:before="1" w:line="360" w:lineRule="auto"/>
        <w:ind w:left="220" w:right="359" w:firstLine="43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联合体成员二名称：</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，承担</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工作，负责内容的合同金额占总合同金额的百分比：</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w:t>
      </w:r>
    </w:p>
    <w:p>
      <w:pPr>
        <w:autoSpaceDE w:val="0"/>
        <w:autoSpaceDN w:val="0"/>
        <w:spacing w:before="2" w:line="360" w:lineRule="auto"/>
        <w:ind w:left="654"/>
        <w:jc w:val="left"/>
        <w:rPr>
          <w:rFonts w:ascii="宋体" w:hAnsi="宋体" w:eastAsia="宋体" w:cs="宋体"/>
          <w:color w:val="auto"/>
          <w:kern w:val="0"/>
          <w:szCs w:val="21"/>
          <w:highlight w:val="none"/>
          <w:lang w:val="zh-CN" w:bidi="zh-CN"/>
        </w:rPr>
      </w:pPr>
      <w:r>
        <w:rPr>
          <w:rFonts w:ascii="宋体" w:hAnsi="宋体" w:eastAsia="宋体" w:cs="宋体"/>
          <w:color w:val="auto"/>
          <w:w w:val="200"/>
          <w:kern w:val="0"/>
          <w:szCs w:val="21"/>
          <w:highlight w:val="none"/>
          <w:lang w:val="zh-CN" w:bidi="zh-CN"/>
        </w:rPr>
        <w:t>„„„„</w:t>
      </w:r>
    </w:p>
    <w:p>
      <w:pPr>
        <w:numPr>
          <w:ilvl w:val="0"/>
          <w:numId w:val="7"/>
        </w:numPr>
        <w:tabs>
          <w:tab w:val="left" w:pos="1020"/>
        </w:tabs>
        <w:autoSpaceDE w:val="0"/>
        <w:autoSpaceDN w:val="0"/>
        <w:spacing w:before="160" w:line="360" w:lineRule="auto"/>
        <w:ind w:left="220" w:right="362" w:firstLine="43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谈判工作和联合体在成交后项目实施过程中的有关费用按各自承担的工作量分摊。</w:t>
      </w:r>
    </w:p>
    <w:p>
      <w:pPr>
        <w:numPr>
          <w:ilvl w:val="0"/>
          <w:numId w:val="7"/>
        </w:numPr>
        <w:tabs>
          <w:tab w:val="left" w:pos="1020"/>
        </w:tabs>
        <w:autoSpaceDE w:val="0"/>
        <w:autoSpaceDN w:val="0"/>
        <w:spacing w:before="2" w:line="360" w:lineRule="auto"/>
        <w:ind w:left="220" w:right="364" w:firstLine="43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联合体成交后，本联合体协议是合同的附件，对联合体各成员单位有合同约束力。</w:t>
      </w:r>
    </w:p>
    <w:p>
      <w:pPr>
        <w:numPr>
          <w:ilvl w:val="0"/>
          <w:numId w:val="7"/>
        </w:numPr>
        <w:tabs>
          <w:tab w:val="left" w:pos="1020"/>
        </w:tabs>
        <w:autoSpaceDE w:val="0"/>
        <w:autoSpaceDN w:val="0"/>
        <w:spacing w:before="1" w:line="360" w:lineRule="auto"/>
        <w:ind w:left="220" w:right="356" w:firstLine="43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本协议书自签署之日起生效，联合体未成交或者合同履行完毕后自动失效。</w:t>
      </w:r>
    </w:p>
    <w:p>
      <w:pPr>
        <w:tabs>
          <w:tab w:val="left" w:pos="5095"/>
        </w:tabs>
        <w:autoSpaceDE w:val="0"/>
        <w:autoSpaceDN w:val="0"/>
        <w:spacing w:before="139" w:line="360" w:lineRule="auto"/>
        <w:ind w:left="65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联合体成员一：</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（公章）</w:t>
      </w:r>
    </w:p>
    <w:p>
      <w:pPr>
        <w:tabs>
          <w:tab w:val="left" w:pos="5095"/>
        </w:tabs>
        <w:autoSpaceDE w:val="0"/>
        <w:autoSpaceDN w:val="0"/>
        <w:spacing w:before="161" w:line="360" w:lineRule="auto"/>
        <w:ind w:left="654" w:right="2108"/>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法定代表人：</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（签字或盖章） 联合体成员二：</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（公章）</w:t>
      </w:r>
    </w:p>
    <w:p>
      <w:pPr>
        <w:tabs>
          <w:tab w:val="left" w:pos="5095"/>
        </w:tabs>
        <w:autoSpaceDE w:val="0"/>
        <w:autoSpaceDN w:val="0"/>
        <w:spacing w:before="1" w:line="360" w:lineRule="auto"/>
        <w:ind w:left="654"/>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法定代表人：</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（签字或盖章）</w:t>
      </w:r>
    </w:p>
    <w:p>
      <w:pPr>
        <w:autoSpaceDE w:val="0"/>
        <w:autoSpaceDN w:val="0"/>
        <w:spacing w:before="160" w:line="360" w:lineRule="auto"/>
        <w:ind w:left="654"/>
        <w:jc w:val="left"/>
        <w:rPr>
          <w:rFonts w:ascii="宋体" w:hAnsi="宋体" w:eastAsia="宋体" w:cs="宋体"/>
          <w:color w:val="auto"/>
          <w:kern w:val="0"/>
          <w:szCs w:val="21"/>
          <w:highlight w:val="none"/>
          <w:lang w:val="zh-CN" w:bidi="zh-CN"/>
        </w:rPr>
      </w:pPr>
      <w:r>
        <w:rPr>
          <w:rFonts w:ascii="宋体" w:hAnsi="宋体" w:eastAsia="宋体" w:cs="宋体"/>
          <w:color w:val="auto"/>
          <w:w w:val="200"/>
          <w:kern w:val="0"/>
          <w:szCs w:val="21"/>
          <w:highlight w:val="none"/>
          <w:lang w:val="zh-CN" w:bidi="zh-CN"/>
        </w:rPr>
        <w:t>„„„„</w:t>
      </w:r>
    </w:p>
    <w:p>
      <w:pPr>
        <w:tabs>
          <w:tab w:val="left" w:pos="6461"/>
        </w:tabs>
        <w:autoSpaceDE w:val="0"/>
        <w:autoSpaceDN w:val="0"/>
        <w:spacing w:line="360" w:lineRule="auto"/>
        <w:ind w:left="4901"/>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签订日期:</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年</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月</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日</w:t>
      </w:r>
    </w:p>
    <w:p>
      <w:pPr>
        <w:autoSpaceDE w:val="0"/>
        <w:autoSpaceDN w:val="0"/>
        <w:spacing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br w:type="page"/>
      </w:r>
    </w:p>
    <w:p>
      <w:pPr>
        <w:autoSpaceDE w:val="0"/>
        <w:autoSpaceDN w:val="0"/>
        <w:jc w:val="center"/>
        <w:outlineLvl w:val="2"/>
        <w:rPr>
          <w:rFonts w:ascii="宋体" w:hAnsi="宋体" w:eastAsia="宋体" w:cs="宋体"/>
          <w:b/>
          <w:bCs/>
          <w:color w:val="auto"/>
          <w:kern w:val="0"/>
          <w:sz w:val="24"/>
          <w:szCs w:val="24"/>
          <w:highlight w:val="none"/>
          <w:lang w:val="zh-CN" w:bidi="zh-CN"/>
        </w:rPr>
      </w:pPr>
      <w:r>
        <w:rPr>
          <w:rFonts w:hint="eastAsia" w:ascii="宋体" w:hAnsi="宋体" w:eastAsia="宋体" w:cs="宋体"/>
          <w:b/>
          <w:bCs/>
          <w:color w:val="auto"/>
          <w:kern w:val="0"/>
          <w:sz w:val="24"/>
          <w:szCs w:val="24"/>
          <w:highlight w:val="none"/>
          <w:lang w:val="en-US" w:bidi="zh-CN"/>
        </w:rPr>
        <w:t>九</w:t>
      </w:r>
      <w:r>
        <w:rPr>
          <w:rFonts w:ascii="宋体" w:hAnsi="宋体" w:eastAsia="宋体" w:cs="宋体"/>
          <w:b/>
          <w:bCs/>
          <w:color w:val="auto"/>
          <w:kern w:val="0"/>
          <w:sz w:val="24"/>
          <w:szCs w:val="24"/>
          <w:highlight w:val="none"/>
          <w:lang w:val="zh-CN" w:bidi="zh-CN"/>
        </w:rPr>
        <w:t>、其他材料</w:t>
      </w:r>
    </w:p>
    <w:p>
      <w:pPr>
        <w:autoSpaceDE w:val="0"/>
        <w:autoSpaceDN w:val="0"/>
        <w:spacing w:before="7" w:line="360" w:lineRule="auto"/>
        <w:jc w:val="left"/>
        <w:rPr>
          <w:rFonts w:ascii="宋体" w:hAnsi="宋体" w:eastAsia="宋体" w:cs="宋体"/>
          <w:b/>
          <w:color w:val="auto"/>
          <w:kern w:val="0"/>
          <w:szCs w:val="21"/>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val="zh-CN" w:bidi="zh-CN"/>
        </w:rPr>
        <w:sectPr>
          <w:pgSz w:w="11910" w:h="16840"/>
          <w:pgMar w:top="1380" w:right="1440" w:bottom="1580" w:left="1580" w:header="890" w:footer="1363" w:gutter="0"/>
          <w:cols w:space="720" w:num="1"/>
        </w:sectPr>
      </w:pPr>
    </w:p>
    <w:p>
      <w:pPr>
        <w:tabs>
          <w:tab w:val="left" w:pos="1126"/>
        </w:tabs>
        <w:autoSpaceDE w:val="0"/>
        <w:autoSpaceDN w:val="0"/>
        <w:spacing w:before="158" w:line="360" w:lineRule="auto"/>
        <w:jc w:val="center"/>
        <w:outlineLvl w:val="0"/>
        <w:rPr>
          <w:rFonts w:ascii="宋体" w:hAnsi="宋体" w:eastAsia="宋体" w:cs="宋体"/>
          <w:b/>
          <w:bCs/>
          <w:color w:val="auto"/>
          <w:kern w:val="0"/>
          <w:szCs w:val="21"/>
          <w:highlight w:val="none"/>
          <w:lang w:val="zh-CN" w:bidi="zh-CN"/>
        </w:rPr>
      </w:pPr>
      <w:r>
        <w:rPr>
          <w:rFonts w:hint="eastAsia" w:ascii="宋体" w:hAnsi="宋体" w:eastAsia="宋体" w:cs="宋体"/>
          <w:b/>
          <w:color w:val="auto"/>
          <w:kern w:val="0"/>
          <w:sz w:val="32"/>
          <w:szCs w:val="32"/>
          <w:highlight w:val="none"/>
          <w:lang w:val="zh-CN" w:bidi="zh-CN"/>
        </w:rPr>
        <w:t>第七章 采购供应商质疑函范本</w:t>
      </w:r>
    </w:p>
    <w:p>
      <w:pPr>
        <w:autoSpaceDE w:val="0"/>
        <w:autoSpaceDN w:val="0"/>
        <w:spacing w:before="237" w:line="360" w:lineRule="auto"/>
        <w:ind w:left="1707" w:right="1703"/>
        <w:jc w:val="center"/>
        <w:rPr>
          <w:rFonts w:ascii="宋体" w:hAnsi="宋体" w:eastAsia="宋体" w:cs="宋体"/>
          <w:b/>
          <w:color w:val="auto"/>
          <w:kern w:val="0"/>
          <w:szCs w:val="21"/>
          <w:highlight w:val="none"/>
          <w:lang w:val="zh-CN" w:bidi="zh-CN"/>
        </w:rPr>
      </w:pPr>
      <w:r>
        <w:rPr>
          <w:rFonts w:hint="eastAsia" w:ascii="宋体" w:hAnsi="宋体" w:eastAsia="宋体" w:cs="宋体"/>
          <w:b/>
          <w:color w:val="auto"/>
          <w:kern w:val="0"/>
          <w:szCs w:val="21"/>
          <w:highlight w:val="none"/>
          <w:lang w:val="zh-CN" w:bidi="zh-CN"/>
        </w:rPr>
        <w:t>质疑函范本</w:t>
      </w:r>
    </w:p>
    <w:p>
      <w:pPr>
        <w:autoSpaceDE w:val="0"/>
        <w:autoSpaceDN w:val="0"/>
        <w:spacing w:before="11" w:line="360" w:lineRule="auto"/>
        <w:jc w:val="left"/>
        <w:rPr>
          <w:rFonts w:ascii="宋体" w:hAnsi="宋体" w:eastAsia="宋体" w:cs="宋体"/>
          <w:b/>
          <w:color w:val="auto"/>
          <w:kern w:val="0"/>
          <w:szCs w:val="21"/>
          <w:highlight w:val="none"/>
          <w:lang w:val="zh-CN" w:bidi="zh-CN"/>
        </w:rPr>
      </w:pPr>
    </w:p>
    <w:p>
      <w:pPr>
        <w:keepNext/>
        <w:keepLines/>
        <w:autoSpaceDE w:val="0"/>
        <w:autoSpaceDN w:val="0"/>
        <w:spacing w:before="280" w:after="290" w:line="360" w:lineRule="auto"/>
        <w:jc w:val="left"/>
        <w:outlineLvl w:val="3"/>
        <w:rPr>
          <w:rFonts w:ascii="宋体" w:hAnsi="宋体" w:eastAsia="宋体" w:cs="Times New Roman"/>
          <w:b/>
          <w:bCs/>
          <w:color w:val="auto"/>
          <w:kern w:val="0"/>
          <w:szCs w:val="21"/>
          <w:highlight w:val="none"/>
          <w:lang w:val="zh-CN" w:bidi="zh-CN"/>
        </w:rPr>
      </w:pPr>
      <w:r>
        <w:rPr>
          <w:rFonts w:ascii="宋体" w:hAnsi="宋体" w:eastAsia="宋体" w:cs="Times New Roman"/>
          <w:b/>
          <w:bCs/>
          <w:color w:val="auto"/>
          <w:kern w:val="0"/>
          <w:szCs w:val="21"/>
          <w:highlight w:val="none"/>
          <w:lang w:val="zh-CN" w:bidi="zh-CN"/>
        </w:rPr>
        <w:t>一、质疑供应商基本信息</w:t>
      </w:r>
    </w:p>
    <w:p>
      <w:pPr>
        <w:tabs>
          <w:tab w:val="left" w:pos="4160"/>
          <w:tab w:val="left" w:pos="4280"/>
          <w:tab w:val="left" w:pos="4400"/>
          <w:tab w:val="left" w:pos="6851"/>
        </w:tabs>
        <w:autoSpaceDE w:val="0"/>
        <w:autoSpaceDN w:val="0"/>
        <w:spacing w:before="161" w:line="360" w:lineRule="auto"/>
        <w:ind w:left="560" w:right="2572"/>
        <w:rPr>
          <w:rFonts w:ascii="宋体" w:hAnsi="宋体" w:eastAsia="宋体" w:cs="宋体"/>
          <w:b/>
          <w:color w:val="auto"/>
          <w:kern w:val="0"/>
          <w:szCs w:val="21"/>
          <w:highlight w:val="none"/>
          <w:lang w:val="zh-CN" w:bidi="zh-CN"/>
        </w:rPr>
      </w:pPr>
      <w:r>
        <w:rPr>
          <w:rFonts w:ascii="宋体" w:hAnsi="宋体" w:eastAsia="宋体" w:cs="宋体"/>
          <w:color w:val="auto"/>
          <w:kern w:val="0"/>
          <w:szCs w:val="21"/>
          <w:highlight w:val="none"/>
          <w:lang w:val="zh-CN" w:bidi="zh-CN"/>
        </w:rPr>
        <w:t>质疑供应商：</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地址：</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邮编：</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联系人：</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 xml:space="preserve">联系电话： </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授权代表：</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联系电话：</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地址：</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邮编：</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b/>
          <w:color w:val="auto"/>
          <w:kern w:val="0"/>
          <w:szCs w:val="21"/>
          <w:highlight w:val="none"/>
          <w:lang w:val="zh-CN" w:bidi="zh-CN"/>
        </w:rPr>
        <w:t>二、质疑项目基本情况</w:t>
      </w:r>
    </w:p>
    <w:p>
      <w:pPr>
        <w:tabs>
          <w:tab w:val="left" w:pos="4280"/>
          <w:tab w:val="left" w:pos="6851"/>
        </w:tabs>
        <w:autoSpaceDE w:val="0"/>
        <w:autoSpaceDN w:val="0"/>
        <w:spacing w:line="360" w:lineRule="auto"/>
        <w:ind w:left="560" w:right="2572"/>
        <w:rPr>
          <w:rFonts w:ascii="宋体" w:hAnsi="宋体" w:eastAsia="宋体" w:cs="宋体"/>
          <w:b/>
          <w:color w:val="auto"/>
          <w:kern w:val="0"/>
          <w:szCs w:val="21"/>
          <w:highlight w:val="none"/>
          <w:lang w:val="zh-CN" w:bidi="zh-CN"/>
        </w:rPr>
      </w:pPr>
      <w:r>
        <w:rPr>
          <w:rFonts w:ascii="宋体" w:hAnsi="宋体" w:eastAsia="宋体" w:cs="宋体"/>
          <w:color w:val="auto"/>
          <w:kern w:val="0"/>
          <w:szCs w:val="21"/>
          <w:highlight w:val="none"/>
          <w:lang w:val="zh-CN" w:bidi="zh-CN"/>
        </w:rPr>
        <w:t xml:space="preserve">质疑项目的名称： </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质疑项目的编号：</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lang w:val="zh-CN" w:bidi="zh-CN"/>
        </w:rPr>
        <w:t>包号：</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采购人名称：</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采购文件获取日期：</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b/>
          <w:color w:val="auto"/>
          <w:kern w:val="0"/>
          <w:szCs w:val="21"/>
          <w:highlight w:val="none"/>
          <w:lang w:val="zh-CN" w:bidi="zh-CN"/>
        </w:rPr>
        <w:t>三、质疑事项具体内容</w:t>
      </w:r>
    </w:p>
    <w:p>
      <w:pPr>
        <w:tabs>
          <w:tab w:val="left" w:pos="6851"/>
          <w:tab w:val="left" w:pos="6909"/>
        </w:tabs>
        <w:autoSpaceDE w:val="0"/>
        <w:autoSpaceDN w:val="0"/>
        <w:spacing w:line="360" w:lineRule="auto"/>
        <w:ind w:left="560" w:right="2515"/>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质疑事项 1：</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lang w:val="zh-CN" w:bidi="zh-CN"/>
        </w:rPr>
        <w:t>事实依据：</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r>
        <w:rPr>
          <w:rFonts w:ascii="宋体" w:hAnsi="宋体" w:eastAsia="宋体" w:cs="宋体"/>
          <w:color w:val="auto"/>
          <w:kern w:val="0"/>
          <w:szCs w:val="21"/>
          <w:highlight w:val="none"/>
        </w:rPr>
        <mc:AlternateContent>
          <mc:Choice Requires="wpg">
            <w:drawing>
              <wp:anchor distT="0" distB="0" distL="0" distR="0" simplePos="0" relativeHeight="251659264" behindDoc="1" locked="0" layoutInCell="1" allowOverlap="1">
                <wp:simplePos x="0" y="0"/>
                <wp:positionH relativeFrom="page">
                  <wp:posOffset>1143000</wp:posOffset>
                </wp:positionH>
                <wp:positionV relativeFrom="paragraph">
                  <wp:posOffset>172720</wp:posOffset>
                </wp:positionV>
                <wp:extent cx="3960495" cy="7620"/>
                <wp:effectExtent l="0" t="0" r="0" b="0"/>
                <wp:wrapTopAndBottom/>
                <wp:docPr id="1028" name="组合 432"/>
                <wp:cNvGraphicFramePr/>
                <a:graphic xmlns:a="http://schemas.openxmlformats.org/drawingml/2006/main">
                  <a:graphicData uri="http://schemas.microsoft.com/office/word/2010/wordprocessingGroup">
                    <wpg:wgp>
                      <wpg:cNvGrpSpPr/>
                      <wpg:grpSpPr>
                        <a:xfrm rot="0">
                          <a:off x="0" y="0"/>
                          <a:ext cx="3960495" cy="7620"/>
                          <a:chOff x="1800" y="272"/>
                          <a:chExt cx="6237" cy="12"/>
                        </a:xfrm>
                      </wpg:grpSpPr>
                      <wps:wsp>
                        <wps:cNvPr id="1" name="矩形 1"/>
                        <wps:cNvSpPr/>
                        <wps:spPr>
                          <a:xfrm>
                            <a:off x="1800" y="272"/>
                            <a:ext cx="15" cy="12"/>
                          </a:xfrm>
                          <a:prstGeom prst="rect">
                            <a:avLst/>
                          </a:prstGeom>
                          <a:solidFill>
                            <a:srgbClr val="000000"/>
                          </a:solidFill>
                          <a:ln>
                            <a:noFill/>
                          </a:ln>
                        </wps:spPr>
                        <wps:bodyPr/>
                      </wps:wsp>
                      <wps:wsp>
                        <wps:cNvPr id="2" name="矩形 2"/>
                        <wps:cNvSpPr/>
                        <wps:spPr>
                          <a:xfrm>
                            <a:off x="1843" y="272"/>
                            <a:ext cx="29" cy="12"/>
                          </a:xfrm>
                          <a:prstGeom prst="rect">
                            <a:avLst/>
                          </a:prstGeom>
                          <a:solidFill>
                            <a:srgbClr val="000000"/>
                          </a:solidFill>
                          <a:ln>
                            <a:noFill/>
                          </a:ln>
                        </wps:spPr>
                        <wps:bodyPr/>
                      </wps:wsp>
                      <wps:wsp>
                        <wps:cNvPr id="3" name="矩形 3"/>
                        <wps:cNvSpPr/>
                        <wps:spPr>
                          <a:xfrm>
                            <a:off x="1901" y="272"/>
                            <a:ext cx="29" cy="12"/>
                          </a:xfrm>
                          <a:prstGeom prst="rect">
                            <a:avLst/>
                          </a:prstGeom>
                          <a:solidFill>
                            <a:srgbClr val="000000"/>
                          </a:solidFill>
                          <a:ln>
                            <a:noFill/>
                          </a:ln>
                        </wps:spPr>
                        <wps:bodyPr/>
                      </wps:wsp>
                      <wps:wsp>
                        <wps:cNvPr id="4" name="矩形 4"/>
                        <wps:cNvSpPr/>
                        <wps:spPr>
                          <a:xfrm>
                            <a:off x="1958" y="272"/>
                            <a:ext cx="29" cy="12"/>
                          </a:xfrm>
                          <a:prstGeom prst="rect">
                            <a:avLst/>
                          </a:prstGeom>
                          <a:solidFill>
                            <a:srgbClr val="000000"/>
                          </a:solidFill>
                          <a:ln>
                            <a:noFill/>
                          </a:ln>
                        </wps:spPr>
                        <wps:bodyPr/>
                      </wps:wsp>
                      <wps:wsp>
                        <wps:cNvPr id="5" name="矩形 5"/>
                        <wps:cNvSpPr/>
                        <wps:spPr>
                          <a:xfrm>
                            <a:off x="2016" y="272"/>
                            <a:ext cx="29" cy="12"/>
                          </a:xfrm>
                          <a:prstGeom prst="rect">
                            <a:avLst/>
                          </a:prstGeom>
                          <a:solidFill>
                            <a:srgbClr val="000000"/>
                          </a:solidFill>
                          <a:ln>
                            <a:noFill/>
                          </a:ln>
                        </wps:spPr>
                        <wps:bodyPr/>
                      </wps:wsp>
                      <wps:wsp>
                        <wps:cNvPr id="6" name="矩形 6"/>
                        <wps:cNvSpPr/>
                        <wps:spPr>
                          <a:xfrm>
                            <a:off x="2074" y="272"/>
                            <a:ext cx="29" cy="12"/>
                          </a:xfrm>
                          <a:prstGeom prst="rect">
                            <a:avLst/>
                          </a:prstGeom>
                          <a:solidFill>
                            <a:srgbClr val="000000"/>
                          </a:solidFill>
                          <a:ln>
                            <a:noFill/>
                          </a:ln>
                        </wps:spPr>
                        <wps:bodyPr/>
                      </wps:wsp>
                      <wps:wsp>
                        <wps:cNvPr id="7" name="矩形 7"/>
                        <wps:cNvSpPr/>
                        <wps:spPr>
                          <a:xfrm>
                            <a:off x="2131" y="272"/>
                            <a:ext cx="29" cy="12"/>
                          </a:xfrm>
                          <a:prstGeom prst="rect">
                            <a:avLst/>
                          </a:prstGeom>
                          <a:solidFill>
                            <a:srgbClr val="000000"/>
                          </a:solidFill>
                          <a:ln>
                            <a:noFill/>
                          </a:ln>
                        </wps:spPr>
                        <wps:bodyPr/>
                      </wps:wsp>
                      <wps:wsp>
                        <wps:cNvPr id="8" name="矩形 8"/>
                        <wps:cNvSpPr/>
                        <wps:spPr>
                          <a:xfrm>
                            <a:off x="2189" y="272"/>
                            <a:ext cx="29" cy="12"/>
                          </a:xfrm>
                          <a:prstGeom prst="rect">
                            <a:avLst/>
                          </a:prstGeom>
                          <a:solidFill>
                            <a:srgbClr val="000000"/>
                          </a:solidFill>
                          <a:ln>
                            <a:noFill/>
                          </a:ln>
                        </wps:spPr>
                        <wps:bodyPr/>
                      </wps:wsp>
                      <wps:wsp>
                        <wps:cNvPr id="9" name="矩形 9"/>
                        <wps:cNvSpPr/>
                        <wps:spPr>
                          <a:xfrm>
                            <a:off x="2246" y="272"/>
                            <a:ext cx="29" cy="12"/>
                          </a:xfrm>
                          <a:prstGeom prst="rect">
                            <a:avLst/>
                          </a:prstGeom>
                          <a:solidFill>
                            <a:srgbClr val="000000"/>
                          </a:solidFill>
                          <a:ln>
                            <a:noFill/>
                          </a:ln>
                        </wps:spPr>
                        <wps:bodyPr/>
                      </wps:wsp>
                      <wps:wsp>
                        <wps:cNvPr id="10" name="矩形 10"/>
                        <wps:cNvSpPr/>
                        <wps:spPr>
                          <a:xfrm>
                            <a:off x="2304" y="272"/>
                            <a:ext cx="29" cy="12"/>
                          </a:xfrm>
                          <a:prstGeom prst="rect">
                            <a:avLst/>
                          </a:prstGeom>
                          <a:solidFill>
                            <a:srgbClr val="000000"/>
                          </a:solidFill>
                          <a:ln>
                            <a:noFill/>
                          </a:ln>
                        </wps:spPr>
                        <wps:bodyPr/>
                      </wps:wsp>
                      <wps:wsp>
                        <wps:cNvPr id="11" name="矩形 11"/>
                        <wps:cNvSpPr/>
                        <wps:spPr>
                          <a:xfrm>
                            <a:off x="2362" y="272"/>
                            <a:ext cx="29" cy="12"/>
                          </a:xfrm>
                          <a:prstGeom prst="rect">
                            <a:avLst/>
                          </a:prstGeom>
                          <a:solidFill>
                            <a:srgbClr val="000000"/>
                          </a:solidFill>
                          <a:ln>
                            <a:noFill/>
                          </a:ln>
                        </wps:spPr>
                        <wps:bodyPr/>
                      </wps:wsp>
                      <wps:wsp>
                        <wps:cNvPr id="12" name="矩形 12"/>
                        <wps:cNvSpPr/>
                        <wps:spPr>
                          <a:xfrm>
                            <a:off x="2419" y="272"/>
                            <a:ext cx="29" cy="12"/>
                          </a:xfrm>
                          <a:prstGeom prst="rect">
                            <a:avLst/>
                          </a:prstGeom>
                          <a:solidFill>
                            <a:srgbClr val="000000"/>
                          </a:solidFill>
                          <a:ln>
                            <a:noFill/>
                          </a:ln>
                        </wps:spPr>
                        <wps:bodyPr/>
                      </wps:wsp>
                      <wps:wsp>
                        <wps:cNvPr id="13" name="矩形 13"/>
                        <wps:cNvSpPr/>
                        <wps:spPr>
                          <a:xfrm>
                            <a:off x="2477" y="272"/>
                            <a:ext cx="29" cy="12"/>
                          </a:xfrm>
                          <a:prstGeom prst="rect">
                            <a:avLst/>
                          </a:prstGeom>
                          <a:solidFill>
                            <a:srgbClr val="000000"/>
                          </a:solidFill>
                          <a:ln>
                            <a:noFill/>
                          </a:ln>
                        </wps:spPr>
                        <wps:bodyPr/>
                      </wps:wsp>
                      <wps:wsp>
                        <wps:cNvPr id="14" name="矩形 14"/>
                        <wps:cNvSpPr/>
                        <wps:spPr>
                          <a:xfrm>
                            <a:off x="2534" y="272"/>
                            <a:ext cx="29" cy="12"/>
                          </a:xfrm>
                          <a:prstGeom prst="rect">
                            <a:avLst/>
                          </a:prstGeom>
                          <a:solidFill>
                            <a:srgbClr val="000000"/>
                          </a:solidFill>
                          <a:ln>
                            <a:noFill/>
                          </a:ln>
                        </wps:spPr>
                        <wps:bodyPr/>
                      </wps:wsp>
                      <wps:wsp>
                        <wps:cNvPr id="15" name="矩形 15"/>
                        <wps:cNvSpPr/>
                        <wps:spPr>
                          <a:xfrm>
                            <a:off x="2592" y="272"/>
                            <a:ext cx="29" cy="12"/>
                          </a:xfrm>
                          <a:prstGeom prst="rect">
                            <a:avLst/>
                          </a:prstGeom>
                          <a:solidFill>
                            <a:srgbClr val="000000"/>
                          </a:solidFill>
                          <a:ln>
                            <a:noFill/>
                          </a:ln>
                        </wps:spPr>
                        <wps:bodyPr/>
                      </wps:wsp>
                      <wps:wsp>
                        <wps:cNvPr id="16" name="矩形 16"/>
                        <wps:cNvSpPr/>
                        <wps:spPr>
                          <a:xfrm>
                            <a:off x="2650" y="272"/>
                            <a:ext cx="29" cy="12"/>
                          </a:xfrm>
                          <a:prstGeom prst="rect">
                            <a:avLst/>
                          </a:prstGeom>
                          <a:solidFill>
                            <a:srgbClr val="000000"/>
                          </a:solidFill>
                          <a:ln>
                            <a:noFill/>
                          </a:ln>
                        </wps:spPr>
                        <wps:bodyPr/>
                      </wps:wsp>
                      <wps:wsp>
                        <wps:cNvPr id="17" name="矩形 17"/>
                        <wps:cNvSpPr/>
                        <wps:spPr>
                          <a:xfrm>
                            <a:off x="2707" y="272"/>
                            <a:ext cx="29" cy="12"/>
                          </a:xfrm>
                          <a:prstGeom prst="rect">
                            <a:avLst/>
                          </a:prstGeom>
                          <a:solidFill>
                            <a:srgbClr val="000000"/>
                          </a:solidFill>
                          <a:ln>
                            <a:noFill/>
                          </a:ln>
                        </wps:spPr>
                        <wps:bodyPr/>
                      </wps:wsp>
                      <wps:wsp>
                        <wps:cNvPr id="18" name="矩形 18"/>
                        <wps:cNvSpPr/>
                        <wps:spPr>
                          <a:xfrm>
                            <a:off x="2765" y="272"/>
                            <a:ext cx="29" cy="12"/>
                          </a:xfrm>
                          <a:prstGeom prst="rect">
                            <a:avLst/>
                          </a:prstGeom>
                          <a:solidFill>
                            <a:srgbClr val="000000"/>
                          </a:solidFill>
                          <a:ln>
                            <a:noFill/>
                          </a:ln>
                        </wps:spPr>
                        <wps:bodyPr/>
                      </wps:wsp>
                      <wps:wsp>
                        <wps:cNvPr id="19" name="矩形 19"/>
                        <wps:cNvSpPr/>
                        <wps:spPr>
                          <a:xfrm>
                            <a:off x="2822" y="272"/>
                            <a:ext cx="29" cy="12"/>
                          </a:xfrm>
                          <a:prstGeom prst="rect">
                            <a:avLst/>
                          </a:prstGeom>
                          <a:solidFill>
                            <a:srgbClr val="000000"/>
                          </a:solidFill>
                          <a:ln>
                            <a:noFill/>
                          </a:ln>
                        </wps:spPr>
                        <wps:bodyPr/>
                      </wps:wsp>
                      <wps:wsp>
                        <wps:cNvPr id="20" name="矩形 20"/>
                        <wps:cNvSpPr/>
                        <wps:spPr>
                          <a:xfrm>
                            <a:off x="2880" y="272"/>
                            <a:ext cx="29" cy="12"/>
                          </a:xfrm>
                          <a:prstGeom prst="rect">
                            <a:avLst/>
                          </a:prstGeom>
                          <a:solidFill>
                            <a:srgbClr val="000000"/>
                          </a:solidFill>
                          <a:ln>
                            <a:noFill/>
                          </a:ln>
                        </wps:spPr>
                        <wps:bodyPr/>
                      </wps:wsp>
                      <wps:wsp>
                        <wps:cNvPr id="21" name="矩形 21"/>
                        <wps:cNvSpPr/>
                        <wps:spPr>
                          <a:xfrm>
                            <a:off x="2938" y="272"/>
                            <a:ext cx="29" cy="12"/>
                          </a:xfrm>
                          <a:prstGeom prst="rect">
                            <a:avLst/>
                          </a:prstGeom>
                          <a:solidFill>
                            <a:srgbClr val="000000"/>
                          </a:solidFill>
                          <a:ln>
                            <a:noFill/>
                          </a:ln>
                        </wps:spPr>
                        <wps:bodyPr/>
                      </wps:wsp>
                      <wps:wsp>
                        <wps:cNvPr id="22" name="矩形 22"/>
                        <wps:cNvSpPr/>
                        <wps:spPr>
                          <a:xfrm>
                            <a:off x="2995" y="272"/>
                            <a:ext cx="29" cy="12"/>
                          </a:xfrm>
                          <a:prstGeom prst="rect">
                            <a:avLst/>
                          </a:prstGeom>
                          <a:solidFill>
                            <a:srgbClr val="000000"/>
                          </a:solidFill>
                          <a:ln>
                            <a:noFill/>
                          </a:ln>
                        </wps:spPr>
                        <wps:bodyPr/>
                      </wps:wsp>
                      <wps:wsp>
                        <wps:cNvPr id="23" name="矩形 23"/>
                        <wps:cNvSpPr/>
                        <wps:spPr>
                          <a:xfrm>
                            <a:off x="3053" y="272"/>
                            <a:ext cx="29" cy="12"/>
                          </a:xfrm>
                          <a:prstGeom prst="rect">
                            <a:avLst/>
                          </a:prstGeom>
                          <a:solidFill>
                            <a:srgbClr val="000000"/>
                          </a:solidFill>
                          <a:ln>
                            <a:noFill/>
                          </a:ln>
                        </wps:spPr>
                        <wps:bodyPr/>
                      </wps:wsp>
                      <wps:wsp>
                        <wps:cNvPr id="24" name="矩形 24"/>
                        <wps:cNvSpPr/>
                        <wps:spPr>
                          <a:xfrm>
                            <a:off x="3110" y="272"/>
                            <a:ext cx="29" cy="12"/>
                          </a:xfrm>
                          <a:prstGeom prst="rect">
                            <a:avLst/>
                          </a:prstGeom>
                          <a:solidFill>
                            <a:srgbClr val="000000"/>
                          </a:solidFill>
                          <a:ln>
                            <a:noFill/>
                          </a:ln>
                        </wps:spPr>
                        <wps:bodyPr/>
                      </wps:wsp>
                      <wps:wsp>
                        <wps:cNvPr id="25" name="矩形 25"/>
                        <wps:cNvSpPr/>
                        <wps:spPr>
                          <a:xfrm>
                            <a:off x="3168" y="272"/>
                            <a:ext cx="29" cy="12"/>
                          </a:xfrm>
                          <a:prstGeom prst="rect">
                            <a:avLst/>
                          </a:prstGeom>
                          <a:solidFill>
                            <a:srgbClr val="000000"/>
                          </a:solidFill>
                          <a:ln>
                            <a:noFill/>
                          </a:ln>
                        </wps:spPr>
                        <wps:bodyPr/>
                      </wps:wsp>
                      <wps:wsp>
                        <wps:cNvPr id="26" name="矩形 26"/>
                        <wps:cNvSpPr/>
                        <wps:spPr>
                          <a:xfrm>
                            <a:off x="3226" y="272"/>
                            <a:ext cx="29" cy="12"/>
                          </a:xfrm>
                          <a:prstGeom prst="rect">
                            <a:avLst/>
                          </a:prstGeom>
                          <a:solidFill>
                            <a:srgbClr val="000000"/>
                          </a:solidFill>
                          <a:ln>
                            <a:noFill/>
                          </a:ln>
                        </wps:spPr>
                        <wps:bodyPr/>
                      </wps:wsp>
                      <wps:wsp>
                        <wps:cNvPr id="27" name="矩形 27"/>
                        <wps:cNvSpPr/>
                        <wps:spPr>
                          <a:xfrm>
                            <a:off x="3283" y="272"/>
                            <a:ext cx="29" cy="12"/>
                          </a:xfrm>
                          <a:prstGeom prst="rect">
                            <a:avLst/>
                          </a:prstGeom>
                          <a:solidFill>
                            <a:srgbClr val="000000"/>
                          </a:solidFill>
                          <a:ln>
                            <a:noFill/>
                          </a:ln>
                        </wps:spPr>
                        <wps:bodyPr/>
                      </wps:wsp>
                      <wps:wsp>
                        <wps:cNvPr id="28" name="矩形 28"/>
                        <wps:cNvSpPr/>
                        <wps:spPr>
                          <a:xfrm>
                            <a:off x="3341" y="272"/>
                            <a:ext cx="29" cy="12"/>
                          </a:xfrm>
                          <a:prstGeom prst="rect">
                            <a:avLst/>
                          </a:prstGeom>
                          <a:solidFill>
                            <a:srgbClr val="000000"/>
                          </a:solidFill>
                          <a:ln>
                            <a:noFill/>
                          </a:ln>
                        </wps:spPr>
                        <wps:bodyPr/>
                      </wps:wsp>
                      <wps:wsp>
                        <wps:cNvPr id="29" name="矩形 29"/>
                        <wps:cNvSpPr/>
                        <wps:spPr>
                          <a:xfrm>
                            <a:off x="3398" y="272"/>
                            <a:ext cx="29" cy="12"/>
                          </a:xfrm>
                          <a:prstGeom prst="rect">
                            <a:avLst/>
                          </a:prstGeom>
                          <a:solidFill>
                            <a:srgbClr val="000000"/>
                          </a:solidFill>
                          <a:ln>
                            <a:noFill/>
                          </a:ln>
                        </wps:spPr>
                        <wps:bodyPr/>
                      </wps:wsp>
                      <wps:wsp>
                        <wps:cNvPr id="30" name="矩形 30"/>
                        <wps:cNvSpPr/>
                        <wps:spPr>
                          <a:xfrm>
                            <a:off x="3456" y="272"/>
                            <a:ext cx="29" cy="12"/>
                          </a:xfrm>
                          <a:prstGeom prst="rect">
                            <a:avLst/>
                          </a:prstGeom>
                          <a:solidFill>
                            <a:srgbClr val="000000"/>
                          </a:solidFill>
                          <a:ln>
                            <a:noFill/>
                          </a:ln>
                        </wps:spPr>
                        <wps:bodyPr/>
                      </wps:wsp>
                      <wps:wsp>
                        <wps:cNvPr id="31" name="矩形 31"/>
                        <wps:cNvSpPr/>
                        <wps:spPr>
                          <a:xfrm>
                            <a:off x="3514" y="272"/>
                            <a:ext cx="29" cy="12"/>
                          </a:xfrm>
                          <a:prstGeom prst="rect">
                            <a:avLst/>
                          </a:prstGeom>
                          <a:solidFill>
                            <a:srgbClr val="000000"/>
                          </a:solidFill>
                          <a:ln>
                            <a:noFill/>
                          </a:ln>
                        </wps:spPr>
                        <wps:bodyPr/>
                      </wps:wsp>
                      <wps:wsp>
                        <wps:cNvPr id="32" name="矩形 32"/>
                        <wps:cNvSpPr/>
                        <wps:spPr>
                          <a:xfrm>
                            <a:off x="3571" y="272"/>
                            <a:ext cx="29" cy="12"/>
                          </a:xfrm>
                          <a:prstGeom prst="rect">
                            <a:avLst/>
                          </a:prstGeom>
                          <a:solidFill>
                            <a:srgbClr val="000000"/>
                          </a:solidFill>
                          <a:ln>
                            <a:noFill/>
                          </a:ln>
                        </wps:spPr>
                        <wps:bodyPr/>
                      </wps:wsp>
                      <wps:wsp>
                        <wps:cNvPr id="33" name="矩形 33"/>
                        <wps:cNvSpPr/>
                        <wps:spPr>
                          <a:xfrm>
                            <a:off x="3629" y="272"/>
                            <a:ext cx="29" cy="12"/>
                          </a:xfrm>
                          <a:prstGeom prst="rect">
                            <a:avLst/>
                          </a:prstGeom>
                          <a:solidFill>
                            <a:srgbClr val="000000"/>
                          </a:solidFill>
                          <a:ln>
                            <a:noFill/>
                          </a:ln>
                        </wps:spPr>
                        <wps:bodyPr/>
                      </wps:wsp>
                      <wps:wsp>
                        <wps:cNvPr id="34" name="矩形 34"/>
                        <wps:cNvSpPr/>
                        <wps:spPr>
                          <a:xfrm>
                            <a:off x="3686" y="272"/>
                            <a:ext cx="29" cy="12"/>
                          </a:xfrm>
                          <a:prstGeom prst="rect">
                            <a:avLst/>
                          </a:prstGeom>
                          <a:solidFill>
                            <a:srgbClr val="000000"/>
                          </a:solidFill>
                          <a:ln>
                            <a:noFill/>
                          </a:ln>
                        </wps:spPr>
                        <wps:bodyPr/>
                      </wps:wsp>
                      <wps:wsp>
                        <wps:cNvPr id="35" name="矩形 35"/>
                        <wps:cNvSpPr/>
                        <wps:spPr>
                          <a:xfrm>
                            <a:off x="3744" y="272"/>
                            <a:ext cx="29" cy="12"/>
                          </a:xfrm>
                          <a:prstGeom prst="rect">
                            <a:avLst/>
                          </a:prstGeom>
                          <a:solidFill>
                            <a:srgbClr val="000000"/>
                          </a:solidFill>
                          <a:ln>
                            <a:noFill/>
                          </a:ln>
                        </wps:spPr>
                        <wps:bodyPr/>
                      </wps:wsp>
                      <wps:wsp>
                        <wps:cNvPr id="36" name="矩形 36"/>
                        <wps:cNvSpPr/>
                        <wps:spPr>
                          <a:xfrm>
                            <a:off x="3802" y="272"/>
                            <a:ext cx="30" cy="12"/>
                          </a:xfrm>
                          <a:prstGeom prst="rect">
                            <a:avLst/>
                          </a:prstGeom>
                          <a:solidFill>
                            <a:srgbClr val="000000"/>
                          </a:solidFill>
                          <a:ln>
                            <a:noFill/>
                          </a:ln>
                        </wps:spPr>
                        <wps:bodyPr/>
                      </wps:wsp>
                      <wps:wsp>
                        <wps:cNvPr id="37" name="矩形 37"/>
                        <wps:cNvSpPr/>
                        <wps:spPr>
                          <a:xfrm>
                            <a:off x="3860" y="272"/>
                            <a:ext cx="29" cy="12"/>
                          </a:xfrm>
                          <a:prstGeom prst="rect">
                            <a:avLst/>
                          </a:prstGeom>
                          <a:solidFill>
                            <a:srgbClr val="000000"/>
                          </a:solidFill>
                          <a:ln>
                            <a:noFill/>
                          </a:ln>
                        </wps:spPr>
                        <wps:bodyPr/>
                      </wps:wsp>
                      <wps:wsp>
                        <wps:cNvPr id="38" name="矩形 38"/>
                        <wps:cNvSpPr/>
                        <wps:spPr>
                          <a:xfrm>
                            <a:off x="3917" y="272"/>
                            <a:ext cx="29" cy="12"/>
                          </a:xfrm>
                          <a:prstGeom prst="rect">
                            <a:avLst/>
                          </a:prstGeom>
                          <a:solidFill>
                            <a:srgbClr val="000000"/>
                          </a:solidFill>
                          <a:ln>
                            <a:noFill/>
                          </a:ln>
                        </wps:spPr>
                        <wps:bodyPr/>
                      </wps:wsp>
                      <wps:wsp>
                        <wps:cNvPr id="39" name="矩形 39"/>
                        <wps:cNvSpPr/>
                        <wps:spPr>
                          <a:xfrm>
                            <a:off x="3975" y="272"/>
                            <a:ext cx="29" cy="12"/>
                          </a:xfrm>
                          <a:prstGeom prst="rect">
                            <a:avLst/>
                          </a:prstGeom>
                          <a:solidFill>
                            <a:srgbClr val="000000"/>
                          </a:solidFill>
                          <a:ln>
                            <a:noFill/>
                          </a:ln>
                        </wps:spPr>
                        <wps:bodyPr/>
                      </wps:wsp>
                      <wps:wsp>
                        <wps:cNvPr id="40" name="矩形 40"/>
                        <wps:cNvSpPr/>
                        <wps:spPr>
                          <a:xfrm>
                            <a:off x="4033" y="272"/>
                            <a:ext cx="29" cy="12"/>
                          </a:xfrm>
                          <a:prstGeom prst="rect">
                            <a:avLst/>
                          </a:prstGeom>
                          <a:solidFill>
                            <a:srgbClr val="000000"/>
                          </a:solidFill>
                          <a:ln>
                            <a:noFill/>
                          </a:ln>
                        </wps:spPr>
                        <wps:bodyPr/>
                      </wps:wsp>
                      <wps:wsp>
                        <wps:cNvPr id="41" name="矩形 41"/>
                        <wps:cNvSpPr/>
                        <wps:spPr>
                          <a:xfrm>
                            <a:off x="4090" y="272"/>
                            <a:ext cx="29" cy="12"/>
                          </a:xfrm>
                          <a:prstGeom prst="rect">
                            <a:avLst/>
                          </a:prstGeom>
                          <a:solidFill>
                            <a:srgbClr val="000000"/>
                          </a:solidFill>
                          <a:ln>
                            <a:noFill/>
                          </a:ln>
                        </wps:spPr>
                        <wps:bodyPr/>
                      </wps:wsp>
                      <wps:wsp>
                        <wps:cNvPr id="42" name="矩形 42"/>
                        <wps:cNvSpPr/>
                        <wps:spPr>
                          <a:xfrm>
                            <a:off x="4148" y="272"/>
                            <a:ext cx="29" cy="12"/>
                          </a:xfrm>
                          <a:prstGeom prst="rect">
                            <a:avLst/>
                          </a:prstGeom>
                          <a:solidFill>
                            <a:srgbClr val="000000"/>
                          </a:solidFill>
                          <a:ln>
                            <a:noFill/>
                          </a:ln>
                        </wps:spPr>
                        <wps:bodyPr/>
                      </wps:wsp>
                      <wps:wsp>
                        <wps:cNvPr id="43" name="矩形 43"/>
                        <wps:cNvSpPr/>
                        <wps:spPr>
                          <a:xfrm>
                            <a:off x="4205" y="272"/>
                            <a:ext cx="29" cy="12"/>
                          </a:xfrm>
                          <a:prstGeom prst="rect">
                            <a:avLst/>
                          </a:prstGeom>
                          <a:solidFill>
                            <a:srgbClr val="000000"/>
                          </a:solidFill>
                          <a:ln>
                            <a:noFill/>
                          </a:ln>
                        </wps:spPr>
                        <wps:bodyPr/>
                      </wps:wsp>
                      <wps:wsp>
                        <wps:cNvPr id="44" name="矩形 44"/>
                        <wps:cNvSpPr/>
                        <wps:spPr>
                          <a:xfrm>
                            <a:off x="4263" y="272"/>
                            <a:ext cx="29" cy="12"/>
                          </a:xfrm>
                          <a:prstGeom prst="rect">
                            <a:avLst/>
                          </a:prstGeom>
                          <a:solidFill>
                            <a:srgbClr val="000000"/>
                          </a:solidFill>
                          <a:ln>
                            <a:noFill/>
                          </a:ln>
                        </wps:spPr>
                        <wps:bodyPr/>
                      </wps:wsp>
                      <wps:wsp>
                        <wps:cNvPr id="45" name="矩形 45"/>
                        <wps:cNvSpPr/>
                        <wps:spPr>
                          <a:xfrm>
                            <a:off x="4321" y="272"/>
                            <a:ext cx="29" cy="12"/>
                          </a:xfrm>
                          <a:prstGeom prst="rect">
                            <a:avLst/>
                          </a:prstGeom>
                          <a:solidFill>
                            <a:srgbClr val="000000"/>
                          </a:solidFill>
                          <a:ln>
                            <a:noFill/>
                          </a:ln>
                        </wps:spPr>
                        <wps:bodyPr/>
                      </wps:wsp>
                      <wps:wsp>
                        <wps:cNvPr id="46" name="矩形 46"/>
                        <wps:cNvSpPr/>
                        <wps:spPr>
                          <a:xfrm>
                            <a:off x="4378" y="272"/>
                            <a:ext cx="29" cy="12"/>
                          </a:xfrm>
                          <a:prstGeom prst="rect">
                            <a:avLst/>
                          </a:prstGeom>
                          <a:solidFill>
                            <a:srgbClr val="000000"/>
                          </a:solidFill>
                          <a:ln>
                            <a:noFill/>
                          </a:ln>
                        </wps:spPr>
                        <wps:bodyPr/>
                      </wps:wsp>
                      <wps:wsp>
                        <wps:cNvPr id="47" name="矩形 47"/>
                        <wps:cNvSpPr/>
                        <wps:spPr>
                          <a:xfrm>
                            <a:off x="4436" y="272"/>
                            <a:ext cx="29" cy="12"/>
                          </a:xfrm>
                          <a:prstGeom prst="rect">
                            <a:avLst/>
                          </a:prstGeom>
                          <a:solidFill>
                            <a:srgbClr val="000000"/>
                          </a:solidFill>
                          <a:ln>
                            <a:noFill/>
                          </a:ln>
                        </wps:spPr>
                        <wps:bodyPr/>
                      </wps:wsp>
                      <wps:wsp>
                        <wps:cNvPr id="48" name="矩形 48"/>
                        <wps:cNvSpPr/>
                        <wps:spPr>
                          <a:xfrm>
                            <a:off x="4493" y="272"/>
                            <a:ext cx="29" cy="12"/>
                          </a:xfrm>
                          <a:prstGeom prst="rect">
                            <a:avLst/>
                          </a:prstGeom>
                          <a:solidFill>
                            <a:srgbClr val="000000"/>
                          </a:solidFill>
                          <a:ln>
                            <a:noFill/>
                          </a:ln>
                        </wps:spPr>
                        <wps:bodyPr/>
                      </wps:wsp>
                      <wps:wsp>
                        <wps:cNvPr id="49" name="矩形 49"/>
                        <wps:cNvSpPr/>
                        <wps:spPr>
                          <a:xfrm>
                            <a:off x="4551" y="272"/>
                            <a:ext cx="29" cy="12"/>
                          </a:xfrm>
                          <a:prstGeom prst="rect">
                            <a:avLst/>
                          </a:prstGeom>
                          <a:solidFill>
                            <a:srgbClr val="000000"/>
                          </a:solidFill>
                          <a:ln>
                            <a:noFill/>
                          </a:ln>
                        </wps:spPr>
                        <wps:bodyPr/>
                      </wps:wsp>
                      <wps:wsp>
                        <wps:cNvPr id="50" name="矩形 50"/>
                        <wps:cNvSpPr/>
                        <wps:spPr>
                          <a:xfrm>
                            <a:off x="4609" y="272"/>
                            <a:ext cx="29" cy="12"/>
                          </a:xfrm>
                          <a:prstGeom prst="rect">
                            <a:avLst/>
                          </a:prstGeom>
                          <a:solidFill>
                            <a:srgbClr val="000000"/>
                          </a:solidFill>
                          <a:ln>
                            <a:noFill/>
                          </a:ln>
                        </wps:spPr>
                        <wps:bodyPr/>
                      </wps:wsp>
                      <wps:wsp>
                        <wps:cNvPr id="51" name="矩形 51"/>
                        <wps:cNvSpPr/>
                        <wps:spPr>
                          <a:xfrm>
                            <a:off x="4666" y="272"/>
                            <a:ext cx="29" cy="12"/>
                          </a:xfrm>
                          <a:prstGeom prst="rect">
                            <a:avLst/>
                          </a:prstGeom>
                          <a:solidFill>
                            <a:srgbClr val="000000"/>
                          </a:solidFill>
                          <a:ln>
                            <a:noFill/>
                          </a:ln>
                        </wps:spPr>
                        <wps:bodyPr/>
                      </wps:wsp>
                      <wps:wsp>
                        <wps:cNvPr id="52" name="矩形 52"/>
                        <wps:cNvSpPr/>
                        <wps:spPr>
                          <a:xfrm>
                            <a:off x="4724" y="272"/>
                            <a:ext cx="29" cy="12"/>
                          </a:xfrm>
                          <a:prstGeom prst="rect">
                            <a:avLst/>
                          </a:prstGeom>
                          <a:solidFill>
                            <a:srgbClr val="000000"/>
                          </a:solidFill>
                          <a:ln>
                            <a:noFill/>
                          </a:ln>
                        </wps:spPr>
                        <wps:bodyPr/>
                      </wps:wsp>
                      <wps:wsp>
                        <wps:cNvPr id="53" name="矩形 53"/>
                        <wps:cNvSpPr/>
                        <wps:spPr>
                          <a:xfrm>
                            <a:off x="4781" y="272"/>
                            <a:ext cx="29" cy="12"/>
                          </a:xfrm>
                          <a:prstGeom prst="rect">
                            <a:avLst/>
                          </a:prstGeom>
                          <a:solidFill>
                            <a:srgbClr val="000000"/>
                          </a:solidFill>
                          <a:ln>
                            <a:noFill/>
                          </a:ln>
                        </wps:spPr>
                        <wps:bodyPr/>
                      </wps:wsp>
                      <wps:wsp>
                        <wps:cNvPr id="54" name="矩形 54"/>
                        <wps:cNvSpPr/>
                        <wps:spPr>
                          <a:xfrm>
                            <a:off x="4839" y="272"/>
                            <a:ext cx="29" cy="12"/>
                          </a:xfrm>
                          <a:prstGeom prst="rect">
                            <a:avLst/>
                          </a:prstGeom>
                          <a:solidFill>
                            <a:srgbClr val="000000"/>
                          </a:solidFill>
                          <a:ln>
                            <a:noFill/>
                          </a:ln>
                        </wps:spPr>
                        <wps:bodyPr/>
                      </wps:wsp>
                      <wps:wsp>
                        <wps:cNvPr id="55" name="矩形 55"/>
                        <wps:cNvSpPr/>
                        <wps:spPr>
                          <a:xfrm>
                            <a:off x="4897" y="272"/>
                            <a:ext cx="29" cy="12"/>
                          </a:xfrm>
                          <a:prstGeom prst="rect">
                            <a:avLst/>
                          </a:prstGeom>
                          <a:solidFill>
                            <a:srgbClr val="000000"/>
                          </a:solidFill>
                          <a:ln>
                            <a:noFill/>
                          </a:ln>
                        </wps:spPr>
                        <wps:bodyPr/>
                      </wps:wsp>
                      <wps:wsp>
                        <wps:cNvPr id="56" name="矩形 56"/>
                        <wps:cNvSpPr/>
                        <wps:spPr>
                          <a:xfrm>
                            <a:off x="4954" y="272"/>
                            <a:ext cx="29" cy="12"/>
                          </a:xfrm>
                          <a:prstGeom prst="rect">
                            <a:avLst/>
                          </a:prstGeom>
                          <a:solidFill>
                            <a:srgbClr val="000000"/>
                          </a:solidFill>
                          <a:ln>
                            <a:noFill/>
                          </a:ln>
                        </wps:spPr>
                        <wps:bodyPr/>
                      </wps:wsp>
                      <wps:wsp>
                        <wps:cNvPr id="57" name="矩形 57"/>
                        <wps:cNvSpPr/>
                        <wps:spPr>
                          <a:xfrm>
                            <a:off x="5012" y="272"/>
                            <a:ext cx="29" cy="12"/>
                          </a:xfrm>
                          <a:prstGeom prst="rect">
                            <a:avLst/>
                          </a:prstGeom>
                          <a:solidFill>
                            <a:srgbClr val="000000"/>
                          </a:solidFill>
                          <a:ln>
                            <a:noFill/>
                          </a:ln>
                        </wps:spPr>
                        <wps:bodyPr/>
                      </wps:wsp>
                      <wps:wsp>
                        <wps:cNvPr id="58" name="矩形 58"/>
                        <wps:cNvSpPr/>
                        <wps:spPr>
                          <a:xfrm>
                            <a:off x="5069" y="272"/>
                            <a:ext cx="29" cy="12"/>
                          </a:xfrm>
                          <a:prstGeom prst="rect">
                            <a:avLst/>
                          </a:prstGeom>
                          <a:solidFill>
                            <a:srgbClr val="000000"/>
                          </a:solidFill>
                          <a:ln>
                            <a:noFill/>
                          </a:ln>
                        </wps:spPr>
                        <wps:bodyPr/>
                      </wps:wsp>
                      <wps:wsp>
                        <wps:cNvPr id="59" name="矩形 59"/>
                        <wps:cNvSpPr/>
                        <wps:spPr>
                          <a:xfrm>
                            <a:off x="5127" y="272"/>
                            <a:ext cx="29" cy="12"/>
                          </a:xfrm>
                          <a:prstGeom prst="rect">
                            <a:avLst/>
                          </a:prstGeom>
                          <a:solidFill>
                            <a:srgbClr val="000000"/>
                          </a:solidFill>
                          <a:ln>
                            <a:noFill/>
                          </a:ln>
                        </wps:spPr>
                        <wps:bodyPr/>
                      </wps:wsp>
                      <wps:wsp>
                        <wps:cNvPr id="60" name="矩形 60"/>
                        <wps:cNvSpPr/>
                        <wps:spPr>
                          <a:xfrm>
                            <a:off x="5185" y="272"/>
                            <a:ext cx="29" cy="12"/>
                          </a:xfrm>
                          <a:prstGeom prst="rect">
                            <a:avLst/>
                          </a:prstGeom>
                          <a:solidFill>
                            <a:srgbClr val="000000"/>
                          </a:solidFill>
                          <a:ln>
                            <a:noFill/>
                          </a:ln>
                        </wps:spPr>
                        <wps:bodyPr/>
                      </wps:wsp>
                      <wps:wsp>
                        <wps:cNvPr id="61" name="矩形 61"/>
                        <wps:cNvSpPr/>
                        <wps:spPr>
                          <a:xfrm>
                            <a:off x="5242" y="272"/>
                            <a:ext cx="29" cy="12"/>
                          </a:xfrm>
                          <a:prstGeom prst="rect">
                            <a:avLst/>
                          </a:prstGeom>
                          <a:solidFill>
                            <a:srgbClr val="000000"/>
                          </a:solidFill>
                          <a:ln>
                            <a:noFill/>
                          </a:ln>
                        </wps:spPr>
                        <wps:bodyPr/>
                      </wps:wsp>
                      <wps:wsp>
                        <wps:cNvPr id="62" name="矩形 62"/>
                        <wps:cNvSpPr/>
                        <wps:spPr>
                          <a:xfrm>
                            <a:off x="5300" y="272"/>
                            <a:ext cx="29" cy="12"/>
                          </a:xfrm>
                          <a:prstGeom prst="rect">
                            <a:avLst/>
                          </a:prstGeom>
                          <a:solidFill>
                            <a:srgbClr val="000000"/>
                          </a:solidFill>
                          <a:ln>
                            <a:noFill/>
                          </a:ln>
                        </wps:spPr>
                        <wps:bodyPr/>
                      </wps:wsp>
                      <wps:wsp>
                        <wps:cNvPr id="63" name="矩形 63"/>
                        <wps:cNvSpPr/>
                        <wps:spPr>
                          <a:xfrm>
                            <a:off x="5357" y="272"/>
                            <a:ext cx="29" cy="12"/>
                          </a:xfrm>
                          <a:prstGeom prst="rect">
                            <a:avLst/>
                          </a:prstGeom>
                          <a:solidFill>
                            <a:srgbClr val="000000"/>
                          </a:solidFill>
                          <a:ln>
                            <a:noFill/>
                          </a:ln>
                        </wps:spPr>
                        <wps:bodyPr/>
                      </wps:wsp>
                      <wps:wsp>
                        <wps:cNvPr id="64" name="矩形 64"/>
                        <wps:cNvSpPr/>
                        <wps:spPr>
                          <a:xfrm>
                            <a:off x="5415" y="272"/>
                            <a:ext cx="29" cy="12"/>
                          </a:xfrm>
                          <a:prstGeom prst="rect">
                            <a:avLst/>
                          </a:prstGeom>
                          <a:solidFill>
                            <a:srgbClr val="000000"/>
                          </a:solidFill>
                          <a:ln>
                            <a:noFill/>
                          </a:ln>
                        </wps:spPr>
                        <wps:bodyPr/>
                      </wps:wsp>
                      <wps:wsp>
                        <wps:cNvPr id="65" name="矩形 65"/>
                        <wps:cNvSpPr/>
                        <wps:spPr>
                          <a:xfrm>
                            <a:off x="5473" y="272"/>
                            <a:ext cx="29" cy="12"/>
                          </a:xfrm>
                          <a:prstGeom prst="rect">
                            <a:avLst/>
                          </a:prstGeom>
                          <a:solidFill>
                            <a:srgbClr val="000000"/>
                          </a:solidFill>
                          <a:ln>
                            <a:noFill/>
                          </a:ln>
                        </wps:spPr>
                        <wps:bodyPr/>
                      </wps:wsp>
                      <wps:wsp>
                        <wps:cNvPr id="66" name="矩形 66"/>
                        <wps:cNvSpPr/>
                        <wps:spPr>
                          <a:xfrm>
                            <a:off x="5530" y="272"/>
                            <a:ext cx="29" cy="12"/>
                          </a:xfrm>
                          <a:prstGeom prst="rect">
                            <a:avLst/>
                          </a:prstGeom>
                          <a:solidFill>
                            <a:srgbClr val="000000"/>
                          </a:solidFill>
                          <a:ln>
                            <a:noFill/>
                          </a:ln>
                        </wps:spPr>
                        <wps:bodyPr/>
                      </wps:wsp>
                      <wps:wsp>
                        <wps:cNvPr id="67" name="矩形 67"/>
                        <wps:cNvSpPr/>
                        <wps:spPr>
                          <a:xfrm>
                            <a:off x="5588" y="272"/>
                            <a:ext cx="29" cy="12"/>
                          </a:xfrm>
                          <a:prstGeom prst="rect">
                            <a:avLst/>
                          </a:prstGeom>
                          <a:solidFill>
                            <a:srgbClr val="000000"/>
                          </a:solidFill>
                          <a:ln>
                            <a:noFill/>
                          </a:ln>
                        </wps:spPr>
                        <wps:bodyPr/>
                      </wps:wsp>
                      <wps:wsp>
                        <wps:cNvPr id="68" name="矩形 68"/>
                        <wps:cNvSpPr/>
                        <wps:spPr>
                          <a:xfrm>
                            <a:off x="5645" y="272"/>
                            <a:ext cx="29" cy="12"/>
                          </a:xfrm>
                          <a:prstGeom prst="rect">
                            <a:avLst/>
                          </a:prstGeom>
                          <a:solidFill>
                            <a:srgbClr val="000000"/>
                          </a:solidFill>
                          <a:ln>
                            <a:noFill/>
                          </a:ln>
                        </wps:spPr>
                        <wps:bodyPr/>
                      </wps:wsp>
                      <wps:wsp>
                        <wps:cNvPr id="69" name="矩形 69"/>
                        <wps:cNvSpPr/>
                        <wps:spPr>
                          <a:xfrm>
                            <a:off x="5703" y="272"/>
                            <a:ext cx="29" cy="12"/>
                          </a:xfrm>
                          <a:prstGeom prst="rect">
                            <a:avLst/>
                          </a:prstGeom>
                          <a:solidFill>
                            <a:srgbClr val="000000"/>
                          </a:solidFill>
                          <a:ln>
                            <a:noFill/>
                          </a:ln>
                        </wps:spPr>
                        <wps:bodyPr/>
                      </wps:wsp>
                      <wps:wsp>
                        <wps:cNvPr id="70" name="矩形 70"/>
                        <wps:cNvSpPr/>
                        <wps:spPr>
                          <a:xfrm>
                            <a:off x="5761" y="272"/>
                            <a:ext cx="29" cy="12"/>
                          </a:xfrm>
                          <a:prstGeom prst="rect">
                            <a:avLst/>
                          </a:prstGeom>
                          <a:solidFill>
                            <a:srgbClr val="000000"/>
                          </a:solidFill>
                          <a:ln>
                            <a:noFill/>
                          </a:ln>
                        </wps:spPr>
                        <wps:bodyPr/>
                      </wps:wsp>
                      <wps:wsp>
                        <wps:cNvPr id="71" name="矩形 71"/>
                        <wps:cNvSpPr/>
                        <wps:spPr>
                          <a:xfrm>
                            <a:off x="5818" y="272"/>
                            <a:ext cx="29" cy="12"/>
                          </a:xfrm>
                          <a:prstGeom prst="rect">
                            <a:avLst/>
                          </a:prstGeom>
                          <a:solidFill>
                            <a:srgbClr val="000000"/>
                          </a:solidFill>
                          <a:ln>
                            <a:noFill/>
                          </a:ln>
                        </wps:spPr>
                        <wps:bodyPr/>
                      </wps:wsp>
                      <wps:wsp>
                        <wps:cNvPr id="72" name="矩形 72"/>
                        <wps:cNvSpPr/>
                        <wps:spPr>
                          <a:xfrm>
                            <a:off x="5876" y="272"/>
                            <a:ext cx="29" cy="12"/>
                          </a:xfrm>
                          <a:prstGeom prst="rect">
                            <a:avLst/>
                          </a:prstGeom>
                          <a:solidFill>
                            <a:srgbClr val="000000"/>
                          </a:solidFill>
                          <a:ln>
                            <a:noFill/>
                          </a:ln>
                        </wps:spPr>
                        <wps:bodyPr/>
                      </wps:wsp>
                      <wps:wsp>
                        <wps:cNvPr id="73" name="矩形 73"/>
                        <wps:cNvSpPr/>
                        <wps:spPr>
                          <a:xfrm>
                            <a:off x="5933" y="272"/>
                            <a:ext cx="29" cy="12"/>
                          </a:xfrm>
                          <a:prstGeom prst="rect">
                            <a:avLst/>
                          </a:prstGeom>
                          <a:solidFill>
                            <a:srgbClr val="000000"/>
                          </a:solidFill>
                          <a:ln>
                            <a:noFill/>
                          </a:ln>
                        </wps:spPr>
                        <wps:bodyPr/>
                      </wps:wsp>
                      <wps:wsp>
                        <wps:cNvPr id="74" name="矩形 74"/>
                        <wps:cNvSpPr/>
                        <wps:spPr>
                          <a:xfrm>
                            <a:off x="5991" y="272"/>
                            <a:ext cx="29" cy="12"/>
                          </a:xfrm>
                          <a:prstGeom prst="rect">
                            <a:avLst/>
                          </a:prstGeom>
                          <a:solidFill>
                            <a:srgbClr val="000000"/>
                          </a:solidFill>
                          <a:ln>
                            <a:noFill/>
                          </a:ln>
                        </wps:spPr>
                        <wps:bodyPr/>
                      </wps:wsp>
                      <wps:wsp>
                        <wps:cNvPr id="75" name="矩形 75"/>
                        <wps:cNvSpPr/>
                        <wps:spPr>
                          <a:xfrm>
                            <a:off x="6049" y="272"/>
                            <a:ext cx="29" cy="12"/>
                          </a:xfrm>
                          <a:prstGeom prst="rect">
                            <a:avLst/>
                          </a:prstGeom>
                          <a:solidFill>
                            <a:srgbClr val="000000"/>
                          </a:solidFill>
                          <a:ln>
                            <a:noFill/>
                          </a:ln>
                        </wps:spPr>
                        <wps:bodyPr/>
                      </wps:wsp>
                      <wps:wsp>
                        <wps:cNvPr id="76" name="矩形 76"/>
                        <wps:cNvSpPr/>
                        <wps:spPr>
                          <a:xfrm>
                            <a:off x="6106" y="272"/>
                            <a:ext cx="29" cy="12"/>
                          </a:xfrm>
                          <a:prstGeom prst="rect">
                            <a:avLst/>
                          </a:prstGeom>
                          <a:solidFill>
                            <a:srgbClr val="000000"/>
                          </a:solidFill>
                          <a:ln>
                            <a:noFill/>
                          </a:ln>
                        </wps:spPr>
                        <wps:bodyPr/>
                      </wps:wsp>
                      <wps:wsp>
                        <wps:cNvPr id="77" name="矩形 77"/>
                        <wps:cNvSpPr/>
                        <wps:spPr>
                          <a:xfrm>
                            <a:off x="6164" y="272"/>
                            <a:ext cx="29" cy="12"/>
                          </a:xfrm>
                          <a:prstGeom prst="rect">
                            <a:avLst/>
                          </a:prstGeom>
                          <a:solidFill>
                            <a:srgbClr val="000000"/>
                          </a:solidFill>
                          <a:ln>
                            <a:noFill/>
                          </a:ln>
                        </wps:spPr>
                        <wps:bodyPr/>
                      </wps:wsp>
                      <wps:wsp>
                        <wps:cNvPr id="78" name="矩形 78"/>
                        <wps:cNvSpPr/>
                        <wps:spPr>
                          <a:xfrm>
                            <a:off x="6221" y="272"/>
                            <a:ext cx="29" cy="12"/>
                          </a:xfrm>
                          <a:prstGeom prst="rect">
                            <a:avLst/>
                          </a:prstGeom>
                          <a:solidFill>
                            <a:srgbClr val="000000"/>
                          </a:solidFill>
                          <a:ln>
                            <a:noFill/>
                          </a:ln>
                        </wps:spPr>
                        <wps:bodyPr/>
                      </wps:wsp>
                      <wps:wsp>
                        <wps:cNvPr id="79" name="矩形 79"/>
                        <wps:cNvSpPr/>
                        <wps:spPr>
                          <a:xfrm>
                            <a:off x="6279" y="272"/>
                            <a:ext cx="29" cy="12"/>
                          </a:xfrm>
                          <a:prstGeom prst="rect">
                            <a:avLst/>
                          </a:prstGeom>
                          <a:solidFill>
                            <a:srgbClr val="000000"/>
                          </a:solidFill>
                          <a:ln>
                            <a:noFill/>
                          </a:ln>
                        </wps:spPr>
                        <wps:bodyPr/>
                      </wps:wsp>
                      <wps:wsp>
                        <wps:cNvPr id="80" name="矩形 80"/>
                        <wps:cNvSpPr/>
                        <wps:spPr>
                          <a:xfrm>
                            <a:off x="6337" y="272"/>
                            <a:ext cx="30" cy="12"/>
                          </a:xfrm>
                          <a:prstGeom prst="rect">
                            <a:avLst/>
                          </a:prstGeom>
                          <a:solidFill>
                            <a:srgbClr val="000000"/>
                          </a:solidFill>
                          <a:ln>
                            <a:noFill/>
                          </a:ln>
                        </wps:spPr>
                        <wps:bodyPr/>
                      </wps:wsp>
                      <wps:wsp>
                        <wps:cNvPr id="81" name="矩形 81"/>
                        <wps:cNvSpPr/>
                        <wps:spPr>
                          <a:xfrm>
                            <a:off x="6395" y="272"/>
                            <a:ext cx="29" cy="12"/>
                          </a:xfrm>
                          <a:prstGeom prst="rect">
                            <a:avLst/>
                          </a:prstGeom>
                          <a:solidFill>
                            <a:srgbClr val="000000"/>
                          </a:solidFill>
                          <a:ln>
                            <a:noFill/>
                          </a:ln>
                        </wps:spPr>
                        <wps:bodyPr/>
                      </wps:wsp>
                      <wps:wsp>
                        <wps:cNvPr id="82" name="矩形 82"/>
                        <wps:cNvSpPr/>
                        <wps:spPr>
                          <a:xfrm>
                            <a:off x="6452" y="272"/>
                            <a:ext cx="29" cy="12"/>
                          </a:xfrm>
                          <a:prstGeom prst="rect">
                            <a:avLst/>
                          </a:prstGeom>
                          <a:solidFill>
                            <a:srgbClr val="000000"/>
                          </a:solidFill>
                          <a:ln>
                            <a:noFill/>
                          </a:ln>
                        </wps:spPr>
                        <wps:bodyPr/>
                      </wps:wsp>
                      <wps:wsp>
                        <wps:cNvPr id="83" name="矩形 83"/>
                        <wps:cNvSpPr/>
                        <wps:spPr>
                          <a:xfrm>
                            <a:off x="6510" y="272"/>
                            <a:ext cx="29" cy="12"/>
                          </a:xfrm>
                          <a:prstGeom prst="rect">
                            <a:avLst/>
                          </a:prstGeom>
                          <a:solidFill>
                            <a:srgbClr val="000000"/>
                          </a:solidFill>
                          <a:ln>
                            <a:noFill/>
                          </a:ln>
                        </wps:spPr>
                        <wps:bodyPr/>
                      </wps:wsp>
                      <wps:wsp>
                        <wps:cNvPr id="84" name="矩形 84"/>
                        <wps:cNvSpPr/>
                        <wps:spPr>
                          <a:xfrm>
                            <a:off x="6567" y="272"/>
                            <a:ext cx="29" cy="12"/>
                          </a:xfrm>
                          <a:prstGeom prst="rect">
                            <a:avLst/>
                          </a:prstGeom>
                          <a:solidFill>
                            <a:srgbClr val="000000"/>
                          </a:solidFill>
                          <a:ln>
                            <a:noFill/>
                          </a:ln>
                        </wps:spPr>
                        <wps:bodyPr/>
                      </wps:wsp>
                      <wps:wsp>
                        <wps:cNvPr id="85" name="矩形 85"/>
                        <wps:cNvSpPr/>
                        <wps:spPr>
                          <a:xfrm>
                            <a:off x="6625" y="272"/>
                            <a:ext cx="29" cy="12"/>
                          </a:xfrm>
                          <a:prstGeom prst="rect">
                            <a:avLst/>
                          </a:prstGeom>
                          <a:solidFill>
                            <a:srgbClr val="000000"/>
                          </a:solidFill>
                          <a:ln>
                            <a:noFill/>
                          </a:ln>
                        </wps:spPr>
                        <wps:bodyPr/>
                      </wps:wsp>
                      <wps:wsp>
                        <wps:cNvPr id="86" name="矩形 86"/>
                        <wps:cNvSpPr/>
                        <wps:spPr>
                          <a:xfrm>
                            <a:off x="6683" y="272"/>
                            <a:ext cx="29" cy="12"/>
                          </a:xfrm>
                          <a:prstGeom prst="rect">
                            <a:avLst/>
                          </a:prstGeom>
                          <a:solidFill>
                            <a:srgbClr val="000000"/>
                          </a:solidFill>
                          <a:ln>
                            <a:noFill/>
                          </a:ln>
                        </wps:spPr>
                        <wps:bodyPr/>
                      </wps:wsp>
                      <wps:wsp>
                        <wps:cNvPr id="87" name="矩形 87"/>
                        <wps:cNvSpPr/>
                        <wps:spPr>
                          <a:xfrm>
                            <a:off x="6740" y="272"/>
                            <a:ext cx="29" cy="12"/>
                          </a:xfrm>
                          <a:prstGeom prst="rect">
                            <a:avLst/>
                          </a:prstGeom>
                          <a:solidFill>
                            <a:srgbClr val="000000"/>
                          </a:solidFill>
                          <a:ln>
                            <a:noFill/>
                          </a:ln>
                        </wps:spPr>
                        <wps:bodyPr/>
                      </wps:wsp>
                      <wps:wsp>
                        <wps:cNvPr id="88" name="矩形 88"/>
                        <wps:cNvSpPr/>
                        <wps:spPr>
                          <a:xfrm>
                            <a:off x="6798" y="272"/>
                            <a:ext cx="29" cy="12"/>
                          </a:xfrm>
                          <a:prstGeom prst="rect">
                            <a:avLst/>
                          </a:prstGeom>
                          <a:solidFill>
                            <a:srgbClr val="000000"/>
                          </a:solidFill>
                          <a:ln>
                            <a:noFill/>
                          </a:ln>
                        </wps:spPr>
                        <wps:bodyPr/>
                      </wps:wsp>
                      <wps:wsp>
                        <wps:cNvPr id="89" name="矩形 89"/>
                        <wps:cNvSpPr/>
                        <wps:spPr>
                          <a:xfrm>
                            <a:off x="6855" y="272"/>
                            <a:ext cx="29" cy="12"/>
                          </a:xfrm>
                          <a:prstGeom prst="rect">
                            <a:avLst/>
                          </a:prstGeom>
                          <a:solidFill>
                            <a:srgbClr val="000000"/>
                          </a:solidFill>
                          <a:ln>
                            <a:noFill/>
                          </a:ln>
                        </wps:spPr>
                        <wps:bodyPr/>
                      </wps:wsp>
                      <wps:wsp>
                        <wps:cNvPr id="90" name="矩形 90"/>
                        <wps:cNvSpPr/>
                        <wps:spPr>
                          <a:xfrm>
                            <a:off x="6913" y="272"/>
                            <a:ext cx="29" cy="12"/>
                          </a:xfrm>
                          <a:prstGeom prst="rect">
                            <a:avLst/>
                          </a:prstGeom>
                          <a:solidFill>
                            <a:srgbClr val="000000"/>
                          </a:solidFill>
                          <a:ln>
                            <a:noFill/>
                          </a:ln>
                        </wps:spPr>
                        <wps:bodyPr/>
                      </wps:wsp>
                      <wps:wsp>
                        <wps:cNvPr id="91" name="矩形 91"/>
                        <wps:cNvSpPr/>
                        <wps:spPr>
                          <a:xfrm>
                            <a:off x="6971" y="272"/>
                            <a:ext cx="29" cy="12"/>
                          </a:xfrm>
                          <a:prstGeom prst="rect">
                            <a:avLst/>
                          </a:prstGeom>
                          <a:solidFill>
                            <a:srgbClr val="000000"/>
                          </a:solidFill>
                          <a:ln>
                            <a:noFill/>
                          </a:ln>
                        </wps:spPr>
                        <wps:bodyPr/>
                      </wps:wsp>
                      <wps:wsp>
                        <wps:cNvPr id="92" name="矩形 92"/>
                        <wps:cNvSpPr/>
                        <wps:spPr>
                          <a:xfrm>
                            <a:off x="7028" y="272"/>
                            <a:ext cx="29" cy="12"/>
                          </a:xfrm>
                          <a:prstGeom prst="rect">
                            <a:avLst/>
                          </a:prstGeom>
                          <a:solidFill>
                            <a:srgbClr val="000000"/>
                          </a:solidFill>
                          <a:ln>
                            <a:noFill/>
                          </a:ln>
                        </wps:spPr>
                        <wps:bodyPr/>
                      </wps:wsp>
                      <wps:wsp>
                        <wps:cNvPr id="93" name="矩形 93"/>
                        <wps:cNvSpPr/>
                        <wps:spPr>
                          <a:xfrm>
                            <a:off x="7086" y="272"/>
                            <a:ext cx="29" cy="12"/>
                          </a:xfrm>
                          <a:prstGeom prst="rect">
                            <a:avLst/>
                          </a:prstGeom>
                          <a:solidFill>
                            <a:srgbClr val="000000"/>
                          </a:solidFill>
                          <a:ln>
                            <a:noFill/>
                          </a:ln>
                        </wps:spPr>
                        <wps:bodyPr/>
                      </wps:wsp>
                      <wps:wsp>
                        <wps:cNvPr id="94" name="矩形 94"/>
                        <wps:cNvSpPr/>
                        <wps:spPr>
                          <a:xfrm>
                            <a:off x="7143" y="272"/>
                            <a:ext cx="29" cy="12"/>
                          </a:xfrm>
                          <a:prstGeom prst="rect">
                            <a:avLst/>
                          </a:prstGeom>
                          <a:solidFill>
                            <a:srgbClr val="000000"/>
                          </a:solidFill>
                          <a:ln>
                            <a:noFill/>
                          </a:ln>
                        </wps:spPr>
                        <wps:bodyPr/>
                      </wps:wsp>
                      <wps:wsp>
                        <wps:cNvPr id="95" name="矩形 95"/>
                        <wps:cNvSpPr/>
                        <wps:spPr>
                          <a:xfrm>
                            <a:off x="7201" y="272"/>
                            <a:ext cx="29" cy="12"/>
                          </a:xfrm>
                          <a:prstGeom prst="rect">
                            <a:avLst/>
                          </a:prstGeom>
                          <a:solidFill>
                            <a:srgbClr val="000000"/>
                          </a:solidFill>
                          <a:ln>
                            <a:noFill/>
                          </a:ln>
                        </wps:spPr>
                        <wps:bodyPr/>
                      </wps:wsp>
                      <wps:wsp>
                        <wps:cNvPr id="96" name="矩形 96"/>
                        <wps:cNvSpPr/>
                        <wps:spPr>
                          <a:xfrm>
                            <a:off x="7259" y="272"/>
                            <a:ext cx="29" cy="12"/>
                          </a:xfrm>
                          <a:prstGeom prst="rect">
                            <a:avLst/>
                          </a:prstGeom>
                          <a:solidFill>
                            <a:srgbClr val="000000"/>
                          </a:solidFill>
                          <a:ln>
                            <a:noFill/>
                          </a:ln>
                        </wps:spPr>
                        <wps:bodyPr/>
                      </wps:wsp>
                      <wps:wsp>
                        <wps:cNvPr id="97" name="矩形 97"/>
                        <wps:cNvSpPr/>
                        <wps:spPr>
                          <a:xfrm>
                            <a:off x="7316" y="272"/>
                            <a:ext cx="29" cy="12"/>
                          </a:xfrm>
                          <a:prstGeom prst="rect">
                            <a:avLst/>
                          </a:prstGeom>
                          <a:solidFill>
                            <a:srgbClr val="000000"/>
                          </a:solidFill>
                          <a:ln>
                            <a:noFill/>
                          </a:ln>
                        </wps:spPr>
                        <wps:bodyPr/>
                      </wps:wsp>
                      <wps:wsp>
                        <wps:cNvPr id="98" name="矩形 98"/>
                        <wps:cNvSpPr/>
                        <wps:spPr>
                          <a:xfrm>
                            <a:off x="7374" y="272"/>
                            <a:ext cx="29" cy="12"/>
                          </a:xfrm>
                          <a:prstGeom prst="rect">
                            <a:avLst/>
                          </a:prstGeom>
                          <a:solidFill>
                            <a:srgbClr val="000000"/>
                          </a:solidFill>
                          <a:ln>
                            <a:noFill/>
                          </a:ln>
                        </wps:spPr>
                        <wps:bodyPr/>
                      </wps:wsp>
                      <wps:wsp>
                        <wps:cNvPr id="99" name="矩形 99"/>
                        <wps:cNvSpPr/>
                        <wps:spPr>
                          <a:xfrm>
                            <a:off x="7431" y="272"/>
                            <a:ext cx="29" cy="12"/>
                          </a:xfrm>
                          <a:prstGeom prst="rect">
                            <a:avLst/>
                          </a:prstGeom>
                          <a:solidFill>
                            <a:srgbClr val="000000"/>
                          </a:solidFill>
                          <a:ln>
                            <a:noFill/>
                          </a:ln>
                        </wps:spPr>
                        <wps:bodyPr/>
                      </wps:wsp>
                      <wps:wsp>
                        <wps:cNvPr id="100" name="矩形 100"/>
                        <wps:cNvSpPr/>
                        <wps:spPr>
                          <a:xfrm>
                            <a:off x="7489" y="272"/>
                            <a:ext cx="29" cy="12"/>
                          </a:xfrm>
                          <a:prstGeom prst="rect">
                            <a:avLst/>
                          </a:prstGeom>
                          <a:solidFill>
                            <a:srgbClr val="000000"/>
                          </a:solidFill>
                          <a:ln>
                            <a:noFill/>
                          </a:ln>
                        </wps:spPr>
                        <wps:bodyPr/>
                      </wps:wsp>
                      <wps:wsp>
                        <wps:cNvPr id="101" name="矩形 101"/>
                        <wps:cNvSpPr/>
                        <wps:spPr>
                          <a:xfrm>
                            <a:off x="7547" y="272"/>
                            <a:ext cx="29" cy="12"/>
                          </a:xfrm>
                          <a:prstGeom prst="rect">
                            <a:avLst/>
                          </a:prstGeom>
                          <a:solidFill>
                            <a:srgbClr val="000000"/>
                          </a:solidFill>
                          <a:ln>
                            <a:noFill/>
                          </a:ln>
                        </wps:spPr>
                        <wps:bodyPr/>
                      </wps:wsp>
                      <wps:wsp>
                        <wps:cNvPr id="102" name="矩形 102"/>
                        <wps:cNvSpPr/>
                        <wps:spPr>
                          <a:xfrm>
                            <a:off x="7604" y="272"/>
                            <a:ext cx="29" cy="12"/>
                          </a:xfrm>
                          <a:prstGeom prst="rect">
                            <a:avLst/>
                          </a:prstGeom>
                          <a:solidFill>
                            <a:srgbClr val="000000"/>
                          </a:solidFill>
                          <a:ln>
                            <a:noFill/>
                          </a:ln>
                        </wps:spPr>
                        <wps:bodyPr/>
                      </wps:wsp>
                      <wps:wsp>
                        <wps:cNvPr id="103" name="矩形 103"/>
                        <wps:cNvSpPr/>
                        <wps:spPr>
                          <a:xfrm>
                            <a:off x="7662" y="272"/>
                            <a:ext cx="29" cy="12"/>
                          </a:xfrm>
                          <a:prstGeom prst="rect">
                            <a:avLst/>
                          </a:prstGeom>
                          <a:solidFill>
                            <a:srgbClr val="000000"/>
                          </a:solidFill>
                          <a:ln>
                            <a:noFill/>
                          </a:ln>
                        </wps:spPr>
                        <wps:bodyPr/>
                      </wps:wsp>
                      <wps:wsp>
                        <wps:cNvPr id="104" name="矩形 104"/>
                        <wps:cNvSpPr/>
                        <wps:spPr>
                          <a:xfrm>
                            <a:off x="7719" y="272"/>
                            <a:ext cx="29" cy="12"/>
                          </a:xfrm>
                          <a:prstGeom prst="rect">
                            <a:avLst/>
                          </a:prstGeom>
                          <a:solidFill>
                            <a:srgbClr val="000000"/>
                          </a:solidFill>
                          <a:ln>
                            <a:noFill/>
                          </a:ln>
                        </wps:spPr>
                        <wps:bodyPr/>
                      </wps:wsp>
                      <wps:wsp>
                        <wps:cNvPr id="105" name="矩形 105"/>
                        <wps:cNvSpPr/>
                        <wps:spPr>
                          <a:xfrm>
                            <a:off x="7777" y="272"/>
                            <a:ext cx="29" cy="12"/>
                          </a:xfrm>
                          <a:prstGeom prst="rect">
                            <a:avLst/>
                          </a:prstGeom>
                          <a:solidFill>
                            <a:srgbClr val="000000"/>
                          </a:solidFill>
                          <a:ln>
                            <a:noFill/>
                          </a:ln>
                        </wps:spPr>
                        <wps:bodyPr/>
                      </wps:wsp>
                      <wps:wsp>
                        <wps:cNvPr id="106" name="矩形 106"/>
                        <wps:cNvSpPr/>
                        <wps:spPr>
                          <a:xfrm>
                            <a:off x="7835" y="272"/>
                            <a:ext cx="29" cy="12"/>
                          </a:xfrm>
                          <a:prstGeom prst="rect">
                            <a:avLst/>
                          </a:prstGeom>
                          <a:solidFill>
                            <a:srgbClr val="000000"/>
                          </a:solidFill>
                          <a:ln>
                            <a:noFill/>
                          </a:ln>
                        </wps:spPr>
                        <wps:bodyPr/>
                      </wps:wsp>
                      <wps:wsp>
                        <wps:cNvPr id="107" name="矩形 107"/>
                        <wps:cNvSpPr/>
                        <wps:spPr>
                          <a:xfrm>
                            <a:off x="7892" y="272"/>
                            <a:ext cx="29" cy="12"/>
                          </a:xfrm>
                          <a:prstGeom prst="rect">
                            <a:avLst/>
                          </a:prstGeom>
                          <a:solidFill>
                            <a:srgbClr val="000000"/>
                          </a:solidFill>
                          <a:ln>
                            <a:noFill/>
                          </a:ln>
                        </wps:spPr>
                        <wps:bodyPr/>
                      </wps:wsp>
                      <wps:wsp>
                        <wps:cNvPr id="108" name="矩形 108"/>
                        <wps:cNvSpPr/>
                        <wps:spPr>
                          <a:xfrm>
                            <a:off x="7950" y="272"/>
                            <a:ext cx="29" cy="12"/>
                          </a:xfrm>
                          <a:prstGeom prst="rect">
                            <a:avLst/>
                          </a:prstGeom>
                          <a:solidFill>
                            <a:srgbClr val="000000"/>
                          </a:solidFill>
                          <a:ln>
                            <a:noFill/>
                          </a:ln>
                        </wps:spPr>
                        <wps:bodyPr/>
                      </wps:wsp>
                      <wps:wsp>
                        <wps:cNvPr id="109" name="矩形 109"/>
                        <wps:cNvSpPr/>
                        <wps:spPr>
                          <a:xfrm>
                            <a:off x="8007" y="272"/>
                            <a:ext cx="29" cy="12"/>
                          </a:xfrm>
                          <a:prstGeom prst="rect">
                            <a:avLst/>
                          </a:prstGeom>
                          <a:solidFill>
                            <a:srgbClr val="000000"/>
                          </a:solidFill>
                          <a:ln>
                            <a:noFill/>
                          </a:ln>
                        </wps:spPr>
                        <wps:bodyPr/>
                      </wps:wsp>
                    </wpg:wgp>
                  </a:graphicData>
                </a:graphic>
              </wp:anchor>
            </w:drawing>
          </mc:Choice>
          <mc:Fallback>
            <w:pict>
              <v:group id="组合 432" o:spid="_x0000_s1026" o:spt="203" style="position:absolute;left:0pt;margin-left:90pt;margin-top:13.6pt;height:0.6pt;width:311.85pt;mso-position-horizontal-relative:page;mso-wrap-distance-bottom:0pt;mso-wrap-distance-top:0pt;z-index:-251657216;mso-width-relative:page;mso-height-relative:page;" coordorigin="1800,272" coordsize="6237,12" o:gfxdata="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">
                <o:lock v:ext="edit" aspectratio="f"/>
                <v:rect id="_x0000_s1026" o:spid="_x0000_s1026" o:spt="1" style="position:absolute;left:1800;top:272;height:12;width:15;" fillcolor="#000000" filled="t" stroked="f" coordsize="21600,21600" o:gfxdata="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y8Uk7sAAADa&#10;AAAADwAAAAAAAAABACAAAAAiAAAAZHJzL2Rvd25yZXYueG1sUEsBAhQAFAAAAAgAh07iQDMvBZ47&#10;AAAAOQAAABAAAAAAAAAAAQAgAAAACgEAAGRycy9zaGFwZXhtbC54bWxQSwUGAAAAAAYABgBbAQAA&#10;tAMAAAAA&#10;">
                  <v:fill on="t" focussize="0,0"/>
                  <v:stroke on="f"/>
                  <v:imagedata o:title=""/>
                  <o:lock v:ext="edit" aspectratio="f"/>
                </v:rect>
                <v:rect id="_x0000_s1026" o:spid="_x0000_s1026" o:spt="1" style="position:absolute;left:1843;top:272;height:12;width:29;" fillcolor="#000000" filled="t" stroked="f" coordsize="21600,21600" o:gfxdata="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2K5L4A&#10;AADa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1901;top:272;height:12;width:29;" fillcolor="#000000" filled="t" stroked="f" coordsize="21600,21600" o:gfxdata="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LEvf74A&#10;AADa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1958;top:272;height:12;width:29;" fillcolor="#000000" filled="t" stroked="f" coordsize="21600,21600" o:gfxdata="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WLcLvQAA&#10;ANo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2016;top:272;height:12;width:29;" fillcolor="#000000" filled="t" stroked="f" coordsize="21600,21600" o:gfxdata="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UEpC8AAAA&#10;2g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2074;top:272;height:12;width:29;" fillcolor="#000000" filled="t" stroked="f" coordsize="21600,21600" o:gfxdata="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xoznvQAA&#10;ANo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2131;top:272;height:12;width:29;" fillcolor="#000000" filled="t" stroked="f" coordsize="21600,21600" o:gfxdata="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4opfL4A&#10;AADa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2189;top:272;height:12;width:29;" fillcolor="#000000" filled="t" stroked="f" coordsize="21600,21600" o:gfxdata="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IVvQ65AAAA2gAA&#10;AA8AAAAAAAAAAQAgAAAAIgAAAGRycy9kb3ducmV2LnhtbFBLAQIUABQAAAAIAIdO4kAzLwWeOwAA&#10;ADkAAAAQAAAAAAAAAAEAIAAAAAgBAABkcnMvc2hhcGV4bWwueG1sUEsFBgAAAAAGAAYAWwEAALID&#10;AAAAAA==&#10;">
                  <v:fill on="t" focussize="0,0"/>
                  <v:stroke on="f"/>
                  <v:imagedata o:title=""/>
                  <o:lock v:ext="edit" aspectratio="f"/>
                </v:rect>
                <v:rect id="_x0000_s1026" o:spid="_x0000_s1026" o:spt="1" style="position:absolute;left:2246;top:272;height:12;width:29;" fillcolor="#000000" filled="t" stroked="f" coordsize="21600,21600" o:gfxdata="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VkYlb4A&#10;AADa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2304;top:272;height:12;width:29;" fillcolor="#000000" filled="t" stroked="f" coordsize="21600,21600" o:gfxdata="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acfW2/&#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2362;top:272;height:12;width:29;" fillcolor="#000000" filled="t" stroked="f" coordsize="21600,21600" o:gfxdata="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nQ2Pa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2419;top:272;height:12;width:29;" fillcolor="#000000" filled="t" stroked="f" coordsize="21600,21600" o:gfxdata="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kCRoG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2477;top:272;height:12;width:29;" fillcolor="#000000" filled="t" stroked="f" coordsize="21600,21600" o:gfxdata="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k7jGrsAAADb&#10;AAAADwAAAAAAAAABACAAAAAiAAAAZHJzL2Rvd25yZXYueG1sUEsBAhQAFAAAAAgAh07iQDMvBZ47&#10;AAAAOQAAABAAAAAAAAAAAQAgAAAACgEAAGRycy9zaGFwZXhtbC54bWxQSwUGAAAAAAYABgBbAQAA&#10;tAMAAAAA&#10;">
                  <v:fill on="t" focussize="0,0"/>
                  <v:stroke on="f"/>
                  <v:imagedata o:title=""/>
                  <o:lock v:ext="edit" aspectratio="f"/>
                </v:rect>
                <v:rect id="_x0000_s1026" o:spid="_x0000_s1026" o:spt="1" style="position:absolute;left:2534;top:272;height:12;width:29;" fillcolor="#000000" filled="t" stroked="f" coordsize="21600,21600" o:gfxdata="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mne26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2592;top:272;height:12;width:29;" fillcolor="#000000" filled="t" stroked="f" coordsize="21600,21600" o:gfxdata="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uve9bsAAADb&#10;AAAADwAAAAAAAAABACAAAAAiAAAAZHJzL2Rvd25yZXYueG1sUEsBAhQAFAAAAAgAh07iQDMvBZ47&#10;AAAAOQAAABAAAAAAAAAAAQAgAAAACgEAAGRycy9zaGFwZXhtbC54bWxQSwUGAAAAAAYABgBbAQAA&#10;tAMAAAAA&#10;">
                  <v:fill on="t" focussize="0,0"/>
                  <v:stroke on="f"/>
                  <v:imagedata o:title=""/>
                  <o:lock v:ext="edit" aspectratio="f"/>
                </v:rect>
                <v:rect id="_x0000_s1026" o:spid="_x0000_s1026" o:spt="1" style="position:absolute;left:2650;top:272;height:12;width:29;" fillcolor="#000000" filled="t" stroked="f" coordsize="21600,21600" o:gfxdata="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5QIK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2707;top:272;height:12;width:29;" fillcolor="#000000" filled="t" stroked="f" coordsize="21600,21600" o:gfxdata="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15Rm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2765;top:272;height:12;width:29;" fillcolor="#000000" filled="t" stroked="f" coordsize="21600,21600" o:gfxdata="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jqcWu/&#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2822;top:272;height:12;width:29;" fillcolor="#000000" filled="t" stroked="f" coordsize="21600,21600" o:gfxdata="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m1PC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2880;top:272;height:12;width:29;" fillcolor="#000000" filled="t" stroked="f" coordsize="21600,21600" o:gfxdata="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jwt9C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2938;top:272;height:12;width:29;" fillcolor="#000000" filled="t" stroked="f" coordsize="21600,21600" o:gfxdata="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e8Eku/&#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2995;top:272;height:12;width:29;" fillcolor="#000000" filled="t" stroked="f" coordsize="21600,21600" o:gfxdata="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26MP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3053;top:272;height:12;width:29;" fillcolor="#000000" filled="t" stroked="f" coordsize="21600,21600" o:gfxdata="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giKae/&#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3110;top:272;height:12;width:29;" fillcolor="#000000" filled="t" stroked="f" coordsize="21600,21600" o:gfxdata="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8ux07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3168;top:272;height:12;width:29;" fillcolor="#000000" filled="t" stroked="f" coordsize="21600,21600" o:gfxdata="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iHFEi/&#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3226;top:272;height:12;width:29;" fillcolor="#000000" filled="t" stroked="f" coordsize="21600,21600" o:gfxdata="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FWKP7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3283;top:272;height:12;width:29;" fillcolor="#000000" filled="t" stroked="f" coordsize="21600,21600" o:gfxdata="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cZL6S/&#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3341;top:272;height:12;width:29;" fillcolor="#000000" filled="t" stroked="f" coordsize="21600,21600" o:gfxdata="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Gu9a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3398;top:272;height:12;width:29;" fillcolor="#000000" filled="t" stroked="f" coordsize="21600,21600" o:gfxdata="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KHk2/&#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3456;top:272;height:12;width:29;" fillcolor="#000000" filled="t" stroked="f" coordsize="21600,21600" o:gfxdata="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khDbsAAADb&#10;AAAADwAAAAAAAAABACAAAAAiAAAAZHJzL2Rvd25yZXYueG1sUEsBAhQAFAAAAAgAh07iQDMvBZ47&#10;AAAAOQAAABAAAAAAAAAAAQAgAAAACgEAAGRycy9zaGFwZXhtbC54bWxQSwUGAAAAAAYABgBbAQAA&#10;tAMAAAAA&#10;">
                  <v:fill on="t" focussize="0,0"/>
                  <v:stroke on="f"/>
                  <v:imagedata o:title=""/>
                  <o:lock v:ext="edit" aspectratio="f"/>
                </v:rect>
                <v:rect id="_x0000_s1026" o:spid="_x0000_s1026" o:spt="1" style="position:absolute;left:3514;top:272;height:12;width:29;" fillcolor="#000000" filled="t" stroked="f" coordsize="21600,21600" o:gfxdata="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ZYSW&#10;wAAAANs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3571;top:272;height:12;width:29;" fillcolor="#000000" filled="t" stroked="f" coordsize="21600,21600" o:gfxdata="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K3GuG/&#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3629;top:272;height:12;width:29;" fillcolor="#000000" filled="t" stroked="f" coordsize="21600,21600" o:gfxdata="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fu/er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3686;top:272;height:12;width:29;" fillcolor="#000000" filled="t" stroked="f" coordsize="21600,21600" o:gfxdata="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hInDr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3744;top:272;height:12;width:29;" fillcolor="#000000" filled="t" stroked="f" coordsize="21600,21600" o:gfxdata="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V6Clb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3802;top:272;height:12;width:30;" fillcolor="#000000" filled="t" stroked="f" coordsize="21600,21600" o:gfxdata="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2MHOK/&#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3860;top:272;height:12;width:29;" fillcolor="#000000" filled="t" stroked="f" coordsize="21600,21600" o:gfxdata="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AuXm/&#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3917;top:272;height:12;width:29;" fillcolor="#000000" filled="t" stroked="f" coordsize="21600,21600" o:gfxdata="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18tC7sAAADb&#10;AAAADwAAAAAAAAABACAAAAAiAAAAZHJzL2Rvd25yZXYueG1sUEsBAhQAFAAAAAgAh07iQDMvBZ47&#10;AAAAOQAAABAAAAAAAAAAAQAgAAAACgEAAGRycy9zaGFwZXhtbC54bWxQSwUGAAAAAAYABgBbAQAA&#10;tAMAAAAA&#10;">
                  <v:fill on="t" focussize="0,0"/>
                  <v:stroke on="f"/>
                  <v:imagedata o:title=""/>
                  <o:lock v:ext="edit" aspectratio="f"/>
                </v:rect>
                <v:rect id="_x0000_s1026" o:spid="_x0000_s1026" o:spt="1" style="position:absolute;left:3975;top:272;height:12;width:29;" fillcolor="#000000" filled="t" stroked="f" coordsize="21600,21600" o:gfxdata="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BOIk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4033;top:272;height:12;width:29;" fillcolor="#000000" filled="t" stroked="f" coordsize="21600,21600" o:gfxdata="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lL1JwugAAANsA&#10;AAAPAAAAAAAAAAEAIAAAACIAAABkcnMvZG93bnJldi54bWxQSwECFAAUAAAACACHTuJAMy8FnjsA&#10;AAA5AAAAEAAAAAAAAAABACAAAAAJAQAAZHJzL3NoYXBleG1sLnhtbFBLBQYAAAAABgAGAFsBAACz&#10;AwAAAAA=&#10;">
                  <v:fill on="t" focussize="0,0"/>
                  <v:stroke on="f"/>
                  <v:imagedata o:title=""/>
                  <o:lock v:ext="edit" aspectratio="f"/>
                </v:rect>
                <v:rect id="_x0000_s1026" o:spid="_x0000_s1026" o:spt="1" style="position:absolute;left:4090;top:272;height:12;width:29;" fillcolor="#000000" filled="t" stroked="f" coordsize="21600,21600" o:gfxdata="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mP367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4148;top:272;height:12;width:29;" fillcolor="#000000" filled="t" stroked="f" coordsize="21600,21600" o:gfxdata="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rFpn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4205;top:272;height:12;width:29;" fillcolor="#000000" filled="t" stroked="f" coordsize="21600,21600" o:gfxdata="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f3MB7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4263;top:272;height:12;width:29;" fillcolor="#000000" filled="t" stroked="f" coordsize="21600,21600" o:gfxdata="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hRUc7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4321;top:272;height:12;width:29;" fillcolor="#000000" filled="t" stroked="f" coordsize="21600,21600" o:gfxdata="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jx6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4378;top:272;height:12;width:29;" fillcolor="#000000" filled="t" stroked="f" coordsize="21600,21600" o:gfxdata="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Ypvn7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4436;top:272;height:12;width:29;" fillcolor="#000000" filled="t" stroked="f" coordsize="21600,21600" o:gfxdata="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sbKB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4493;top:272;height:12;width:29;" fillcolor="#000000" filled="t" stroked="f" coordsize="21600,21600" o:gfxdata="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WV52ugAAANsA&#10;AAAPAAAAAAAAAAEAIAAAACIAAABkcnMvZG93bnJldi54bWxQSwECFAAUAAAACACHTuJAMy8FnjsA&#10;AAA5AAAAEAAAAAAAAAABACAAAAAJAQAAZHJzL3NoYXBleG1sLnhtbFBLBQYAAAAABgAGAFsBAACz&#10;AwAAAAA=&#10;">
                  <v:fill on="t" focussize="0,0"/>
                  <v:stroke on="f"/>
                  <v:imagedata o:title=""/>
                  <o:lock v:ext="edit" aspectratio="f"/>
                </v:rect>
                <v:rect id="_x0000_s1026" o:spid="_x0000_s1026" o:spt="1" style="position:absolute;left:4551;top:272;height:12;width:29;" fillcolor="#000000" filled="t" stroked="f" coordsize="21600,21600" o:gfxdata="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QV++2/&#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4609;top:272;height:12;width:29;" fillcolor="#000000" filled="t" stroked="f" coordsize="21600,21600" o:gfxdata="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D2xK2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4666;top:272;height:12;width:29;" fillcolor="#000000" filled="t" stroked="f" coordsize="21600,21600" o:gfxdata="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7phNr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4724;top:272;height:12;width:29;" fillcolor="#000000" filled="t" stroked="f" coordsize="21600,21600" o:gfxdata="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9o/0G/&#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4781;top:272;height:12;width:29;" fillcolor="#000000" filled="t" stroked="f" coordsize="21600,21600" o:gfxdata="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CRa2r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4839;top:272;height:12;width:29;" fillcolor="#000000" filled="t" stroked="f" coordsize="21600,21600" o:gfxdata="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83Crr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4897;top:272;height:12;width:29;" fillcolor="#000000" filled="t" stroked="f" coordsize="21600,21600" o:gfxdata="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CBZzW/&#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4954;top:272;height:12;width:29;" fillcolor="#000000" filled="t" stroked="f" coordsize="21600,21600" o:gfxdata="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FP5Qr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5012;top:272;height:12;width:29;" fillcolor="#000000" filled="t" stroked="f" coordsize="21600,21600" o:gfxdata="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x9c2b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5069;top:272;height:12;width:29;" fillcolor="#000000" filled="t" stroked="f" coordsize="21600,21600" o:gfxdata="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6AyKu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5127;top:272;height:12;width:29;" fillcolor="#000000" filled="t" stroked="f" coordsize="21600,21600" o:gfxdata="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cxtM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5185;top:272;height:12;width:29;" fillcolor="#000000" filled="t" stroked="f" coordsize="21600,21600" o:gfxdata="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poOELsAAADb&#10;AAAADwAAAAAAAAABACAAAAAiAAAAZHJzL2Rvd25yZXYueG1sUEsBAhQAFAAAAAgAh07iQDMvBZ47&#10;AAAAOQAAABAAAAAAAAAAAQAgAAAACgEAAGRycy9zaGFwZXhtbC54bWxQSwUGAAAAAAYABgBbAQAA&#10;tAMAAAAA&#10;">
                  <v:fill on="t" focussize="0,0"/>
                  <v:stroke on="f"/>
                  <v:imagedata o:title=""/>
                  <o:lock v:ext="edit" aspectratio="f"/>
                </v:rect>
                <v:rect id="_x0000_s1026" o:spid="_x0000_s1026" o:spt="1" style="position:absolute;left:5242;top:272;height:12;width:29;" fillcolor="#000000" filled="t" stroked="f" coordsize="21600,21600" o:gfxdata="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dari7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5300;top:272;height:12;width:29;" fillcolor="#000000" filled="t" stroked="f" coordsize="21600,21600" o:gfxdata="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QQ1/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5357;top:272;height:12;width:29;" fillcolor="#000000" filled="t" stroked="f" coordsize="21600,21600" o:gfxdata="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5IkGe/&#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5415;top:272;height:12;width:29;" fillcolor="#000000" filled="t" stroked="f" coordsize="21600,21600" o:gfxdata="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aEIE7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5473;top:272;height:12;width:29;" fillcolor="#000000" filled="t" stroked="f" coordsize="21600,21600" o:gfxdata="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2ti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5530;top:272;height:12;width:29;" fillcolor="#000000" filled="t" stroked="f" coordsize="21600,21600" o:gfxdata="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j8z/7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5588;top:272;height:12;width:29;" fillcolor="#000000" filled="t" stroked="f" coordsize="21600,21600" o:gfxdata="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XOWZ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5645;top:272;height:12;width:29;" fillcolor="#000000" filled="t" stroked="f" coordsize="21600,21600" o:gfxdata="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OwCFrsAAADb&#10;AAAADwAAAAAAAAABACAAAAAiAAAAZHJzL2Rvd25yZXYueG1sUEsBAhQAFAAAAAgAh07iQDMvBZ47&#10;AAAAOQAAABAAAAAAAAAAAQAgAAAACgEAAGRycy9zaGFwZXhtbC54bWxQSwUGAAAAAAYABgBbAQAA&#10;tAMAAAAA&#10;">
                  <v:fill on="t" focussize="0,0"/>
                  <v:stroke on="f"/>
                  <v:imagedata o:title=""/>
                  <o:lock v:ext="edit" aspectratio="f"/>
                </v:rect>
                <v:rect id="_x0000_s1026" o:spid="_x0000_s1026" o:spt="1" style="position:absolute;left:5703;top:272;height:12;width:29;" fillcolor="#000000" filled="t" stroked="f" coordsize="21600,21600" o:gfxdata="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gp42/&#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5761;top:272;height:12;width:29;" fillcolor="#000000" filled="t" stroked="f" coordsize="21600,21600" o:gfxdata="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0OYzbsAAADb&#10;AAAADwAAAAAAAAABACAAAAAiAAAAZHJzL2Rvd25yZXYueG1sUEsBAhQAFAAAAAgAh07iQDMvBZ47&#10;AAAAOQAAABAAAAAAAAAAAQAgAAAACgEAAGRycy9zaGFwZXhtbC54bWxQSwUGAAAAAAYABgBbAQAA&#10;tAMAAAAA&#10;">
                  <v:fill on="t" focussize="0,0"/>
                  <v:stroke on="f"/>
                  <v:imagedata o:title=""/>
                  <o:lock v:ext="edit" aspectratio="f"/>
                </v:rect>
                <v:rect id="_x0000_s1026" o:spid="_x0000_s1026" o:spt="1" style="position:absolute;left:5818;top:272;height:12;width:29;" fillcolor="#000000" filled="t" stroked="f" coordsize="21600,21600" o:gfxdata="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QPPVa/&#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5876;top:272;height:12;width:29;" fillcolor="#000000" filled="t" stroked="f" coordsize="21600,21600" o:gfxdata="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TdoyG/&#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5933;top:272;height:12;width:29;" fillcolor="#000000" filled="t" stroked="f" coordsize="21600,21600" o:gfxdata="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uRBrq/&#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5991;top:272;height:12;width:29;" fillcolor="#000000" filled="t" stroked="f" coordsize="21600,21600" o:gfxdata="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Hiezr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6049;top:272;height:12;width:29;" fillcolor="#000000" filled="t" stroked="f" coordsize="21600,21600" o:gfxdata="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zQ7Vb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6106;top:272;height:12;width:29;" fillcolor="#000000" filled="t" stroked="f" coordsize="21600,21600" o:gfxdata="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alIr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6164;top:272;height:12;width:29;" fillcolor="#000000" filled="t" stroked="f" coordsize="21600,21600" o:gfxdata="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SqALm/&#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6221;top:272;height:12;width:29;" fillcolor="#000000" filled="t" stroked="f" coordsize="21600,21600" o:gfxdata="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TWUy7sAAADb&#10;AAAADwAAAAAAAAABACAAAAAiAAAAZHJzL2Rvd25yZXYueG1sUEsBAhQAFAAAAAgAh07iQDMvBZ47&#10;AAAAOQAAABAAAAAAAAAAAQAgAAAACgEAAGRycy9zaGFwZXhtbC54bWxQSwUGAAAAAAYABgBbAQAA&#10;tAMAAAAA&#10;">
                  <v:fill on="t" focussize="0,0"/>
                  <v:stroke on="f"/>
                  <v:imagedata o:title=""/>
                  <o:lock v:ext="edit" aspectratio="f"/>
                </v:rect>
                <v:rect id="_x0000_s1026" o:spid="_x0000_s1026" o:spt="1" style="position:absolute;left:6279;top:272;height:12;width:29;" fillcolor="#000000" filled="t" stroked="f" coordsize="21600,21600" o:gfxdata="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xU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6337;top:272;height:12;width:30;" fillcolor="#000000" filled="t" stroked="f" coordsize="21600,21600" o:gfxdata="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6W6Oq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6395;top:272;height:12;width:29;" fillcolor="#000000" filled="t" stroked="f" coordsize="21600,21600" o:gfxdata="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HaTXG/&#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6452;top:272;height:12;width:29;" fillcolor="#000000" filled="t" stroked="f" coordsize="21600,21600" o:gfxdata="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EI0wa/&#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6510;top:272;height:12;width:29;" fillcolor="#000000" filled="t" stroked="f" coordsize="21600,21600" o:gfxdata="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5Edp2/&#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6567;top:272;height:12;width:29;" fillcolor="#000000" filled="t" stroked="f" coordsize="21600,21600" o:gfxdata="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a3u6b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6625;top:272;height:12;width:29;" fillcolor="#000000" filled="t" stroked="f" coordsize="21600,21600" o:gfxdata="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uFLcr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6683;top:272;height:12;width:29;" fillcolor="#000000" filled="t" stroked="f" coordsize="21600,21600" o:gfxdata="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jPVBb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6740;top:272;height:12;width:29;" fillcolor="#000000" filled="t" stroked="f" coordsize="21600,21600" o:gfxdata="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F/cJ6/&#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6798;top:272;height:12;width:29;" fillcolor="#000000" filled="t" stroked="f" coordsize="21600,21600" o:gfxdata="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g5Oy8AAAA&#10;2w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6855;top:272;height:12;width:29;" fillcolor="#000000" filled="t" stroked="f" coordsize="21600,21600" o:gfxdata="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6xBd7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6913;top:272;height:12;width:29;" fillcolor="#000000" filled="t" stroked="f" coordsize="21600,21600" o:gfxdata="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bT343ugAAANsA&#10;AAAPAAAAAAAAAAEAIAAAACIAAABkcnMvZG93bnJldi54bWxQSwECFAAUAAAACACHTuJAMy8FnjsA&#10;AAA5AAAAEAAAAAAAAAABACAAAAAJAQAAZHJzL3NoYXBleG1sLnhtbFBLBQYAAAAABgAGAFsBAACz&#10;AwAAAAA=&#10;">
                  <v:fill on="t" focussize="0,0"/>
                  <v:stroke on="f"/>
                  <v:imagedata o:title=""/>
                  <o:lock v:ext="edit" aspectratio="f"/>
                </v:rect>
                <v:rect id="_x0000_s1026" o:spid="_x0000_s1026" o:spt="1" style="position:absolute;left:6971;top:272;height:12;width:29;" fillcolor="#000000" filled="t" stroked="f" coordsize="21600,21600" o:gfxdata="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QD26y/&#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028;top:272;height:12;width:29;" fillcolor="#000000" filled="t" stroked="f" coordsize="21600,21600" o:gfxdata="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TRRdu/&#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086;top:272;height:12;width:29;" fillcolor="#000000" filled="t" stroked="f" coordsize="21600,21600" o:gfxdata="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53gQL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7143;top:272;height:12;width:29;" fillcolor="#000000" filled="t" stroked="f" coordsize="21600,21600" o:gfxdata="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R0eDS/&#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201;top:272;height:12;width:29;" fillcolor="#000000" filled="t" stroked="f" coordsize="21600,21600" o:gfxdata="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zjdr7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7259;top:272;height:12;width:29;" fillcolor="#000000" filled="t" stroked="f" coordsize="21600,21600" o:gfxdata="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vqQ9i/&#10;AAAA2w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316;top:272;height:12;width:29;" fillcolor="#000000" filled="t" stroked="f" coordsize="21600,21600" o:gfxdata="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KbmQ7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7374;top:272;height:12;width:29;" fillcolor="#000000" filled="t" stroked="f" coordsize="21600,21600" o:gfxdata="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OXIxugAAANsA&#10;AAAPAAAAAAAAAAEAIAAAACIAAABkcnMvZG93bnJldi54bWxQSwECFAAUAAAACACHTuJAMy8FnjsA&#10;AAA5AAAAEAAAAAAAAAABACAAAAAJAQAAZHJzL3NoYXBleG1sLnhtbFBLBQYAAAAABgAGAFsBAACz&#10;AwAAAAA=&#10;">
                  <v:fill on="t" focussize="0,0"/>
                  <v:stroke on="f"/>
                  <v:imagedata o:title=""/>
                  <o:lock v:ext="edit" aspectratio="f"/>
                </v:rect>
                <v:rect id="_x0000_s1026" o:spid="_x0000_s1026" o:spt="1" style="position:absolute;left:7431;top:272;height:12;width:29;" fillcolor="#000000" filled="t" stroked="f" coordsize="21600,21600" o:gfxdata="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nXXqr4A&#10;AADb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7489;top:272;height:12;width:29;" fillcolor="#000000" filled="t" stroked="f" coordsize="21600,21600" o:gfxdata="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bzVKC/&#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547;top:272;height:12;width:29;" fillcolor="#000000" filled="t" stroked="f" coordsize="21600,21600" o:gfxdata="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m/8Tu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7604;top:272;height:12;width:29;" fillcolor="#000000" filled="t" stroked="f" coordsize="21600,21600" o:gfxdata="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ltb0y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7662;top:272;height:12;width:29;" fillcolor="#000000" filled="t" stroked="f" coordsize="21600,21600" o:gfxdata="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Yhyte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7719;top:272;height:12;width:29;" fillcolor="#000000" filled="t" stroked="f" coordsize="21600,21600" o:gfxdata="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yFKj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7777;top:272;height:12;width:29;" fillcolor="#000000" filled="t" stroked="f" coordsize="21600,21600" o:gfxdata="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T3OLsAAADc&#10;AAAADwAAAAAAAAABACAAAAAiAAAAZHJzL2Rvd25yZXYueG1sUEsBAhQAFAAAAAgAh07iQDMvBZ47&#10;AAAAOQAAABAAAAAAAAAAAQAgAAAACgEAAGRycy9zaGFwZXhtbC54bWxQSwUGAAAAAAYABgBbAQAA&#10;tAMAAAAA&#10;">
                  <v:fill on="t" focussize="0,0"/>
                  <v:stroke on="f"/>
                  <v:imagedata o:title=""/>
                  <o:lock v:ext="edit" aspectratio="f"/>
                </v:rect>
                <v:rect id="_x0000_s1026" o:spid="_x0000_s1026" o:spt="1" style="position:absolute;left:7835;top:272;height:12;width:29;" fillcolor="#000000" filled="t" stroked="f" coordsize="21600,21600" o:gfxdata="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VmlP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7892;top:272;height:12;width:29;" fillcolor="#000000" filled="t" stroked="f" coordsize="21600,21600" o:gfxdata="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kazNS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7950;top:272;height:12;width:29;" fillcolor="#000000" filled="t" stroked="f" coordsize="21600,21600" o:gfxdata="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iFWKa/&#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8007;top:272;height:12;width:29;" fillcolor="#000000" filled="t" stroked="f" coordsize="21600,21600" o:gfxdata="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J/T28AAAA&#10;3AAAAA8AAAAAAAAAAQAgAAAAIgAAAGRycy9kb3ducmV2LnhtbFBLAQIUABQAAAAIAIdO4kAzLwWe&#10;OwAAADkAAAAQAAAAAAAAAAEAIAAAAAsBAABkcnMvc2hhcGV4bWwueG1sUEsFBgAAAAAGAAYAWwEA&#10;ALUDAAAAAA==&#10;">
                  <v:fill on="t" focussize="0,0"/>
                  <v:stroke on="f"/>
                  <v:imagedata o:title=""/>
                  <o:lock v:ext="edit" aspectratio="f"/>
                </v:rect>
                <w10:wrap type="topAndBottom"/>
              </v:group>
            </w:pict>
          </mc:Fallback>
        </mc:AlternateContent>
      </w:r>
    </w:p>
    <w:p>
      <w:pPr>
        <w:tabs>
          <w:tab w:val="left" w:pos="6851"/>
        </w:tabs>
        <w:autoSpaceDE w:val="0"/>
        <w:autoSpaceDN w:val="0"/>
        <w:spacing w:before="74" w:line="360" w:lineRule="auto"/>
        <w:ind w:left="56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法律依据：</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p>
    <w:p>
      <w:pPr>
        <w:autoSpaceDE w:val="0"/>
        <w:autoSpaceDN w:val="0"/>
        <w:spacing w:before="4" w:line="360" w:lineRule="auto"/>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rPr>
        <mc:AlternateContent>
          <mc:Choice Requires="wpg">
            <w:drawing>
              <wp:anchor distT="0" distB="0" distL="0" distR="0" simplePos="0" relativeHeight="251659264" behindDoc="1" locked="0" layoutInCell="1" allowOverlap="1">
                <wp:simplePos x="0" y="0"/>
                <wp:positionH relativeFrom="page">
                  <wp:posOffset>1143000</wp:posOffset>
                </wp:positionH>
                <wp:positionV relativeFrom="paragraph">
                  <wp:posOffset>129540</wp:posOffset>
                </wp:positionV>
                <wp:extent cx="3960495" cy="7620"/>
                <wp:effectExtent l="0" t="0" r="0" b="0"/>
                <wp:wrapTopAndBottom/>
                <wp:docPr id="1138" name="组合 1"/>
                <wp:cNvGraphicFramePr/>
                <a:graphic xmlns:a="http://schemas.openxmlformats.org/drawingml/2006/main">
                  <a:graphicData uri="http://schemas.microsoft.com/office/word/2010/wordprocessingGroup">
                    <wpg:wgp>
                      <wpg:cNvGrpSpPr/>
                      <wpg:grpSpPr>
                        <a:xfrm rot="0">
                          <a:off x="0" y="0"/>
                          <a:ext cx="3960495" cy="7620"/>
                          <a:chOff x="1800" y="204"/>
                          <a:chExt cx="6237" cy="12"/>
                        </a:xfrm>
                      </wpg:grpSpPr>
                      <wps:wsp>
                        <wps:cNvPr id="110" name="矩形 110"/>
                        <wps:cNvSpPr/>
                        <wps:spPr>
                          <a:xfrm>
                            <a:off x="1800" y="204"/>
                            <a:ext cx="15" cy="12"/>
                          </a:xfrm>
                          <a:prstGeom prst="rect">
                            <a:avLst/>
                          </a:prstGeom>
                          <a:solidFill>
                            <a:srgbClr val="000000"/>
                          </a:solidFill>
                          <a:ln>
                            <a:noFill/>
                          </a:ln>
                        </wps:spPr>
                        <wps:bodyPr/>
                      </wps:wsp>
                      <wps:wsp>
                        <wps:cNvPr id="111" name="矩形 111"/>
                        <wps:cNvSpPr/>
                        <wps:spPr>
                          <a:xfrm>
                            <a:off x="1843" y="204"/>
                            <a:ext cx="29" cy="12"/>
                          </a:xfrm>
                          <a:prstGeom prst="rect">
                            <a:avLst/>
                          </a:prstGeom>
                          <a:solidFill>
                            <a:srgbClr val="000000"/>
                          </a:solidFill>
                          <a:ln>
                            <a:noFill/>
                          </a:ln>
                        </wps:spPr>
                        <wps:bodyPr/>
                      </wps:wsp>
                      <wps:wsp>
                        <wps:cNvPr id="112" name="矩形 112"/>
                        <wps:cNvSpPr/>
                        <wps:spPr>
                          <a:xfrm>
                            <a:off x="1901" y="204"/>
                            <a:ext cx="29" cy="12"/>
                          </a:xfrm>
                          <a:prstGeom prst="rect">
                            <a:avLst/>
                          </a:prstGeom>
                          <a:solidFill>
                            <a:srgbClr val="000000"/>
                          </a:solidFill>
                          <a:ln>
                            <a:noFill/>
                          </a:ln>
                        </wps:spPr>
                        <wps:bodyPr/>
                      </wps:wsp>
                      <wps:wsp>
                        <wps:cNvPr id="113" name="矩形 113"/>
                        <wps:cNvSpPr/>
                        <wps:spPr>
                          <a:xfrm>
                            <a:off x="1958" y="204"/>
                            <a:ext cx="29" cy="12"/>
                          </a:xfrm>
                          <a:prstGeom prst="rect">
                            <a:avLst/>
                          </a:prstGeom>
                          <a:solidFill>
                            <a:srgbClr val="000000"/>
                          </a:solidFill>
                          <a:ln>
                            <a:noFill/>
                          </a:ln>
                        </wps:spPr>
                        <wps:bodyPr/>
                      </wps:wsp>
                      <wps:wsp>
                        <wps:cNvPr id="114" name="矩形 114"/>
                        <wps:cNvSpPr/>
                        <wps:spPr>
                          <a:xfrm>
                            <a:off x="2016" y="204"/>
                            <a:ext cx="29" cy="12"/>
                          </a:xfrm>
                          <a:prstGeom prst="rect">
                            <a:avLst/>
                          </a:prstGeom>
                          <a:solidFill>
                            <a:srgbClr val="000000"/>
                          </a:solidFill>
                          <a:ln>
                            <a:noFill/>
                          </a:ln>
                        </wps:spPr>
                        <wps:bodyPr/>
                      </wps:wsp>
                      <wps:wsp>
                        <wps:cNvPr id="115" name="矩形 115"/>
                        <wps:cNvSpPr/>
                        <wps:spPr>
                          <a:xfrm>
                            <a:off x="2074" y="204"/>
                            <a:ext cx="29" cy="12"/>
                          </a:xfrm>
                          <a:prstGeom prst="rect">
                            <a:avLst/>
                          </a:prstGeom>
                          <a:solidFill>
                            <a:srgbClr val="000000"/>
                          </a:solidFill>
                          <a:ln>
                            <a:noFill/>
                          </a:ln>
                        </wps:spPr>
                        <wps:bodyPr/>
                      </wps:wsp>
                      <wps:wsp>
                        <wps:cNvPr id="116" name="矩形 116"/>
                        <wps:cNvSpPr/>
                        <wps:spPr>
                          <a:xfrm>
                            <a:off x="2131" y="204"/>
                            <a:ext cx="29" cy="12"/>
                          </a:xfrm>
                          <a:prstGeom prst="rect">
                            <a:avLst/>
                          </a:prstGeom>
                          <a:solidFill>
                            <a:srgbClr val="000000"/>
                          </a:solidFill>
                          <a:ln>
                            <a:noFill/>
                          </a:ln>
                        </wps:spPr>
                        <wps:bodyPr/>
                      </wps:wsp>
                      <wps:wsp>
                        <wps:cNvPr id="117" name="矩形 117"/>
                        <wps:cNvSpPr/>
                        <wps:spPr>
                          <a:xfrm>
                            <a:off x="2189" y="204"/>
                            <a:ext cx="29" cy="12"/>
                          </a:xfrm>
                          <a:prstGeom prst="rect">
                            <a:avLst/>
                          </a:prstGeom>
                          <a:solidFill>
                            <a:srgbClr val="000000"/>
                          </a:solidFill>
                          <a:ln>
                            <a:noFill/>
                          </a:ln>
                        </wps:spPr>
                        <wps:bodyPr/>
                      </wps:wsp>
                      <wps:wsp>
                        <wps:cNvPr id="118" name="矩形 118"/>
                        <wps:cNvSpPr/>
                        <wps:spPr>
                          <a:xfrm>
                            <a:off x="2246" y="204"/>
                            <a:ext cx="29" cy="12"/>
                          </a:xfrm>
                          <a:prstGeom prst="rect">
                            <a:avLst/>
                          </a:prstGeom>
                          <a:solidFill>
                            <a:srgbClr val="000000"/>
                          </a:solidFill>
                          <a:ln>
                            <a:noFill/>
                          </a:ln>
                        </wps:spPr>
                        <wps:bodyPr/>
                      </wps:wsp>
                      <wps:wsp>
                        <wps:cNvPr id="119" name="矩形 119"/>
                        <wps:cNvSpPr/>
                        <wps:spPr>
                          <a:xfrm>
                            <a:off x="2304" y="204"/>
                            <a:ext cx="29" cy="12"/>
                          </a:xfrm>
                          <a:prstGeom prst="rect">
                            <a:avLst/>
                          </a:prstGeom>
                          <a:solidFill>
                            <a:srgbClr val="000000"/>
                          </a:solidFill>
                          <a:ln>
                            <a:noFill/>
                          </a:ln>
                        </wps:spPr>
                        <wps:bodyPr/>
                      </wps:wsp>
                      <wps:wsp>
                        <wps:cNvPr id="120" name="矩形 120"/>
                        <wps:cNvSpPr/>
                        <wps:spPr>
                          <a:xfrm>
                            <a:off x="2362" y="204"/>
                            <a:ext cx="29" cy="12"/>
                          </a:xfrm>
                          <a:prstGeom prst="rect">
                            <a:avLst/>
                          </a:prstGeom>
                          <a:solidFill>
                            <a:srgbClr val="000000"/>
                          </a:solidFill>
                          <a:ln>
                            <a:noFill/>
                          </a:ln>
                        </wps:spPr>
                        <wps:bodyPr/>
                      </wps:wsp>
                      <wps:wsp>
                        <wps:cNvPr id="121" name="矩形 121"/>
                        <wps:cNvSpPr/>
                        <wps:spPr>
                          <a:xfrm>
                            <a:off x="2419" y="204"/>
                            <a:ext cx="29" cy="12"/>
                          </a:xfrm>
                          <a:prstGeom prst="rect">
                            <a:avLst/>
                          </a:prstGeom>
                          <a:solidFill>
                            <a:srgbClr val="000000"/>
                          </a:solidFill>
                          <a:ln>
                            <a:noFill/>
                          </a:ln>
                        </wps:spPr>
                        <wps:bodyPr/>
                      </wps:wsp>
                      <wps:wsp>
                        <wps:cNvPr id="122" name="矩形 122"/>
                        <wps:cNvSpPr/>
                        <wps:spPr>
                          <a:xfrm>
                            <a:off x="2477" y="204"/>
                            <a:ext cx="29" cy="12"/>
                          </a:xfrm>
                          <a:prstGeom prst="rect">
                            <a:avLst/>
                          </a:prstGeom>
                          <a:solidFill>
                            <a:srgbClr val="000000"/>
                          </a:solidFill>
                          <a:ln>
                            <a:noFill/>
                          </a:ln>
                        </wps:spPr>
                        <wps:bodyPr/>
                      </wps:wsp>
                      <wps:wsp>
                        <wps:cNvPr id="123" name="矩形 123"/>
                        <wps:cNvSpPr/>
                        <wps:spPr>
                          <a:xfrm>
                            <a:off x="2534" y="204"/>
                            <a:ext cx="29" cy="12"/>
                          </a:xfrm>
                          <a:prstGeom prst="rect">
                            <a:avLst/>
                          </a:prstGeom>
                          <a:solidFill>
                            <a:srgbClr val="000000"/>
                          </a:solidFill>
                          <a:ln>
                            <a:noFill/>
                          </a:ln>
                        </wps:spPr>
                        <wps:bodyPr/>
                      </wps:wsp>
                      <wps:wsp>
                        <wps:cNvPr id="124" name="矩形 124"/>
                        <wps:cNvSpPr/>
                        <wps:spPr>
                          <a:xfrm>
                            <a:off x="2592" y="204"/>
                            <a:ext cx="29" cy="12"/>
                          </a:xfrm>
                          <a:prstGeom prst="rect">
                            <a:avLst/>
                          </a:prstGeom>
                          <a:solidFill>
                            <a:srgbClr val="000000"/>
                          </a:solidFill>
                          <a:ln>
                            <a:noFill/>
                          </a:ln>
                        </wps:spPr>
                        <wps:bodyPr/>
                      </wps:wsp>
                      <wps:wsp>
                        <wps:cNvPr id="125" name="矩形 125"/>
                        <wps:cNvSpPr/>
                        <wps:spPr>
                          <a:xfrm>
                            <a:off x="2650" y="204"/>
                            <a:ext cx="29" cy="12"/>
                          </a:xfrm>
                          <a:prstGeom prst="rect">
                            <a:avLst/>
                          </a:prstGeom>
                          <a:solidFill>
                            <a:srgbClr val="000000"/>
                          </a:solidFill>
                          <a:ln>
                            <a:noFill/>
                          </a:ln>
                        </wps:spPr>
                        <wps:bodyPr/>
                      </wps:wsp>
                      <wps:wsp>
                        <wps:cNvPr id="126" name="矩形 126"/>
                        <wps:cNvSpPr/>
                        <wps:spPr>
                          <a:xfrm>
                            <a:off x="2707" y="204"/>
                            <a:ext cx="29" cy="12"/>
                          </a:xfrm>
                          <a:prstGeom prst="rect">
                            <a:avLst/>
                          </a:prstGeom>
                          <a:solidFill>
                            <a:srgbClr val="000000"/>
                          </a:solidFill>
                          <a:ln>
                            <a:noFill/>
                          </a:ln>
                        </wps:spPr>
                        <wps:bodyPr/>
                      </wps:wsp>
                      <wps:wsp>
                        <wps:cNvPr id="127" name="矩形 127"/>
                        <wps:cNvSpPr/>
                        <wps:spPr>
                          <a:xfrm>
                            <a:off x="2765" y="204"/>
                            <a:ext cx="29" cy="12"/>
                          </a:xfrm>
                          <a:prstGeom prst="rect">
                            <a:avLst/>
                          </a:prstGeom>
                          <a:solidFill>
                            <a:srgbClr val="000000"/>
                          </a:solidFill>
                          <a:ln>
                            <a:noFill/>
                          </a:ln>
                        </wps:spPr>
                        <wps:bodyPr/>
                      </wps:wsp>
                      <wps:wsp>
                        <wps:cNvPr id="128" name="矩形 128"/>
                        <wps:cNvSpPr/>
                        <wps:spPr>
                          <a:xfrm>
                            <a:off x="2822" y="204"/>
                            <a:ext cx="29" cy="12"/>
                          </a:xfrm>
                          <a:prstGeom prst="rect">
                            <a:avLst/>
                          </a:prstGeom>
                          <a:solidFill>
                            <a:srgbClr val="000000"/>
                          </a:solidFill>
                          <a:ln>
                            <a:noFill/>
                          </a:ln>
                        </wps:spPr>
                        <wps:bodyPr/>
                      </wps:wsp>
                      <wps:wsp>
                        <wps:cNvPr id="129" name="矩形 129"/>
                        <wps:cNvSpPr/>
                        <wps:spPr>
                          <a:xfrm>
                            <a:off x="2880" y="204"/>
                            <a:ext cx="29" cy="12"/>
                          </a:xfrm>
                          <a:prstGeom prst="rect">
                            <a:avLst/>
                          </a:prstGeom>
                          <a:solidFill>
                            <a:srgbClr val="000000"/>
                          </a:solidFill>
                          <a:ln>
                            <a:noFill/>
                          </a:ln>
                        </wps:spPr>
                        <wps:bodyPr/>
                      </wps:wsp>
                      <wps:wsp>
                        <wps:cNvPr id="130" name="矩形 130"/>
                        <wps:cNvSpPr/>
                        <wps:spPr>
                          <a:xfrm>
                            <a:off x="2938" y="204"/>
                            <a:ext cx="29" cy="12"/>
                          </a:xfrm>
                          <a:prstGeom prst="rect">
                            <a:avLst/>
                          </a:prstGeom>
                          <a:solidFill>
                            <a:srgbClr val="000000"/>
                          </a:solidFill>
                          <a:ln>
                            <a:noFill/>
                          </a:ln>
                        </wps:spPr>
                        <wps:bodyPr/>
                      </wps:wsp>
                      <wps:wsp>
                        <wps:cNvPr id="131" name="矩形 131"/>
                        <wps:cNvSpPr/>
                        <wps:spPr>
                          <a:xfrm>
                            <a:off x="2995" y="204"/>
                            <a:ext cx="29" cy="12"/>
                          </a:xfrm>
                          <a:prstGeom prst="rect">
                            <a:avLst/>
                          </a:prstGeom>
                          <a:solidFill>
                            <a:srgbClr val="000000"/>
                          </a:solidFill>
                          <a:ln>
                            <a:noFill/>
                          </a:ln>
                        </wps:spPr>
                        <wps:bodyPr/>
                      </wps:wsp>
                      <wps:wsp>
                        <wps:cNvPr id="132" name="矩形 132"/>
                        <wps:cNvSpPr/>
                        <wps:spPr>
                          <a:xfrm>
                            <a:off x="3053" y="204"/>
                            <a:ext cx="29" cy="12"/>
                          </a:xfrm>
                          <a:prstGeom prst="rect">
                            <a:avLst/>
                          </a:prstGeom>
                          <a:solidFill>
                            <a:srgbClr val="000000"/>
                          </a:solidFill>
                          <a:ln>
                            <a:noFill/>
                          </a:ln>
                        </wps:spPr>
                        <wps:bodyPr/>
                      </wps:wsp>
                      <wps:wsp>
                        <wps:cNvPr id="133" name="矩形 133"/>
                        <wps:cNvSpPr/>
                        <wps:spPr>
                          <a:xfrm>
                            <a:off x="3110" y="204"/>
                            <a:ext cx="29" cy="12"/>
                          </a:xfrm>
                          <a:prstGeom prst="rect">
                            <a:avLst/>
                          </a:prstGeom>
                          <a:solidFill>
                            <a:srgbClr val="000000"/>
                          </a:solidFill>
                          <a:ln>
                            <a:noFill/>
                          </a:ln>
                        </wps:spPr>
                        <wps:bodyPr/>
                      </wps:wsp>
                      <wps:wsp>
                        <wps:cNvPr id="134" name="矩形 134"/>
                        <wps:cNvSpPr/>
                        <wps:spPr>
                          <a:xfrm>
                            <a:off x="3168" y="204"/>
                            <a:ext cx="29" cy="12"/>
                          </a:xfrm>
                          <a:prstGeom prst="rect">
                            <a:avLst/>
                          </a:prstGeom>
                          <a:solidFill>
                            <a:srgbClr val="000000"/>
                          </a:solidFill>
                          <a:ln>
                            <a:noFill/>
                          </a:ln>
                        </wps:spPr>
                        <wps:bodyPr/>
                      </wps:wsp>
                      <wps:wsp>
                        <wps:cNvPr id="135" name="矩形 135"/>
                        <wps:cNvSpPr/>
                        <wps:spPr>
                          <a:xfrm>
                            <a:off x="3226" y="204"/>
                            <a:ext cx="29" cy="12"/>
                          </a:xfrm>
                          <a:prstGeom prst="rect">
                            <a:avLst/>
                          </a:prstGeom>
                          <a:solidFill>
                            <a:srgbClr val="000000"/>
                          </a:solidFill>
                          <a:ln>
                            <a:noFill/>
                          </a:ln>
                        </wps:spPr>
                        <wps:bodyPr/>
                      </wps:wsp>
                      <wps:wsp>
                        <wps:cNvPr id="136" name="矩形 136"/>
                        <wps:cNvSpPr/>
                        <wps:spPr>
                          <a:xfrm>
                            <a:off x="3283" y="204"/>
                            <a:ext cx="29" cy="12"/>
                          </a:xfrm>
                          <a:prstGeom prst="rect">
                            <a:avLst/>
                          </a:prstGeom>
                          <a:solidFill>
                            <a:srgbClr val="000000"/>
                          </a:solidFill>
                          <a:ln>
                            <a:noFill/>
                          </a:ln>
                        </wps:spPr>
                        <wps:bodyPr/>
                      </wps:wsp>
                      <wps:wsp>
                        <wps:cNvPr id="137" name="矩形 137"/>
                        <wps:cNvSpPr/>
                        <wps:spPr>
                          <a:xfrm>
                            <a:off x="3341" y="204"/>
                            <a:ext cx="29" cy="12"/>
                          </a:xfrm>
                          <a:prstGeom prst="rect">
                            <a:avLst/>
                          </a:prstGeom>
                          <a:solidFill>
                            <a:srgbClr val="000000"/>
                          </a:solidFill>
                          <a:ln>
                            <a:noFill/>
                          </a:ln>
                        </wps:spPr>
                        <wps:bodyPr/>
                      </wps:wsp>
                      <wps:wsp>
                        <wps:cNvPr id="138" name="矩形 138"/>
                        <wps:cNvSpPr/>
                        <wps:spPr>
                          <a:xfrm>
                            <a:off x="3398" y="204"/>
                            <a:ext cx="29" cy="12"/>
                          </a:xfrm>
                          <a:prstGeom prst="rect">
                            <a:avLst/>
                          </a:prstGeom>
                          <a:solidFill>
                            <a:srgbClr val="000000"/>
                          </a:solidFill>
                          <a:ln>
                            <a:noFill/>
                          </a:ln>
                        </wps:spPr>
                        <wps:bodyPr/>
                      </wps:wsp>
                      <wps:wsp>
                        <wps:cNvPr id="139" name="矩形 139"/>
                        <wps:cNvSpPr/>
                        <wps:spPr>
                          <a:xfrm>
                            <a:off x="3456" y="204"/>
                            <a:ext cx="29" cy="12"/>
                          </a:xfrm>
                          <a:prstGeom prst="rect">
                            <a:avLst/>
                          </a:prstGeom>
                          <a:solidFill>
                            <a:srgbClr val="000000"/>
                          </a:solidFill>
                          <a:ln>
                            <a:noFill/>
                          </a:ln>
                        </wps:spPr>
                        <wps:bodyPr/>
                      </wps:wsp>
                      <wps:wsp>
                        <wps:cNvPr id="140" name="矩形 140"/>
                        <wps:cNvSpPr/>
                        <wps:spPr>
                          <a:xfrm>
                            <a:off x="3514" y="204"/>
                            <a:ext cx="29" cy="12"/>
                          </a:xfrm>
                          <a:prstGeom prst="rect">
                            <a:avLst/>
                          </a:prstGeom>
                          <a:solidFill>
                            <a:srgbClr val="000000"/>
                          </a:solidFill>
                          <a:ln>
                            <a:noFill/>
                          </a:ln>
                        </wps:spPr>
                        <wps:bodyPr/>
                      </wps:wsp>
                      <wps:wsp>
                        <wps:cNvPr id="141" name="矩形 141"/>
                        <wps:cNvSpPr/>
                        <wps:spPr>
                          <a:xfrm>
                            <a:off x="3571" y="204"/>
                            <a:ext cx="29" cy="12"/>
                          </a:xfrm>
                          <a:prstGeom prst="rect">
                            <a:avLst/>
                          </a:prstGeom>
                          <a:solidFill>
                            <a:srgbClr val="000000"/>
                          </a:solidFill>
                          <a:ln>
                            <a:noFill/>
                          </a:ln>
                        </wps:spPr>
                        <wps:bodyPr/>
                      </wps:wsp>
                      <wps:wsp>
                        <wps:cNvPr id="142" name="矩形 142"/>
                        <wps:cNvSpPr/>
                        <wps:spPr>
                          <a:xfrm>
                            <a:off x="3629" y="204"/>
                            <a:ext cx="29" cy="12"/>
                          </a:xfrm>
                          <a:prstGeom prst="rect">
                            <a:avLst/>
                          </a:prstGeom>
                          <a:solidFill>
                            <a:srgbClr val="000000"/>
                          </a:solidFill>
                          <a:ln>
                            <a:noFill/>
                          </a:ln>
                        </wps:spPr>
                        <wps:bodyPr/>
                      </wps:wsp>
                      <wps:wsp>
                        <wps:cNvPr id="143" name="矩形 143"/>
                        <wps:cNvSpPr/>
                        <wps:spPr>
                          <a:xfrm>
                            <a:off x="3686" y="204"/>
                            <a:ext cx="29" cy="12"/>
                          </a:xfrm>
                          <a:prstGeom prst="rect">
                            <a:avLst/>
                          </a:prstGeom>
                          <a:solidFill>
                            <a:srgbClr val="000000"/>
                          </a:solidFill>
                          <a:ln>
                            <a:noFill/>
                          </a:ln>
                        </wps:spPr>
                        <wps:bodyPr/>
                      </wps:wsp>
                      <wps:wsp>
                        <wps:cNvPr id="144" name="矩形 144"/>
                        <wps:cNvSpPr/>
                        <wps:spPr>
                          <a:xfrm>
                            <a:off x="3744" y="204"/>
                            <a:ext cx="29" cy="12"/>
                          </a:xfrm>
                          <a:prstGeom prst="rect">
                            <a:avLst/>
                          </a:prstGeom>
                          <a:solidFill>
                            <a:srgbClr val="000000"/>
                          </a:solidFill>
                          <a:ln>
                            <a:noFill/>
                          </a:ln>
                        </wps:spPr>
                        <wps:bodyPr/>
                      </wps:wsp>
                      <wps:wsp>
                        <wps:cNvPr id="145" name="矩形 145"/>
                        <wps:cNvSpPr/>
                        <wps:spPr>
                          <a:xfrm>
                            <a:off x="3802" y="204"/>
                            <a:ext cx="30" cy="12"/>
                          </a:xfrm>
                          <a:prstGeom prst="rect">
                            <a:avLst/>
                          </a:prstGeom>
                          <a:solidFill>
                            <a:srgbClr val="000000"/>
                          </a:solidFill>
                          <a:ln>
                            <a:noFill/>
                          </a:ln>
                        </wps:spPr>
                        <wps:bodyPr/>
                      </wps:wsp>
                      <wps:wsp>
                        <wps:cNvPr id="146" name="矩形 146"/>
                        <wps:cNvSpPr/>
                        <wps:spPr>
                          <a:xfrm>
                            <a:off x="3860" y="204"/>
                            <a:ext cx="29" cy="12"/>
                          </a:xfrm>
                          <a:prstGeom prst="rect">
                            <a:avLst/>
                          </a:prstGeom>
                          <a:solidFill>
                            <a:srgbClr val="000000"/>
                          </a:solidFill>
                          <a:ln>
                            <a:noFill/>
                          </a:ln>
                        </wps:spPr>
                        <wps:bodyPr/>
                      </wps:wsp>
                      <wps:wsp>
                        <wps:cNvPr id="147" name="矩形 147"/>
                        <wps:cNvSpPr/>
                        <wps:spPr>
                          <a:xfrm>
                            <a:off x="3917" y="204"/>
                            <a:ext cx="29" cy="12"/>
                          </a:xfrm>
                          <a:prstGeom prst="rect">
                            <a:avLst/>
                          </a:prstGeom>
                          <a:solidFill>
                            <a:srgbClr val="000000"/>
                          </a:solidFill>
                          <a:ln>
                            <a:noFill/>
                          </a:ln>
                        </wps:spPr>
                        <wps:bodyPr/>
                      </wps:wsp>
                      <wps:wsp>
                        <wps:cNvPr id="148" name="矩形 148"/>
                        <wps:cNvSpPr/>
                        <wps:spPr>
                          <a:xfrm>
                            <a:off x="3975" y="204"/>
                            <a:ext cx="29" cy="12"/>
                          </a:xfrm>
                          <a:prstGeom prst="rect">
                            <a:avLst/>
                          </a:prstGeom>
                          <a:solidFill>
                            <a:srgbClr val="000000"/>
                          </a:solidFill>
                          <a:ln>
                            <a:noFill/>
                          </a:ln>
                        </wps:spPr>
                        <wps:bodyPr/>
                      </wps:wsp>
                      <wps:wsp>
                        <wps:cNvPr id="149" name="矩形 149"/>
                        <wps:cNvSpPr/>
                        <wps:spPr>
                          <a:xfrm>
                            <a:off x="4033" y="204"/>
                            <a:ext cx="29" cy="12"/>
                          </a:xfrm>
                          <a:prstGeom prst="rect">
                            <a:avLst/>
                          </a:prstGeom>
                          <a:solidFill>
                            <a:srgbClr val="000000"/>
                          </a:solidFill>
                          <a:ln>
                            <a:noFill/>
                          </a:ln>
                        </wps:spPr>
                        <wps:bodyPr/>
                      </wps:wsp>
                      <wps:wsp>
                        <wps:cNvPr id="150" name="矩形 150"/>
                        <wps:cNvSpPr/>
                        <wps:spPr>
                          <a:xfrm>
                            <a:off x="4090" y="204"/>
                            <a:ext cx="29" cy="12"/>
                          </a:xfrm>
                          <a:prstGeom prst="rect">
                            <a:avLst/>
                          </a:prstGeom>
                          <a:solidFill>
                            <a:srgbClr val="000000"/>
                          </a:solidFill>
                          <a:ln>
                            <a:noFill/>
                          </a:ln>
                        </wps:spPr>
                        <wps:bodyPr/>
                      </wps:wsp>
                      <wps:wsp>
                        <wps:cNvPr id="151" name="矩形 151"/>
                        <wps:cNvSpPr/>
                        <wps:spPr>
                          <a:xfrm>
                            <a:off x="4148" y="204"/>
                            <a:ext cx="29" cy="12"/>
                          </a:xfrm>
                          <a:prstGeom prst="rect">
                            <a:avLst/>
                          </a:prstGeom>
                          <a:solidFill>
                            <a:srgbClr val="000000"/>
                          </a:solidFill>
                          <a:ln>
                            <a:noFill/>
                          </a:ln>
                        </wps:spPr>
                        <wps:bodyPr/>
                      </wps:wsp>
                      <wps:wsp>
                        <wps:cNvPr id="152" name="矩形 152"/>
                        <wps:cNvSpPr/>
                        <wps:spPr>
                          <a:xfrm>
                            <a:off x="4205" y="204"/>
                            <a:ext cx="29" cy="12"/>
                          </a:xfrm>
                          <a:prstGeom prst="rect">
                            <a:avLst/>
                          </a:prstGeom>
                          <a:solidFill>
                            <a:srgbClr val="000000"/>
                          </a:solidFill>
                          <a:ln>
                            <a:noFill/>
                          </a:ln>
                        </wps:spPr>
                        <wps:bodyPr/>
                      </wps:wsp>
                      <wps:wsp>
                        <wps:cNvPr id="153" name="矩形 153"/>
                        <wps:cNvSpPr/>
                        <wps:spPr>
                          <a:xfrm>
                            <a:off x="4263" y="204"/>
                            <a:ext cx="29" cy="12"/>
                          </a:xfrm>
                          <a:prstGeom prst="rect">
                            <a:avLst/>
                          </a:prstGeom>
                          <a:solidFill>
                            <a:srgbClr val="000000"/>
                          </a:solidFill>
                          <a:ln>
                            <a:noFill/>
                          </a:ln>
                        </wps:spPr>
                        <wps:bodyPr/>
                      </wps:wsp>
                      <wps:wsp>
                        <wps:cNvPr id="154" name="矩形 154"/>
                        <wps:cNvSpPr/>
                        <wps:spPr>
                          <a:xfrm>
                            <a:off x="4321" y="204"/>
                            <a:ext cx="29" cy="12"/>
                          </a:xfrm>
                          <a:prstGeom prst="rect">
                            <a:avLst/>
                          </a:prstGeom>
                          <a:solidFill>
                            <a:srgbClr val="000000"/>
                          </a:solidFill>
                          <a:ln>
                            <a:noFill/>
                          </a:ln>
                        </wps:spPr>
                        <wps:bodyPr/>
                      </wps:wsp>
                      <wps:wsp>
                        <wps:cNvPr id="155" name="矩形 155"/>
                        <wps:cNvSpPr/>
                        <wps:spPr>
                          <a:xfrm>
                            <a:off x="4378" y="204"/>
                            <a:ext cx="29" cy="12"/>
                          </a:xfrm>
                          <a:prstGeom prst="rect">
                            <a:avLst/>
                          </a:prstGeom>
                          <a:solidFill>
                            <a:srgbClr val="000000"/>
                          </a:solidFill>
                          <a:ln>
                            <a:noFill/>
                          </a:ln>
                        </wps:spPr>
                        <wps:bodyPr/>
                      </wps:wsp>
                      <wps:wsp>
                        <wps:cNvPr id="156" name="矩形 156"/>
                        <wps:cNvSpPr/>
                        <wps:spPr>
                          <a:xfrm>
                            <a:off x="4436" y="204"/>
                            <a:ext cx="29" cy="12"/>
                          </a:xfrm>
                          <a:prstGeom prst="rect">
                            <a:avLst/>
                          </a:prstGeom>
                          <a:solidFill>
                            <a:srgbClr val="000000"/>
                          </a:solidFill>
                          <a:ln>
                            <a:noFill/>
                          </a:ln>
                        </wps:spPr>
                        <wps:bodyPr/>
                      </wps:wsp>
                      <wps:wsp>
                        <wps:cNvPr id="157" name="矩形 157"/>
                        <wps:cNvSpPr/>
                        <wps:spPr>
                          <a:xfrm>
                            <a:off x="4493" y="204"/>
                            <a:ext cx="29" cy="12"/>
                          </a:xfrm>
                          <a:prstGeom prst="rect">
                            <a:avLst/>
                          </a:prstGeom>
                          <a:solidFill>
                            <a:srgbClr val="000000"/>
                          </a:solidFill>
                          <a:ln>
                            <a:noFill/>
                          </a:ln>
                        </wps:spPr>
                        <wps:bodyPr/>
                      </wps:wsp>
                      <wps:wsp>
                        <wps:cNvPr id="158" name="矩形 158"/>
                        <wps:cNvSpPr/>
                        <wps:spPr>
                          <a:xfrm>
                            <a:off x="4551" y="204"/>
                            <a:ext cx="29" cy="12"/>
                          </a:xfrm>
                          <a:prstGeom prst="rect">
                            <a:avLst/>
                          </a:prstGeom>
                          <a:solidFill>
                            <a:srgbClr val="000000"/>
                          </a:solidFill>
                          <a:ln>
                            <a:noFill/>
                          </a:ln>
                        </wps:spPr>
                        <wps:bodyPr/>
                      </wps:wsp>
                      <wps:wsp>
                        <wps:cNvPr id="159" name="矩形 159"/>
                        <wps:cNvSpPr/>
                        <wps:spPr>
                          <a:xfrm>
                            <a:off x="4609" y="204"/>
                            <a:ext cx="29" cy="12"/>
                          </a:xfrm>
                          <a:prstGeom prst="rect">
                            <a:avLst/>
                          </a:prstGeom>
                          <a:solidFill>
                            <a:srgbClr val="000000"/>
                          </a:solidFill>
                          <a:ln>
                            <a:noFill/>
                          </a:ln>
                        </wps:spPr>
                        <wps:bodyPr/>
                      </wps:wsp>
                      <wps:wsp>
                        <wps:cNvPr id="160" name="矩形 160"/>
                        <wps:cNvSpPr/>
                        <wps:spPr>
                          <a:xfrm>
                            <a:off x="4666" y="204"/>
                            <a:ext cx="29" cy="12"/>
                          </a:xfrm>
                          <a:prstGeom prst="rect">
                            <a:avLst/>
                          </a:prstGeom>
                          <a:solidFill>
                            <a:srgbClr val="000000"/>
                          </a:solidFill>
                          <a:ln>
                            <a:noFill/>
                          </a:ln>
                        </wps:spPr>
                        <wps:bodyPr/>
                      </wps:wsp>
                      <wps:wsp>
                        <wps:cNvPr id="161" name="矩形 161"/>
                        <wps:cNvSpPr/>
                        <wps:spPr>
                          <a:xfrm>
                            <a:off x="4724" y="204"/>
                            <a:ext cx="29" cy="12"/>
                          </a:xfrm>
                          <a:prstGeom prst="rect">
                            <a:avLst/>
                          </a:prstGeom>
                          <a:solidFill>
                            <a:srgbClr val="000000"/>
                          </a:solidFill>
                          <a:ln>
                            <a:noFill/>
                          </a:ln>
                        </wps:spPr>
                        <wps:bodyPr/>
                      </wps:wsp>
                      <wps:wsp>
                        <wps:cNvPr id="162" name="矩形 162"/>
                        <wps:cNvSpPr/>
                        <wps:spPr>
                          <a:xfrm>
                            <a:off x="4781" y="204"/>
                            <a:ext cx="29" cy="12"/>
                          </a:xfrm>
                          <a:prstGeom prst="rect">
                            <a:avLst/>
                          </a:prstGeom>
                          <a:solidFill>
                            <a:srgbClr val="000000"/>
                          </a:solidFill>
                          <a:ln>
                            <a:noFill/>
                          </a:ln>
                        </wps:spPr>
                        <wps:bodyPr/>
                      </wps:wsp>
                      <wps:wsp>
                        <wps:cNvPr id="163" name="矩形 163"/>
                        <wps:cNvSpPr/>
                        <wps:spPr>
                          <a:xfrm>
                            <a:off x="4839" y="204"/>
                            <a:ext cx="29" cy="12"/>
                          </a:xfrm>
                          <a:prstGeom prst="rect">
                            <a:avLst/>
                          </a:prstGeom>
                          <a:solidFill>
                            <a:srgbClr val="000000"/>
                          </a:solidFill>
                          <a:ln>
                            <a:noFill/>
                          </a:ln>
                        </wps:spPr>
                        <wps:bodyPr/>
                      </wps:wsp>
                      <wps:wsp>
                        <wps:cNvPr id="164" name="矩形 164"/>
                        <wps:cNvSpPr/>
                        <wps:spPr>
                          <a:xfrm>
                            <a:off x="4897" y="204"/>
                            <a:ext cx="29" cy="12"/>
                          </a:xfrm>
                          <a:prstGeom prst="rect">
                            <a:avLst/>
                          </a:prstGeom>
                          <a:solidFill>
                            <a:srgbClr val="000000"/>
                          </a:solidFill>
                          <a:ln>
                            <a:noFill/>
                          </a:ln>
                        </wps:spPr>
                        <wps:bodyPr/>
                      </wps:wsp>
                      <wps:wsp>
                        <wps:cNvPr id="165" name="矩形 165"/>
                        <wps:cNvSpPr/>
                        <wps:spPr>
                          <a:xfrm>
                            <a:off x="4954" y="204"/>
                            <a:ext cx="29" cy="12"/>
                          </a:xfrm>
                          <a:prstGeom prst="rect">
                            <a:avLst/>
                          </a:prstGeom>
                          <a:solidFill>
                            <a:srgbClr val="000000"/>
                          </a:solidFill>
                          <a:ln>
                            <a:noFill/>
                          </a:ln>
                        </wps:spPr>
                        <wps:bodyPr/>
                      </wps:wsp>
                      <wps:wsp>
                        <wps:cNvPr id="166" name="矩形 166"/>
                        <wps:cNvSpPr/>
                        <wps:spPr>
                          <a:xfrm>
                            <a:off x="5012" y="204"/>
                            <a:ext cx="29" cy="12"/>
                          </a:xfrm>
                          <a:prstGeom prst="rect">
                            <a:avLst/>
                          </a:prstGeom>
                          <a:solidFill>
                            <a:srgbClr val="000000"/>
                          </a:solidFill>
                          <a:ln>
                            <a:noFill/>
                          </a:ln>
                        </wps:spPr>
                        <wps:bodyPr/>
                      </wps:wsp>
                      <wps:wsp>
                        <wps:cNvPr id="167" name="矩形 167"/>
                        <wps:cNvSpPr/>
                        <wps:spPr>
                          <a:xfrm>
                            <a:off x="5069" y="204"/>
                            <a:ext cx="29" cy="12"/>
                          </a:xfrm>
                          <a:prstGeom prst="rect">
                            <a:avLst/>
                          </a:prstGeom>
                          <a:solidFill>
                            <a:srgbClr val="000000"/>
                          </a:solidFill>
                          <a:ln>
                            <a:noFill/>
                          </a:ln>
                        </wps:spPr>
                        <wps:bodyPr/>
                      </wps:wsp>
                      <wps:wsp>
                        <wps:cNvPr id="168" name="矩形 168"/>
                        <wps:cNvSpPr/>
                        <wps:spPr>
                          <a:xfrm>
                            <a:off x="5127" y="204"/>
                            <a:ext cx="29" cy="12"/>
                          </a:xfrm>
                          <a:prstGeom prst="rect">
                            <a:avLst/>
                          </a:prstGeom>
                          <a:solidFill>
                            <a:srgbClr val="000000"/>
                          </a:solidFill>
                          <a:ln>
                            <a:noFill/>
                          </a:ln>
                        </wps:spPr>
                        <wps:bodyPr/>
                      </wps:wsp>
                      <wps:wsp>
                        <wps:cNvPr id="169" name="矩形 169"/>
                        <wps:cNvSpPr/>
                        <wps:spPr>
                          <a:xfrm>
                            <a:off x="5185" y="204"/>
                            <a:ext cx="29" cy="12"/>
                          </a:xfrm>
                          <a:prstGeom prst="rect">
                            <a:avLst/>
                          </a:prstGeom>
                          <a:solidFill>
                            <a:srgbClr val="000000"/>
                          </a:solidFill>
                          <a:ln>
                            <a:noFill/>
                          </a:ln>
                        </wps:spPr>
                        <wps:bodyPr/>
                      </wps:wsp>
                      <wps:wsp>
                        <wps:cNvPr id="170" name="矩形 170"/>
                        <wps:cNvSpPr/>
                        <wps:spPr>
                          <a:xfrm>
                            <a:off x="5242" y="204"/>
                            <a:ext cx="29" cy="12"/>
                          </a:xfrm>
                          <a:prstGeom prst="rect">
                            <a:avLst/>
                          </a:prstGeom>
                          <a:solidFill>
                            <a:srgbClr val="000000"/>
                          </a:solidFill>
                          <a:ln>
                            <a:noFill/>
                          </a:ln>
                        </wps:spPr>
                        <wps:bodyPr/>
                      </wps:wsp>
                      <wps:wsp>
                        <wps:cNvPr id="171" name="矩形 171"/>
                        <wps:cNvSpPr/>
                        <wps:spPr>
                          <a:xfrm>
                            <a:off x="5300" y="204"/>
                            <a:ext cx="29" cy="12"/>
                          </a:xfrm>
                          <a:prstGeom prst="rect">
                            <a:avLst/>
                          </a:prstGeom>
                          <a:solidFill>
                            <a:srgbClr val="000000"/>
                          </a:solidFill>
                          <a:ln>
                            <a:noFill/>
                          </a:ln>
                        </wps:spPr>
                        <wps:bodyPr/>
                      </wps:wsp>
                      <wps:wsp>
                        <wps:cNvPr id="172" name="矩形 172"/>
                        <wps:cNvSpPr/>
                        <wps:spPr>
                          <a:xfrm>
                            <a:off x="5357" y="204"/>
                            <a:ext cx="29" cy="12"/>
                          </a:xfrm>
                          <a:prstGeom prst="rect">
                            <a:avLst/>
                          </a:prstGeom>
                          <a:solidFill>
                            <a:srgbClr val="000000"/>
                          </a:solidFill>
                          <a:ln>
                            <a:noFill/>
                          </a:ln>
                        </wps:spPr>
                        <wps:bodyPr/>
                      </wps:wsp>
                      <wps:wsp>
                        <wps:cNvPr id="173" name="矩形 173"/>
                        <wps:cNvSpPr/>
                        <wps:spPr>
                          <a:xfrm>
                            <a:off x="5415" y="204"/>
                            <a:ext cx="29" cy="12"/>
                          </a:xfrm>
                          <a:prstGeom prst="rect">
                            <a:avLst/>
                          </a:prstGeom>
                          <a:solidFill>
                            <a:srgbClr val="000000"/>
                          </a:solidFill>
                          <a:ln>
                            <a:noFill/>
                          </a:ln>
                        </wps:spPr>
                        <wps:bodyPr/>
                      </wps:wsp>
                      <wps:wsp>
                        <wps:cNvPr id="174" name="矩形 174"/>
                        <wps:cNvSpPr/>
                        <wps:spPr>
                          <a:xfrm>
                            <a:off x="5473" y="204"/>
                            <a:ext cx="29" cy="12"/>
                          </a:xfrm>
                          <a:prstGeom prst="rect">
                            <a:avLst/>
                          </a:prstGeom>
                          <a:solidFill>
                            <a:srgbClr val="000000"/>
                          </a:solidFill>
                          <a:ln>
                            <a:noFill/>
                          </a:ln>
                        </wps:spPr>
                        <wps:bodyPr/>
                      </wps:wsp>
                      <wps:wsp>
                        <wps:cNvPr id="175" name="矩形 175"/>
                        <wps:cNvSpPr/>
                        <wps:spPr>
                          <a:xfrm>
                            <a:off x="5530" y="204"/>
                            <a:ext cx="29" cy="12"/>
                          </a:xfrm>
                          <a:prstGeom prst="rect">
                            <a:avLst/>
                          </a:prstGeom>
                          <a:solidFill>
                            <a:srgbClr val="000000"/>
                          </a:solidFill>
                          <a:ln>
                            <a:noFill/>
                          </a:ln>
                        </wps:spPr>
                        <wps:bodyPr/>
                      </wps:wsp>
                      <wps:wsp>
                        <wps:cNvPr id="176" name="矩形 176"/>
                        <wps:cNvSpPr/>
                        <wps:spPr>
                          <a:xfrm>
                            <a:off x="5588" y="204"/>
                            <a:ext cx="29" cy="12"/>
                          </a:xfrm>
                          <a:prstGeom prst="rect">
                            <a:avLst/>
                          </a:prstGeom>
                          <a:solidFill>
                            <a:srgbClr val="000000"/>
                          </a:solidFill>
                          <a:ln>
                            <a:noFill/>
                          </a:ln>
                        </wps:spPr>
                        <wps:bodyPr/>
                      </wps:wsp>
                      <wps:wsp>
                        <wps:cNvPr id="177" name="矩形 177"/>
                        <wps:cNvSpPr/>
                        <wps:spPr>
                          <a:xfrm>
                            <a:off x="5645" y="204"/>
                            <a:ext cx="29" cy="12"/>
                          </a:xfrm>
                          <a:prstGeom prst="rect">
                            <a:avLst/>
                          </a:prstGeom>
                          <a:solidFill>
                            <a:srgbClr val="000000"/>
                          </a:solidFill>
                          <a:ln>
                            <a:noFill/>
                          </a:ln>
                        </wps:spPr>
                        <wps:bodyPr/>
                      </wps:wsp>
                      <wps:wsp>
                        <wps:cNvPr id="178" name="矩形 178"/>
                        <wps:cNvSpPr/>
                        <wps:spPr>
                          <a:xfrm>
                            <a:off x="5703" y="204"/>
                            <a:ext cx="29" cy="12"/>
                          </a:xfrm>
                          <a:prstGeom prst="rect">
                            <a:avLst/>
                          </a:prstGeom>
                          <a:solidFill>
                            <a:srgbClr val="000000"/>
                          </a:solidFill>
                          <a:ln>
                            <a:noFill/>
                          </a:ln>
                        </wps:spPr>
                        <wps:bodyPr/>
                      </wps:wsp>
                      <wps:wsp>
                        <wps:cNvPr id="179" name="矩形 179"/>
                        <wps:cNvSpPr/>
                        <wps:spPr>
                          <a:xfrm>
                            <a:off x="5761" y="204"/>
                            <a:ext cx="29" cy="12"/>
                          </a:xfrm>
                          <a:prstGeom prst="rect">
                            <a:avLst/>
                          </a:prstGeom>
                          <a:solidFill>
                            <a:srgbClr val="000000"/>
                          </a:solidFill>
                          <a:ln>
                            <a:noFill/>
                          </a:ln>
                        </wps:spPr>
                        <wps:bodyPr/>
                      </wps:wsp>
                      <wps:wsp>
                        <wps:cNvPr id="180" name="矩形 180"/>
                        <wps:cNvSpPr/>
                        <wps:spPr>
                          <a:xfrm>
                            <a:off x="5818" y="204"/>
                            <a:ext cx="29" cy="12"/>
                          </a:xfrm>
                          <a:prstGeom prst="rect">
                            <a:avLst/>
                          </a:prstGeom>
                          <a:solidFill>
                            <a:srgbClr val="000000"/>
                          </a:solidFill>
                          <a:ln>
                            <a:noFill/>
                          </a:ln>
                        </wps:spPr>
                        <wps:bodyPr/>
                      </wps:wsp>
                      <wps:wsp>
                        <wps:cNvPr id="181" name="矩形 181"/>
                        <wps:cNvSpPr/>
                        <wps:spPr>
                          <a:xfrm>
                            <a:off x="5876" y="204"/>
                            <a:ext cx="29" cy="12"/>
                          </a:xfrm>
                          <a:prstGeom prst="rect">
                            <a:avLst/>
                          </a:prstGeom>
                          <a:solidFill>
                            <a:srgbClr val="000000"/>
                          </a:solidFill>
                          <a:ln>
                            <a:noFill/>
                          </a:ln>
                        </wps:spPr>
                        <wps:bodyPr/>
                      </wps:wsp>
                      <wps:wsp>
                        <wps:cNvPr id="182" name="矩形 182"/>
                        <wps:cNvSpPr/>
                        <wps:spPr>
                          <a:xfrm>
                            <a:off x="5933" y="204"/>
                            <a:ext cx="29" cy="12"/>
                          </a:xfrm>
                          <a:prstGeom prst="rect">
                            <a:avLst/>
                          </a:prstGeom>
                          <a:solidFill>
                            <a:srgbClr val="000000"/>
                          </a:solidFill>
                          <a:ln>
                            <a:noFill/>
                          </a:ln>
                        </wps:spPr>
                        <wps:bodyPr/>
                      </wps:wsp>
                      <wps:wsp>
                        <wps:cNvPr id="183" name="矩形 183"/>
                        <wps:cNvSpPr/>
                        <wps:spPr>
                          <a:xfrm>
                            <a:off x="5991" y="204"/>
                            <a:ext cx="29" cy="12"/>
                          </a:xfrm>
                          <a:prstGeom prst="rect">
                            <a:avLst/>
                          </a:prstGeom>
                          <a:solidFill>
                            <a:srgbClr val="000000"/>
                          </a:solidFill>
                          <a:ln>
                            <a:noFill/>
                          </a:ln>
                        </wps:spPr>
                        <wps:bodyPr/>
                      </wps:wsp>
                      <wps:wsp>
                        <wps:cNvPr id="184" name="矩形 184"/>
                        <wps:cNvSpPr/>
                        <wps:spPr>
                          <a:xfrm>
                            <a:off x="6049" y="204"/>
                            <a:ext cx="29" cy="12"/>
                          </a:xfrm>
                          <a:prstGeom prst="rect">
                            <a:avLst/>
                          </a:prstGeom>
                          <a:solidFill>
                            <a:srgbClr val="000000"/>
                          </a:solidFill>
                          <a:ln>
                            <a:noFill/>
                          </a:ln>
                        </wps:spPr>
                        <wps:bodyPr/>
                      </wps:wsp>
                      <wps:wsp>
                        <wps:cNvPr id="185" name="矩形 185"/>
                        <wps:cNvSpPr/>
                        <wps:spPr>
                          <a:xfrm>
                            <a:off x="6106" y="204"/>
                            <a:ext cx="29" cy="12"/>
                          </a:xfrm>
                          <a:prstGeom prst="rect">
                            <a:avLst/>
                          </a:prstGeom>
                          <a:solidFill>
                            <a:srgbClr val="000000"/>
                          </a:solidFill>
                          <a:ln>
                            <a:noFill/>
                          </a:ln>
                        </wps:spPr>
                        <wps:bodyPr/>
                      </wps:wsp>
                      <wps:wsp>
                        <wps:cNvPr id="186" name="矩形 186"/>
                        <wps:cNvSpPr/>
                        <wps:spPr>
                          <a:xfrm>
                            <a:off x="6164" y="204"/>
                            <a:ext cx="29" cy="12"/>
                          </a:xfrm>
                          <a:prstGeom prst="rect">
                            <a:avLst/>
                          </a:prstGeom>
                          <a:solidFill>
                            <a:srgbClr val="000000"/>
                          </a:solidFill>
                          <a:ln>
                            <a:noFill/>
                          </a:ln>
                        </wps:spPr>
                        <wps:bodyPr/>
                      </wps:wsp>
                      <wps:wsp>
                        <wps:cNvPr id="187" name="矩形 187"/>
                        <wps:cNvSpPr/>
                        <wps:spPr>
                          <a:xfrm>
                            <a:off x="6221" y="204"/>
                            <a:ext cx="29" cy="12"/>
                          </a:xfrm>
                          <a:prstGeom prst="rect">
                            <a:avLst/>
                          </a:prstGeom>
                          <a:solidFill>
                            <a:srgbClr val="000000"/>
                          </a:solidFill>
                          <a:ln>
                            <a:noFill/>
                          </a:ln>
                        </wps:spPr>
                        <wps:bodyPr/>
                      </wps:wsp>
                      <wps:wsp>
                        <wps:cNvPr id="188" name="矩形 188"/>
                        <wps:cNvSpPr/>
                        <wps:spPr>
                          <a:xfrm>
                            <a:off x="6279" y="204"/>
                            <a:ext cx="29" cy="12"/>
                          </a:xfrm>
                          <a:prstGeom prst="rect">
                            <a:avLst/>
                          </a:prstGeom>
                          <a:solidFill>
                            <a:srgbClr val="000000"/>
                          </a:solidFill>
                          <a:ln>
                            <a:noFill/>
                          </a:ln>
                        </wps:spPr>
                        <wps:bodyPr/>
                      </wps:wsp>
                      <wps:wsp>
                        <wps:cNvPr id="189" name="矩形 189"/>
                        <wps:cNvSpPr/>
                        <wps:spPr>
                          <a:xfrm>
                            <a:off x="6337" y="204"/>
                            <a:ext cx="30" cy="12"/>
                          </a:xfrm>
                          <a:prstGeom prst="rect">
                            <a:avLst/>
                          </a:prstGeom>
                          <a:solidFill>
                            <a:srgbClr val="000000"/>
                          </a:solidFill>
                          <a:ln>
                            <a:noFill/>
                          </a:ln>
                        </wps:spPr>
                        <wps:bodyPr/>
                      </wps:wsp>
                      <wps:wsp>
                        <wps:cNvPr id="190" name="矩形 190"/>
                        <wps:cNvSpPr/>
                        <wps:spPr>
                          <a:xfrm>
                            <a:off x="6395" y="204"/>
                            <a:ext cx="29" cy="12"/>
                          </a:xfrm>
                          <a:prstGeom prst="rect">
                            <a:avLst/>
                          </a:prstGeom>
                          <a:solidFill>
                            <a:srgbClr val="000000"/>
                          </a:solidFill>
                          <a:ln>
                            <a:noFill/>
                          </a:ln>
                        </wps:spPr>
                        <wps:bodyPr/>
                      </wps:wsp>
                      <wps:wsp>
                        <wps:cNvPr id="191" name="矩形 191"/>
                        <wps:cNvSpPr/>
                        <wps:spPr>
                          <a:xfrm>
                            <a:off x="6452" y="204"/>
                            <a:ext cx="29" cy="12"/>
                          </a:xfrm>
                          <a:prstGeom prst="rect">
                            <a:avLst/>
                          </a:prstGeom>
                          <a:solidFill>
                            <a:srgbClr val="000000"/>
                          </a:solidFill>
                          <a:ln>
                            <a:noFill/>
                          </a:ln>
                        </wps:spPr>
                        <wps:bodyPr/>
                      </wps:wsp>
                      <wps:wsp>
                        <wps:cNvPr id="192" name="矩形 192"/>
                        <wps:cNvSpPr/>
                        <wps:spPr>
                          <a:xfrm>
                            <a:off x="6510" y="204"/>
                            <a:ext cx="29" cy="12"/>
                          </a:xfrm>
                          <a:prstGeom prst="rect">
                            <a:avLst/>
                          </a:prstGeom>
                          <a:solidFill>
                            <a:srgbClr val="000000"/>
                          </a:solidFill>
                          <a:ln>
                            <a:noFill/>
                          </a:ln>
                        </wps:spPr>
                        <wps:bodyPr/>
                      </wps:wsp>
                      <wps:wsp>
                        <wps:cNvPr id="193" name="矩形 193"/>
                        <wps:cNvSpPr/>
                        <wps:spPr>
                          <a:xfrm>
                            <a:off x="6567" y="204"/>
                            <a:ext cx="29" cy="12"/>
                          </a:xfrm>
                          <a:prstGeom prst="rect">
                            <a:avLst/>
                          </a:prstGeom>
                          <a:solidFill>
                            <a:srgbClr val="000000"/>
                          </a:solidFill>
                          <a:ln>
                            <a:noFill/>
                          </a:ln>
                        </wps:spPr>
                        <wps:bodyPr/>
                      </wps:wsp>
                      <wps:wsp>
                        <wps:cNvPr id="194" name="矩形 194"/>
                        <wps:cNvSpPr/>
                        <wps:spPr>
                          <a:xfrm>
                            <a:off x="6625" y="204"/>
                            <a:ext cx="29" cy="12"/>
                          </a:xfrm>
                          <a:prstGeom prst="rect">
                            <a:avLst/>
                          </a:prstGeom>
                          <a:solidFill>
                            <a:srgbClr val="000000"/>
                          </a:solidFill>
                          <a:ln>
                            <a:noFill/>
                          </a:ln>
                        </wps:spPr>
                        <wps:bodyPr/>
                      </wps:wsp>
                      <wps:wsp>
                        <wps:cNvPr id="195" name="矩形 195"/>
                        <wps:cNvSpPr/>
                        <wps:spPr>
                          <a:xfrm>
                            <a:off x="6683" y="204"/>
                            <a:ext cx="29" cy="12"/>
                          </a:xfrm>
                          <a:prstGeom prst="rect">
                            <a:avLst/>
                          </a:prstGeom>
                          <a:solidFill>
                            <a:srgbClr val="000000"/>
                          </a:solidFill>
                          <a:ln>
                            <a:noFill/>
                          </a:ln>
                        </wps:spPr>
                        <wps:bodyPr/>
                      </wps:wsp>
                      <wps:wsp>
                        <wps:cNvPr id="196" name="矩形 196"/>
                        <wps:cNvSpPr/>
                        <wps:spPr>
                          <a:xfrm>
                            <a:off x="6740" y="204"/>
                            <a:ext cx="29" cy="12"/>
                          </a:xfrm>
                          <a:prstGeom prst="rect">
                            <a:avLst/>
                          </a:prstGeom>
                          <a:solidFill>
                            <a:srgbClr val="000000"/>
                          </a:solidFill>
                          <a:ln>
                            <a:noFill/>
                          </a:ln>
                        </wps:spPr>
                        <wps:bodyPr/>
                      </wps:wsp>
                      <wps:wsp>
                        <wps:cNvPr id="197" name="矩形 197"/>
                        <wps:cNvSpPr/>
                        <wps:spPr>
                          <a:xfrm>
                            <a:off x="6798" y="204"/>
                            <a:ext cx="29" cy="12"/>
                          </a:xfrm>
                          <a:prstGeom prst="rect">
                            <a:avLst/>
                          </a:prstGeom>
                          <a:solidFill>
                            <a:srgbClr val="000000"/>
                          </a:solidFill>
                          <a:ln>
                            <a:noFill/>
                          </a:ln>
                        </wps:spPr>
                        <wps:bodyPr/>
                      </wps:wsp>
                      <wps:wsp>
                        <wps:cNvPr id="198" name="矩形 198"/>
                        <wps:cNvSpPr/>
                        <wps:spPr>
                          <a:xfrm>
                            <a:off x="6855" y="204"/>
                            <a:ext cx="29" cy="12"/>
                          </a:xfrm>
                          <a:prstGeom prst="rect">
                            <a:avLst/>
                          </a:prstGeom>
                          <a:solidFill>
                            <a:srgbClr val="000000"/>
                          </a:solidFill>
                          <a:ln>
                            <a:noFill/>
                          </a:ln>
                        </wps:spPr>
                        <wps:bodyPr/>
                      </wps:wsp>
                      <wps:wsp>
                        <wps:cNvPr id="199" name="矩形 199"/>
                        <wps:cNvSpPr/>
                        <wps:spPr>
                          <a:xfrm>
                            <a:off x="6913" y="204"/>
                            <a:ext cx="29" cy="12"/>
                          </a:xfrm>
                          <a:prstGeom prst="rect">
                            <a:avLst/>
                          </a:prstGeom>
                          <a:solidFill>
                            <a:srgbClr val="000000"/>
                          </a:solidFill>
                          <a:ln>
                            <a:noFill/>
                          </a:ln>
                        </wps:spPr>
                        <wps:bodyPr/>
                      </wps:wsp>
                      <wps:wsp>
                        <wps:cNvPr id="200" name="矩形 200"/>
                        <wps:cNvSpPr/>
                        <wps:spPr>
                          <a:xfrm>
                            <a:off x="6971" y="204"/>
                            <a:ext cx="29" cy="12"/>
                          </a:xfrm>
                          <a:prstGeom prst="rect">
                            <a:avLst/>
                          </a:prstGeom>
                          <a:solidFill>
                            <a:srgbClr val="000000"/>
                          </a:solidFill>
                          <a:ln>
                            <a:noFill/>
                          </a:ln>
                        </wps:spPr>
                        <wps:bodyPr/>
                      </wps:wsp>
                      <wps:wsp>
                        <wps:cNvPr id="201" name="矩形 201"/>
                        <wps:cNvSpPr/>
                        <wps:spPr>
                          <a:xfrm>
                            <a:off x="7028" y="204"/>
                            <a:ext cx="29" cy="12"/>
                          </a:xfrm>
                          <a:prstGeom prst="rect">
                            <a:avLst/>
                          </a:prstGeom>
                          <a:solidFill>
                            <a:srgbClr val="000000"/>
                          </a:solidFill>
                          <a:ln>
                            <a:noFill/>
                          </a:ln>
                        </wps:spPr>
                        <wps:bodyPr/>
                      </wps:wsp>
                      <wps:wsp>
                        <wps:cNvPr id="202" name="矩形 202"/>
                        <wps:cNvSpPr/>
                        <wps:spPr>
                          <a:xfrm>
                            <a:off x="7086" y="204"/>
                            <a:ext cx="29" cy="12"/>
                          </a:xfrm>
                          <a:prstGeom prst="rect">
                            <a:avLst/>
                          </a:prstGeom>
                          <a:solidFill>
                            <a:srgbClr val="000000"/>
                          </a:solidFill>
                          <a:ln>
                            <a:noFill/>
                          </a:ln>
                        </wps:spPr>
                        <wps:bodyPr/>
                      </wps:wsp>
                      <wps:wsp>
                        <wps:cNvPr id="203" name="矩形 203"/>
                        <wps:cNvSpPr/>
                        <wps:spPr>
                          <a:xfrm>
                            <a:off x="7143" y="204"/>
                            <a:ext cx="29" cy="12"/>
                          </a:xfrm>
                          <a:prstGeom prst="rect">
                            <a:avLst/>
                          </a:prstGeom>
                          <a:solidFill>
                            <a:srgbClr val="000000"/>
                          </a:solidFill>
                          <a:ln>
                            <a:noFill/>
                          </a:ln>
                        </wps:spPr>
                        <wps:bodyPr/>
                      </wps:wsp>
                      <wps:wsp>
                        <wps:cNvPr id="204" name="矩形 204"/>
                        <wps:cNvSpPr/>
                        <wps:spPr>
                          <a:xfrm>
                            <a:off x="7201" y="204"/>
                            <a:ext cx="29" cy="12"/>
                          </a:xfrm>
                          <a:prstGeom prst="rect">
                            <a:avLst/>
                          </a:prstGeom>
                          <a:solidFill>
                            <a:srgbClr val="000000"/>
                          </a:solidFill>
                          <a:ln>
                            <a:noFill/>
                          </a:ln>
                        </wps:spPr>
                        <wps:bodyPr/>
                      </wps:wsp>
                      <wps:wsp>
                        <wps:cNvPr id="205" name="矩形 205"/>
                        <wps:cNvSpPr/>
                        <wps:spPr>
                          <a:xfrm>
                            <a:off x="7259" y="204"/>
                            <a:ext cx="29" cy="12"/>
                          </a:xfrm>
                          <a:prstGeom prst="rect">
                            <a:avLst/>
                          </a:prstGeom>
                          <a:solidFill>
                            <a:srgbClr val="000000"/>
                          </a:solidFill>
                          <a:ln>
                            <a:noFill/>
                          </a:ln>
                        </wps:spPr>
                        <wps:bodyPr/>
                      </wps:wsp>
                      <wps:wsp>
                        <wps:cNvPr id="206" name="矩形 206"/>
                        <wps:cNvSpPr/>
                        <wps:spPr>
                          <a:xfrm>
                            <a:off x="7316" y="204"/>
                            <a:ext cx="29" cy="12"/>
                          </a:xfrm>
                          <a:prstGeom prst="rect">
                            <a:avLst/>
                          </a:prstGeom>
                          <a:solidFill>
                            <a:srgbClr val="000000"/>
                          </a:solidFill>
                          <a:ln>
                            <a:noFill/>
                          </a:ln>
                        </wps:spPr>
                        <wps:bodyPr/>
                      </wps:wsp>
                      <wps:wsp>
                        <wps:cNvPr id="207" name="矩形 207"/>
                        <wps:cNvSpPr/>
                        <wps:spPr>
                          <a:xfrm>
                            <a:off x="7374" y="204"/>
                            <a:ext cx="29" cy="12"/>
                          </a:xfrm>
                          <a:prstGeom prst="rect">
                            <a:avLst/>
                          </a:prstGeom>
                          <a:solidFill>
                            <a:srgbClr val="000000"/>
                          </a:solidFill>
                          <a:ln>
                            <a:noFill/>
                          </a:ln>
                        </wps:spPr>
                        <wps:bodyPr/>
                      </wps:wsp>
                      <wps:wsp>
                        <wps:cNvPr id="208" name="矩形 208"/>
                        <wps:cNvSpPr/>
                        <wps:spPr>
                          <a:xfrm>
                            <a:off x="7431" y="204"/>
                            <a:ext cx="29" cy="12"/>
                          </a:xfrm>
                          <a:prstGeom prst="rect">
                            <a:avLst/>
                          </a:prstGeom>
                          <a:solidFill>
                            <a:srgbClr val="000000"/>
                          </a:solidFill>
                          <a:ln>
                            <a:noFill/>
                          </a:ln>
                        </wps:spPr>
                        <wps:bodyPr/>
                      </wps:wsp>
                      <wps:wsp>
                        <wps:cNvPr id="209" name="矩形 209"/>
                        <wps:cNvSpPr/>
                        <wps:spPr>
                          <a:xfrm>
                            <a:off x="7489" y="204"/>
                            <a:ext cx="29" cy="12"/>
                          </a:xfrm>
                          <a:prstGeom prst="rect">
                            <a:avLst/>
                          </a:prstGeom>
                          <a:solidFill>
                            <a:srgbClr val="000000"/>
                          </a:solidFill>
                          <a:ln>
                            <a:noFill/>
                          </a:ln>
                        </wps:spPr>
                        <wps:bodyPr/>
                      </wps:wsp>
                      <wps:wsp>
                        <wps:cNvPr id="210" name="矩形 210"/>
                        <wps:cNvSpPr/>
                        <wps:spPr>
                          <a:xfrm>
                            <a:off x="7547" y="204"/>
                            <a:ext cx="29" cy="12"/>
                          </a:xfrm>
                          <a:prstGeom prst="rect">
                            <a:avLst/>
                          </a:prstGeom>
                          <a:solidFill>
                            <a:srgbClr val="000000"/>
                          </a:solidFill>
                          <a:ln>
                            <a:noFill/>
                          </a:ln>
                        </wps:spPr>
                        <wps:bodyPr/>
                      </wps:wsp>
                      <wps:wsp>
                        <wps:cNvPr id="211" name="矩形 211"/>
                        <wps:cNvSpPr/>
                        <wps:spPr>
                          <a:xfrm>
                            <a:off x="7604" y="204"/>
                            <a:ext cx="29" cy="12"/>
                          </a:xfrm>
                          <a:prstGeom prst="rect">
                            <a:avLst/>
                          </a:prstGeom>
                          <a:solidFill>
                            <a:srgbClr val="000000"/>
                          </a:solidFill>
                          <a:ln>
                            <a:noFill/>
                          </a:ln>
                        </wps:spPr>
                        <wps:bodyPr/>
                      </wps:wsp>
                      <wps:wsp>
                        <wps:cNvPr id="212" name="矩形 212"/>
                        <wps:cNvSpPr/>
                        <wps:spPr>
                          <a:xfrm>
                            <a:off x="7662" y="204"/>
                            <a:ext cx="29" cy="12"/>
                          </a:xfrm>
                          <a:prstGeom prst="rect">
                            <a:avLst/>
                          </a:prstGeom>
                          <a:solidFill>
                            <a:srgbClr val="000000"/>
                          </a:solidFill>
                          <a:ln>
                            <a:noFill/>
                          </a:ln>
                        </wps:spPr>
                        <wps:bodyPr/>
                      </wps:wsp>
                      <wps:wsp>
                        <wps:cNvPr id="213" name="矩形 213"/>
                        <wps:cNvSpPr/>
                        <wps:spPr>
                          <a:xfrm>
                            <a:off x="7719" y="204"/>
                            <a:ext cx="29" cy="12"/>
                          </a:xfrm>
                          <a:prstGeom prst="rect">
                            <a:avLst/>
                          </a:prstGeom>
                          <a:solidFill>
                            <a:srgbClr val="000000"/>
                          </a:solidFill>
                          <a:ln>
                            <a:noFill/>
                          </a:ln>
                        </wps:spPr>
                        <wps:bodyPr/>
                      </wps:wsp>
                      <wps:wsp>
                        <wps:cNvPr id="214" name="矩形 214"/>
                        <wps:cNvSpPr/>
                        <wps:spPr>
                          <a:xfrm>
                            <a:off x="7777" y="204"/>
                            <a:ext cx="29" cy="12"/>
                          </a:xfrm>
                          <a:prstGeom prst="rect">
                            <a:avLst/>
                          </a:prstGeom>
                          <a:solidFill>
                            <a:srgbClr val="000000"/>
                          </a:solidFill>
                          <a:ln>
                            <a:noFill/>
                          </a:ln>
                        </wps:spPr>
                        <wps:bodyPr/>
                      </wps:wsp>
                      <wps:wsp>
                        <wps:cNvPr id="215" name="矩形 215"/>
                        <wps:cNvSpPr/>
                        <wps:spPr>
                          <a:xfrm>
                            <a:off x="7835" y="204"/>
                            <a:ext cx="29" cy="12"/>
                          </a:xfrm>
                          <a:prstGeom prst="rect">
                            <a:avLst/>
                          </a:prstGeom>
                          <a:solidFill>
                            <a:srgbClr val="000000"/>
                          </a:solidFill>
                          <a:ln>
                            <a:noFill/>
                          </a:ln>
                        </wps:spPr>
                        <wps:bodyPr/>
                      </wps:wsp>
                      <wps:wsp>
                        <wps:cNvPr id="216" name="矩形 216"/>
                        <wps:cNvSpPr/>
                        <wps:spPr>
                          <a:xfrm>
                            <a:off x="7892" y="204"/>
                            <a:ext cx="29" cy="12"/>
                          </a:xfrm>
                          <a:prstGeom prst="rect">
                            <a:avLst/>
                          </a:prstGeom>
                          <a:solidFill>
                            <a:srgbClr val="000000"/>
                          </a:solidFill>
                          <a:ln>
                            <a:noFill/>
                          </a:ln>
                        </wps:spPr>
                        <wps:bodyPr/>
                      </wps:wsp>
                      <wps:wsp>
                        <wps:cNvPr id="217" name="矩形 217"/>
                        <wps:cNvSpPr/>
                        <wps:spPr>
                          <a:xfrm>
                            <a:off x="7950" y="204"/>
                            <a:ext cx="29" cy="12"/>
                          </a:xfrm>
                          <a:prstGeom prst="rect">
                            <a:avLst/>
                          </a:prstGeom>
                          <a:solidFill>
                            <a:srgbClr val="000000"/>
                          </a:solidFill>
                          <a:ln>
                            <a:noFill/>
                          </a:ln>
                        </wps:spPr>
                        <wps:bodyPr/>
                      </wps:wsp>
                      <wps:wsp>
                        <wps:cNvPr id="218" name="矩形 218"/>
                        <wps:cNvSpPr/>
                        <wps:spPr>
                          <a:xfrm>
                            <a:off x="8007" y="204"/>
                            <a:ext cx="29" cy="12"/>
                          </a:xfrm>
                          <a:prstGeom prst="rect">
                            <a:avLst/>
                          </a:prstGeom>
                          <a:solidFill>
                            <a:srgbClr val="000000"/>
                          </a:solidFill>
                          <a:ln>
                            <a:noFill/>
                          </a:ln>
                        </wps:spPr>
                        <wps:bodyPr/>
                      </wps:wsp>
                    </wpg:wgp>
                  </a:graphicData>
                </a:graphic>
              </wp:anchor>
            </w:drawing>
          </mc:Choice>
          <mc:Fallback>
            <w:pict>
              <v:group id="组合 1" o:spid="_x0000_s1026" o:spt="203" style="position:absolute;left:0pt;margin-left:90pt;margin-top:10.2pt;height:0.6pt;width:311.85pt;mso-position-horizontal-relative:page;mso-wrap-distance-bottom:0pt;mso-wrap-distance-top:0pt;z-index:-251657216;mso-width-relative:page;mso-height-relative:page;" coordorigin="1800,204" coordsize="6237,12" o:gfxdata="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">
                <o:lock v:ext="edit" aspectratio="f"/>
                <v:rect id="_x0000_s1026" o:spid="_x0000_s1026" o:spt="1" style="position:absolute;left:1800;top:204;height:12;width:15;" fillcolor="#000000" filled="t" stroked="f" coordsize="21600,21600" o:gfxdata="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TKsJ9&#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1843;top:204;height:12;width:29;" fillcolor="#000000" filled="t" stroked="f" coordsize="21600,21600" o:gfxdata="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Zmfm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1901;top:204;height:12;width:29;" fillcolor="#000000" filled="t" stroked="f" coordsize="21600,21600" o:gfxdata="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tPmR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1958;top:204;height:12;width:29;" fillcolor="#000000" filled="t" stroked="f" coordsize="21600,21600" o:gfxdata="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FwK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2016;top:204;height:12;width:29;" fillcolor="#000000" filled="t" stroked="f" coordsize="21600,21600" o:gfxdata="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wRxH6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2074;top:204;height:12;width:29;" fillcolor="#000000" filled="t" stroked="f" coordsize="21600,21600" o:gfxdata="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NdYeW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2131;top:204;height:12;width:29;" fillcolor="#000000" filled="t" stroked="f" coordsize="21600,21600" o:gfxdata="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OP/5K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2189;top:204;height:12;width:29;" fillcolor="#000000" filled="t" stroked="f" coordsize="21600,21600" o:gfxdata="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w1oJ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2246;top:204;height:12;width:29;" fillcolor="#000000" filled="t" stroked="f" coordsize="21600,21600" o:gfxdata="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XM57&#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2304;top:204;height:12;width:29;" fillcolor="#000000" filled="t" stroked="f" coordsize="21600,21600" o:gfxdata="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EGvg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2362;top:204;height:12;width:29;" fillcolor="#000000" filled="t" stroked="f" coordsize="21600,21600" o:gfxdata="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dRgjA&#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2419;top:204;height:12;width:29;" fillcolor="#000000" filled="t" stroked="f" coordsize="21600,21600" o:gfxdata="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Cq1b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2477;top:204;height:12;width:29;" fillcolor="#000000" filled="t" stroked="f" coordsize="21600,21600" o:gfxdata="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2DMs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2534;top:204;height:12;width:29;" fillcolor="#000000" filled="t" stroked="f" coordsize="21600,21600" o:gfxdata="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ZSWt74A&#10;AADc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2592;top:204;height:12;width:29;" fillcolor="#000000" filled="t" stroked="f" coordsize="21600,21600" o:gfxdata="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fQ7D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2650;top:204;height:12;width:29;" fillcolor="#000000" filled="t" stroked="f" coordsize="21600,21600" o:gfxdata="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MatY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2707;top:204;height:12;width:29;" fillcolor="#000000" filled="t" stroked="f" coordsize="21600,21600" o:gfxdata="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3jNS+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2765;top:204;height:12;width:29;" fillcolor="#000000" filled="t" stroked="f" coordsize="21600,21600" o:gfxdata="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q+QtL4A&#10;AADc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2822;top:204;height:12;width:29;" fillcolor="#000000" filled="t" stroked="f" coordsize="21600,21600" o:gfxdata="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MATG&#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2880;top:204;height:12;width:29;" fillcolor="#000000" filled="t" stroked="f" coordsize="21600,21600" o:gfxdata="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fKFd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2938;top:204;height:12;width:29;" fillcolor="#000000" filled="t" stroked="f" coordsize="21600,21600" o:gfxdata="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n54d&#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2995;top:204;height:12;width:29;" fillcolor="#000000" filled="t" stroked="f" coordsize="21600,21600" o:gfxdata="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0zuG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3053;top:204;height:12;width:29;" fillcolor="#000000" filled="t" stroked="f" coordsize="21600,21600" o:gfxdata="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wGl8b4A&#10;AADc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3110;top:204;height:12;width:29;" fillcolor="#000000" filled="t" stroked="f" coordsize="21600,21600" o:gfxdata="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hNAGq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3168;top:204;height:12;width:29;" fillcolor="#000000" filled="t" stroked="f" coordsize="21600,21600" o:gfxdata="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kmB6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3226;top:204;height:12;width:29;" fillcolor="#000000" filled="t" stroked="f" coordsize="21600,21600" o:gfxdata="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joPYW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3283;top:204;height:12;width:29;" fillcolor="#000000" filled="t" stroked="f" coordsize="21600,21600" o:gfxdata="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Dqj8r4A&#10;AADc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3341;top:204;height:12;width:29;" fillcolor="#000000" filled="t" stroked="f" coordsize="21600,21600" o:gfxdata="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dgZp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3398;top:204;height:12;width:29;" fillcolor="#000000" filled="t" stroked="f" coordsize="21600,21600" o:gfxdata="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6ZIb&#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3456;top:204;height:12;width:29;" fillcolor="#000000" filled="t" stroked="f" coordsize="21600,21600" o:gfxdata="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mlN4C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3514;top:204;height:12;width:29;" fillcolor="#000000" filled="t" stroked="f" coordsize="21600,21600" o:gfxdata="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CZ7WC/&#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3571;top:204;height:12;width:29;" fillcolor="#000000" filled="t" stroked="f" coordsize="21600,21600" o:gfxdata="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VSPu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3629;top:204;height:12;width:29;" fillcolor="#000000" filled="t" stroked="f" coordsize="21600,21600" o:gfxdata="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B9aM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3686;top:204;height:12;width:29;" fillcolor="#000000" filled="t" stroked="f" coordsize="21600,21600" o:gfxdata="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BLcxe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3744;top:204;height:12;width:29;" fillcolor="#000000" filled="t" stroked="f" coordsize="21600,21600" o:gfxdata="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i62O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3802;top:204;height:12;width:30;" fillcolor="#000000" filled="t" stroked="f" coordsize="21600,21600" o:gfxdata="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uTvi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3860;top:204;height:12;width:29;" fillcolor="#000000" filled="t" stroked="f" coordsize="21600,21600" o:gfxdata="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DzQj74A&#10;AADc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3917;top:204;height:12;width:29;" fillcolor="#000000" filled="t" stroked="f" coordsize="21600,21600" o:gfxdata="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dRS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3975;top:204;height:12;width:29;" fillcolor="#000000" filled="t" stroked="f" coordsize="21600,21600" o:gfxdata="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7v4Wa/&#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4033;top:204;height:12;width:29;" fillcolor="#000000" filled="t" stroked="f" coordsize="21600,21600" o:gfxdata="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aNE/b4A&#10;AADc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4090;top:204;height:12;width:29;" fillcolor="#000000" filled="t" stroked="f" coordsize="21600,21600" o:gfxdata="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QHu9&#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4148;top:204;height:12;width:29;" fillcolor="#000000" filled="t" stroked="f" coordsize="21600,21600" o:gfxdata="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oM3ia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4205;top:204;height:12;width:29;" fillcolor="#000000" filled="t" stroked="f" coordsize="21600,21600" o:gfxdata="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3kBR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4263;top:204;height:12;width:29;" fillcolor="#000000" filled="t" stroked="f" coordsize="21600,21600" o:gfxdata="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S5cq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4321;top:204;height:12;width:29;" fillcolor="#000000" filled="t" stroked="f" coordsize="21600,21600" o:gfxdata="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p7fb6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4378;top:204;height:12;width:29;" fillcolor="#000000" filled="t" stroked="f" coordsize="21600,21600" o:gfxdata="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U32CW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4436;top:204;height:12;width:29;" fillcolor="#000000" filled="t" stroked="f" coordsize="21600,21600" o:gfxdata="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XlRlK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4493;top:204;height:12;width:29;" fillcolor="#000000" filled="t" stroked="f" coordsize="21600,21600" o:gfxdata="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qp48m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4551;top:204;height:12;width:29;" fillcolor="#000000" filled="t" stroked="f" coordsize="21600,21600" o:gfxdata="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7Nne7&#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4609;top:204;height:12;width:29;" fillcolor="#000000" filled="t" stroked="f" coordsize="21600,21600" o:gfxdata="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etIg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4666;top:204;height:12;width:29;" fillcolor="#000000" filled="t" stroked="f" coordsize="21600,21600" o:gfxdata="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LLLEA&#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4724;top:204;height:12;width:29;" fillcolor="#000000" filled="t" stroked="f" coordsize="21600,21600" o:gfxdata="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gFJu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4781;top:204;height:12;width:29;" fillcolor="#000000" filled="t" stroked="f" coordsize="21600,21600" o:gfxdata="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Syiuy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4839;top:204;height:12;width:29;" fillcolor="#000000" filled="t" stroked="f" coordsize="21600,21600" o:gfxdata="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4vd74A&#10;AADc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4897;top:204;height:12;width:29;" fillcolor="#000000" filled="t" stroked="f" coordsize="21600,21600" o:gfxdata="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Be3A74A&#10;AADc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4954;top:204;height:12;width:29;" fillcolor="#000000" filled="t" stroked="f" coordsize="21600,21600" o:gfxdata="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tbEpi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5012;top:204;height:12;width:29;" fillcolor="#000000" filled="t" stroked="f" coordsize="21600,21600" o:gfxdata="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uJjO+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5069;top:204;height:12;width:29;" fillcolor="#000000" filled="t" stroked="f" coordsize="21600,21600" o:gfxdata="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TFKXS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5127;top:204;height:12;width:29;" fillcolor="#000000" filled="t" stroked="f" coordsize="21600,21600" o:gfxdata="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1Wr0G&#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5185;top:204;height:12;width:29;" fillcolor="#000000" filled="t" stroked="f" coordsize="21600,21600" o:gfxdata="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Fhid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5242;top:204;height:12;width:29;" fillcolor="#000000" filled="t" stroked="f" coordsize="21600,21600" o:gfxdata="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9Sfd&#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5300;top:204;height:12;width:29;" fillcolor="#000000" filled="t" stroked="f" coordsize="21600,21600" o:gfxdata="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uYJG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5357;top:204;height:12;width:29;" fillcolor="#000000" filled="t" stroked="f" coordsize="21600,21600" o:gfxdata="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WscMb4A&#10;AADc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5415;top:204;height:12;width:29;" fillcolor="#000000" filled="t" stroked="f" coordsize="21600,21600" o:gfxdata="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7mq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5473;top:204;height:12;width:29;" fillcolor="#000000" filled="t" stroked="f" coordsize="21600,21600" o:gfxdata="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HOId6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5530;top:204;height:12;width:29;" fillcolor="#000000" filled="t" stroked="f" coordsize="21600,21600" o:gfxdata="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6ChEW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5588;top:204;height:12;width:29;" fillcolor="#000000" filled="t" stroked="f" coordsize="21600,21600" o:gfxdata="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5QGjK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5645;top:204;height:12;width:29;" fillcolor="#000000" filled="t" stroked="f" coordsize="21600,21600" o:gfxdata="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Ry/qb4A&#10;AADc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5703;top:204;height:12;width:29;" fillcolor="#000000" filled="t" stroked="f" coordsize="21600,21600" o:gfxdata="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wgyvb&#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5761;top:204;height:12;width:29;" fillcolor="#000000" filled="t" stroked="f" coordsize="21600,21600" o:gfxdata="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PjkC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5818;top:204;height:12;width:29;" fillcolor="#000000" filled="t" stroked="f" coordsize="21600,21600" o:gfxdata="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7IFf6&#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5876;top:204;height:12;width:29;" fillcolor="#000000" filled="t" stroked="f" coordsize="21600,21600" o:gfxdata="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bPJh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5933;top:204;height:12;width:29;" fillcolor="#000000" filled="t" stroked="f" coordsize="21600,21600" o:gfxdata="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vmwW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5991;top:204;height:12;width:29;" fillcolor="#000000" filled="t" stroked="f" coordsize="21600,21600" o:gfxdata="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8smN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6049;top:204;height:12;width:29;" fillcolor="#000000" filled="t" stroked="f" coordsize="21600,21600" o:gfxdata="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G1H5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6106;top:204;height:12;width:29;" fillcolor="#000000" filled="t" stroked="f" coordsize="21600,21600" o:gfxdata="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X9GK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6164;top:204;height:12;width:29;" fillcolor="#000000" filled="t" stroked="f" coordsize="21600,21600" o:gfxdata="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4VqFb4A&#10;AADc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6221;top:204;height:12;width:29;" fillcolor="#000000" filled="t" stroked="f" coordsize="21600,21600" o:gfxdata="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MnPjr4A&#10;AADc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6279;top:204;height:12;width:29;" fillcolor="#000000" filled="t" stroked="f" coordsize="21600,21600" o:gfxdata="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Vlv8&#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6337;top:204;height:12;width:30;" fillcolor="#000000" filled="t" stroked="f" coordsize="21600,21600" o:gfxdata="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oa/me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6395;top:204;height:12;width:29;" fillcolor="#000000" filled="t" stroked="f" coordsize="21600,21600" o:gfxdata="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En&#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6452;top:204;height:12;width:29;" fillcolor="#000000" filled="t" stroked="f" coordsize="21600,21600" o:gfxdata="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tWS8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6510;top:204;height:12;width:29;" fillcolor="#000000" filled="t" stroked="f" coordsize="21600,21600" o:gfxdata="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Z/rL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6567;top:204;height:12;width:29;" fillcolor="#000000" filled="t" stroked="f" coordsize="21600,21600" o:gfxdata="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4rX1C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6625;top:204;height:12;width:29;" fillcolor="#000000" filled="t" stroked="f" coordsize="21600,21600" o:gfxdata="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cLHJL4A&#10;AADcAAAADwAAAAAAAAABACAAAAAiAAAAZHJzL2Rvd25yZXYueG1sUEsBAhQAFAAAAAgAh07iQDMv&#10;BZ47AAAAOQAAABAAAAAAAAAAAQAgAAAADQEAAGRycy9zaGFwZXhtbC54bWxQSwUGAAAAAAYABgBb&#10;AQAAtwMAAAAA&#10;">
                  <v:fill on="t" focussize="0,0"/>
                  <v:stroke on="f"/>
                  <v:imagedata o:title=""/>
                  <o:lock v:ext="edit" aspectratio="f"/>
                </v:rect>
                <v:rect id="_x0000_s1026" o:spid="_x0000_s1026" o:spt="1" style="position:absolute;left:6683;top:204;height:12;width:29;" fillcolor="#000000" filled="t" stroked="f" coordsize="21600,21600" o:gfxdata="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jmK/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6740;top:204;height:12;width:29;" fillcolor="#000000" filled="t" stroked="f" coordsize="21600,21600" o:gfxdata="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XPzIvQAA&#10;ANwAAAAPAAAAAAAAAAEAIAAAACIAAABkcnMvZG93bnJldi54bWxQSwECFAAUAAAACACHTuJAMy8F&#10;njsAAAA5AAAAEAAAAAAAAAABACAAAAAMAQAAZHJzL3NoYXBleG1sLnhtbFBLBQYAAAAABgAGAFsB&#10;AAC2AwAAAAA=&#10;">
                  <v:fill on="t" focussize="0,0"/>
                  <v:stroke on="f"/>
                  <v:imagedata o:title=""/>
                  <o:lock v:ext="edit" aspectratio="f"/>
                </v:rect>
                <v:rect id="_x0000_s1026" o:spid="_x0000_s1026" o:spt="1" style="position:absolute;left:6798;top:204;height:12;width:29;" fillcolor="#000000" filled="t" stroked="f" coordsize="21600,21600" o:gfxdata="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EQWVO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6855;top:204;height:12;width:29;" fillcolor="#000000" filled="t" stroked="f" coordsize="21600,21600" o:gfxdata="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Aj80h&#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6913;top:204;height:12;width:29;" fillcolor="#000000" filled="t" stroked="f" coordsize="21600,21600" o:gfxdata="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aLq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6971;top:204;height:12;width:29;" fillcolor="#000000" filled="t" stroked="f" coordsize="21600,21600" o:gfxdata="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3WNdy/&#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028;top:204;height:12;width:29;" fillcolor="#000000" filled="t" stroked="f" coordsize="21600,21600" o:gfxdata="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KakEe/&#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086;top:204;height:12;width:29;" fillcolor="#000000" filled="t" stroked="f" coordsize="21600,21600" o:gfxdata="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JIDjC/&#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143;top:204;height:12;width:29;" fillcolor="#000000" filled="t" stroked="f" coordsize="21600,21600" o:gfxdata="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9BKur&#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7201;top:204;height:12;width:29;" fillcolor="#000000" filled="t" stroked="f" coordsize="21600,21600" o:gfxdata="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LtM9+/&#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259;top:204;height:12;width:29;" fillcolor="#000000" filled="t" stroked="f" coordsize="21600,21600" o:gfxdata="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2hlkS/&#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316;top:204;height:12;width:29;" fillcolor="#000000" filled="t" stroked="f" coordsize="21600,21600" o:gfxdata="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1zCDO/&#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374;top:204;height:12;width:29;" fillcolor="#000000" filled="t" stroked="f" coordsize="21600,21600" o:gfxdata="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P62o&#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7431;top:204;height:12;width:29;" fillcolor="#000000" filled="t" stroked="f" coordsize="21600,21600" o:gfxdata="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OgOdq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7489;top:204;height:12;width:29;" fillcolor="#000000" filled="t" stroked="f" coordsize="21600,21600" o:gfxdata="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zsnEG/&#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547;top:204;height:12;width:29;" fillcolor="#000000" filled="t" stroked="f" coordsize="21600,21600" o:gfxdata="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gPowG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7604;top:204;height:12;width:29;" fillcolor="#000000" filled="t" stroked="f" coordsize="21600,21600" o:gfxdata="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dDBpq/&#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662;top:204;height:12;width:29;" fillcolor="#000000" filled="t" stroked="f" coordsize="21600,21600" o:gfxdata="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RmO2/&#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719;top:204;height:12;width:29;" fillcolor="#000000" filled="t" stroked="f" coordsize="21600,21600" o:gfxdata="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43T12&#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7777;top:204;height:12;width:29;" fillcolor="#000000" filled="t" stroked="f" coordsize="21600,21600" o:gfxdata="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3NKUC&#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7835;top:204;height:12;width:29;" fillcolor="#000000" filled="t" stroked="f" coordsize="21600,21600" o:gfxdata="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h4AJm/&#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892;top:204;height:12;width:29;" fillcolor="#000000" filled="t" stroked="f" coordsize="21600,21600" o:gfxdata="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iqnu6/&#10;AAAA3AAAAA8AAAAAAAAAAQAgAAAAIgAAAGRycy9kb3ducmV2LnhtbFBLAQIUABQAAAAIAIdO4kAz&#10;LwWeOwAAADkAAAAQAAAAAAAAAAEAIAAAAA4BAABkcnMvc2hhcGV4bWwueG1sUEsFBgAAAAAGAAYA&#10;WwEAALgDAAAAAA==&#10;">
                  <v:fill on="t" focussize="0,0"/>
                  <v:stroke on="f"/>
                  <v:imagedata o:title=""/>
                  <o:lock v:ext="edit" aspectratio="f"/>
                </v:rect>
                <v:rect id="_x0000_s1026" o:spid="_x0000_s1026" o:spt="1" style="position:absolute;left:7950;top:204;height:12;width:29;" fillcolor="#000000" filled="t" stroked="f" coordsize="21600,21600" o:gfxdata="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5jt1&#10;wAAAANwAAAAPAAAAAAAAAAEAIAAAACIAAABkcnMvZG93bnJldi54bWxQSwECFAAUAAAACACHTuJA&#10;My8FnjsAAAA5AAAAEAAAAAAAAAABACAAAAAPAQAAZHJzL3NoYXBleG1sLnhtbFBLBQYAAAAABgAG&#10;AFsBAAC5AwAAAAA=&#10;">
                  <v:fill on="t" focussize="0,0"/>
                  <v:stroke on="f"/>
                  <v:imagedata o:title=""/>
                  <o:lock v:ext="edit" aspectratio="f"/>
                </v:rect>
                <v:rect id="_x0000_s1026" o:spid="_x0000_s1026" o:spt="1" style="position:absolute;left:8007;top:204;height:12;width:29;" fillcolor="#000000" filled="t" stroked="f" coordsize="21600,21600" o:gfxdata="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5rwe8AAAA&#10;3AAAAA8AAAAAAAAAAQAgAAAAIgAAAGRycy9kb3ducmV2LnhtbFBLAQIUABQAAAAIAIdO4kAzLwWe&#10;OwAAADkAAAAQAAAAAAAAAAEAIAAAAAsBAABkcnMvc2hhcGV4bWwueG1sUEsFBgAAAAAGAAYAWwEA&#10;ALUDAAAAAA==&#10;">
                  <v:fill on="t" focussize="0,0"/>
                  <v:stroke on="f"/>
                  <v:imagedata o:title=""/>
                  <o:lock v:ext="edit" aspectratio="f"/>
                </v:rect>
                <w10:wrap type="topAndBottom"/>
              </v:group>
            </w:pict>
          </mc:Fallback>
        </mc:AlternateContent>
      </w:r>
    </w:p>
    <w:p>
      <w:pPr>
        <w:autoSpaceDE w:val="0"/>
        <w:autoSpaceDN w:val="0"/>
        <w:spacing w:before="66" w:line="360" w:lineRule="auto"/>
        <w:ind w:left="56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质疑事项 2</w:t>
      </w:r>
    </w:p>
    <w:p>
      <w:pPr>
        <w:autoSpaceDE w:val="0"/>
        <w:autoSpaceDN w:val="0"/>
        <w:spacing w:before="158" w:line="360" w:lineRule="auto"/>
        <w:ind w:left="560"/>
        <w:jc w:val="left"/>
        <w:rPr>
          <w:rFonts w:ascii="宋体" w:hAnsi="宋体" w:eastAsia="宋体" w:cs="宋体"/>
          <w:color w:val="auto"/>
          <w:kern w:val="0"/>
          <w:szCs w:val="21"/>
          <w:highlight w:val="none"/>
          <w:lang w:val="zh-CN" w:bidi="zh-CN"/>
        </w:rPr>
      </w:pPr>
      <w:r>
        <w:rPr>
          <w:rFonts w:ascii="宋体" w:hAnsi="宋体" w:eastAsia="宋体" w:cs="宋体"/>
          <w:color w:val="auto"/>
          <w:w w:val="200"/>
          <w:kern w:val="0"/>
          <w:szCs w:val="21"/>
          <w:highlight w:val="none"/>
          <w:lang w:val="zh-CN" w:bidi="zh-CN"/>
        </w:rPr>
        <w:t>„„</w:t>
      </w:r>
    </w:p>
    <w:p>
      <w:pPr>
        <w:keepNext/>
        <w:keepLines/>
        <w:autoSpaceDE w:val="0"/>
        <w:autoSpaceDN w:val="0"/>
        <w:spacing w:before="161" w:after="290" w:line="360" w:lineRule="auto"/>
        <w:jc w:val="left"/>
        <w:outlineLvl w:val="3"/>
        <w:rPr>
          <w:rFonts w:ascii="宋体" w:hAnsi="宋体" w:eastAsia="宋体" w:cs="Times New Roman"/>
          <w:b/>
          <w:bCs/>
          <w:color w:val="auto"/>
          <w:kern w:val="0"/>
          <w:szCs w:val="21"/>
          <w:highlight w:val="none"/>
          <w:lang w:val="zh-CN" w:bidi="zh-CN"/>
        </w:rPr>
      </w:pPr>
      <w:r>
        <w:rPr>
          <w:rFonts w:ascii="宋体" w:hAnsi="宋体" w:eastAsia="宋体" w:cs="Times New Roman"/>
          <w:b/>
          <w:bCs/>
          <w:color w:val="auto"/>
          <w:kern w:val="0"/>
          <w:szCs w:val="21"/>
          <w:highlight w:val="none"/>
          <w:lang w:val="zh-CN" w:bidi="zh-CN"/>
        </w:rPr>
        <w:t>四、与质疑事项相关的质疑请求</w:t>
      </w:r>
    </w:p>
    <w:p>
      <w:pPr>
        <w:tabs>
          <w:tab w:val="left" w:pos="6851"/>
        </w:tabs>
        <w:autoSpaceDE w:val="0"/>
        <w:autoSpaceDN w:val="0"/>
        <w:spacing w:before="158" w:line="360" w:lineRule="auto"/>
        <w:ind w:left="56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请求：</w:t>
      </w:r>
      <w:r>
        <w:rPr>
          <w:rFonts w:ascii="宋体" w:hAnsi="宋体" w:eastAsia="宋体" w:cs="宋体"/>
          <w:color w:val="auto"/>
          <w:kern w:val="0"/>
          <w:szCs w:val="21"/>
          <w:highlight w:val="none"/>
          <w:u w:val="single"/>
          <w:lang w:val="zh-CN" w:bidi="zh-CN"/>
        </w:rPr>
        <w:t xml:space="preserve"> </w:t>
      </w:r>
      <w:r>
        <w:rPr>
          <w:rFonts w:ascii="宋体" w:hAnsi="宋体" w:eastAsia="宋体" w:cs="宋体"/>
          <w:color w:val="auto"/>
          <w:kern w:val="0"/>
          <w:szCs w:val="21"/>
          <w:highlight w:val="none"/>
          <w:u w:val="single"/>
          <w:lang w:val="zh-CN" w:bidi="zh-CN"/>
        </w:rPr>
        <w:tab/>
      </w:r>
    </w:p>
    <w:p>
      <w:pPr>
        <w:tabs>
          <w:tab w:val="left" w:pos="4280"/>
        </w:tabs>
        <w:autoSpaceDE w:val="0"/>
        <w:autoSpaceDN w:val="0"/>
        <w:spacing w:before="66" w:line="360" w:lineRule="auto"/>
        <w:ind w:left="56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签字(签章)：</w:t>
      </w:r>
      <w:r>
        <w:rPr>
          <w:rFonts w:ascii="宋体" w:hAnsi="宋体" w:eastAsia="宋体" w:cs="宋体"/>
          <w:color w:val="auto"/>
          <w:kern w:val="0"/>
          <w:szCs w:val="21"/>
          <w:highlight w:val="none"/>
          <w:lang w:val="zh-CN" w:bidi="zh-CN"/>
        </w:rPr>
        <w:tab/>
      </w:r>
      <w:r>
        <w:rPr>
          <w:rFonts w:ascii="宋体" w:hAnsi="宋体" w:eastAsia="宋体" w:cs="宋体"/>
          <w:color w:val="auto"/>
          <w:kern w:val="0"/>
          <w:szCs w:val="21"/>
          <w:highlight w:val="none"/>
          <w:lang w:val="zh-CN" w:bidi="zh-CN"/>
        </w:rPr>
        <w:t>公章：</w:t>
      </w:r>
    </w:p>
    <w:p>
      <w:pPr>
        <w:autoSpaceDE w:val="0"/>
        <w:autoSpaceDN w:val="0"/>
        <w:spacing w:before="161" w:line="360" w:lineRule="auto"/>
        <w:ind w:left="560"/>
        <w:jc w:val="left"/>
        <w:rPr>
          <w:rFonts w:ascii="宋体" w:hAnsi="宋体" w:eastAsia="宋体" w:cs="宋体"/>
          <w:color w:val="auto"/>
          <w:kern w:val="0"/>
          <w:szCs w:val="21"/>
          <w:highlight w:val="none"/>
          <w:lang w:val="zh-CN" w:bidi="zh-CN"/>
        </w:rPr>
      </w:pPr>
      <w:r>
        <w:rPr>
          <w:rFonts w:ascii="宋体" w:hAnsi="宋体" w:eastAsia="宋体" w:cs="宋体"/>
          <w:color w:val="auto"/>
          <w:kern w:val="0"/>
          <w:szCs w:val="21"/>
          <w:highlight w:val="none"/>
          <w:lang w:val="zh-CN" w:bidi="zh-CN"/>
        </w:rPr>
        <w:t>日期：</w:t>
      </w:r>
    </w:p>
    <w:p>
      <w:pPr>
        <w:autoSpaceDE w:val="0"/>
        <w:autoSpaceDN w:val="0"/>
        <w:spacing w:line="360" w:lineRule="auto"/>
        <w:jc w:val="left"/>
        <w:rPr>
          <w:rFonts w:ascii="宋体" w:hAnsi="宋体" w:eastAsia="宋体" w:cs="宋体"/>
          <w:color w:val="auto"/>
          <w:kern w:val="0"/>
          <w:szCs w:val="21"/>
          <w:highlight w:val="none"/>
          <w:lang w:val="zh-CN" w:bidi="zh-CN"/>
        </w:rPr>
        <w:sectPr>
          <w:pgSz w:w="11910" w:h="16840"/>
          <w:pgMar w:top="1400" w:right="1240" w:bottom="1220" w:left="1240" w:header="877" w:footer="1033" w:gutter="0"/>
          <w:cols w:space="720" w:num="1"/>
        </w:sectPr>
      </w:pPr>
    </w:p>
    <w:p>
      <w:pPr>
        <w:autoSpaceDE w:val="0"/>
        <w:autoSpaceDN w:val="0"/>
        <w:spacing w:before="158" w:line="360" w:lineRule="auto"/>
        <w:ind w:left="560"/>
        <w:jc w:val="left"/>
        <w:rPr>
          <w:rFonts w:ascii="宋体" w:hAnsi="宋体" w:eastAsia="宋体" w:cs="宋体"/>
          <w:b/>
          <w:color w:val="auto"/>
          <w:kern w:val="0"/>
          <w:szCs w:val="21"/>
          <w:highlight w:val="none"/>
          <w:lang w:val="zh-CN" w:bidi="zh-CN"/>
        </w:rPr>
      </w:pPr>
      <w:r>
        <w:rPr>
          <w:rFonts w:ascii="宋体" w:hAnsi="宋体" w:eastAsia="宋体" w:cs="宋体"/>
          <w:b/>
          <w:color w:val="auto"/>
          <w:kern w:val="0"/>
          <w:szCs w:val="21"/>
          <w:highlight w:val="none"/>
          <w:lang w:val="zh-CN" w:bidi="zh-CN"/>
        </w:rPr>
        <w:t>质疑函制作说明：</w:t>
      </w:r>
    </w:p>
    <w:p>
      <w:pPr>
        <w:numPr>
          <w:ilvl w:val="1"/>
          <w:numId w:val="0"/>
        </w:numPr>
        <w:tabs>
          <w:tab w:val="left" w:pos="1236"/>
        </w:tabs>
        <w:autoSpaceDE w:val="0"/>
        <w:autoSpaceDN w:val="0"/>
        <w:spacing w:before="211" w:line="360" w:lineRule="auto"/>
        <w:ind w:left="1235" w:leftChars="0" w:hanging="242"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2"/>
          <w:szCs w:val="22"/>
          <w:lang w:val="zh-CN" w:eastAsia="zh-CN" w:bidi="zh-CN"/>
        </w:rPr>
        <w:t>1.</w:t>
      </w:r>
      <w:r>
        <w:rPr>
          <w:rFonts w:ascii="宋体" w:hAnsi="宋体" w:eastAsia="宋体" w:cs="宋体"/>
          <w:color w:val="auto"/>
          <w:kern w:val="0"/>
          <w:szCs w:val="21"/>
          <w:highlight w:val="none"/>
          <w:lang w:val="zh-CN" w:bidi="zh-CN"/>
        </w:rPr>
        <w:t>供应商提出质疑时，应提交质疑函和必要的证明材料。</w:t>
      </w:r>
    </w:p>
    <w:p>
      <w:pPr>
        <w:numPr>
          <w:ilvl w:val="1"/>
          <w:numId w:val="0"/>
        </w:numPr>
        <w:tabs>
          <w:tab w:val="left" w:pos="1238"/>
        </w:tabs>
        <w:autoSpaceDE w:val="0"/>
        <w:autoSpaceDN w:val="0"/>
        <w:spacing w:before="161" w:line="360" w:lineRule="auto"/>
        <w:ind w:left="560" w:leftChars="0" w:right="437"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2"/>
          <w:szCs w:val="22"/>
          <w:lang w:val="zh-CN" w:eastAsia="zh-CN" w:bidi="zh-CN"/>
        </w:rPr>
        <w:t>2.</w:t>
      </w:r>
      <w:r>
        <w:rPr>
          <w:rFonts w:ascii="宋体" w:hAnsi="宋体" w:eastAsia="宋体" w:cs="宋体"/>
          <w:color w:val="auto"/>
          <w:kern w:val="0"/>
          <w:szCs w:val="21"/>
          <w:highlight w:val="none"/>
          <w:lang w:val="zh-CN" w:bidi="zh-CN"/>
        </w:rPr>
        <w:t>质疑供应商若委托代理人进行质疑的，质疑函应按要求列明“授权代表” 的有关内容，并在附件中提交由质疑供应商签署的授权委托书。授权委托书应载明代理人的姓名或者名称、代理事项、具体权限、期限和相关事项。</w:t>
      </w:r>
    </w:p>
    <w:p>
      <w:pPr>
        <w:numPr>
          <w:ilvl w:val="1"/>
          <w:numId w:val="0"/>
        </w:numPr>
        <w:tabs>
          <w:tab w:val="left" w:pos="1236"/>
        </w:tabs>
        <w:autoSpaceDE w:val="0"/>
        <w:autoSpaceDN w:val="0"/>
        <w:spacing w:before="1" w:line="360" w:lineRule="auto"/>
        <w:ind w:left="1235" w:leftChars="0" w:hanging="242"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2"/>
          <w:szCs w:val="22"/>
          <w:lang w:val="zh-CN" w:eastAsia="zh-CN" w:bidi="zh-CN"/>
        </w:rPr>
        <w:t>3.</w:t>
      </w:r>
      <w:r>
        <w:rPr>
          <w:rFonts w:ascii="宋体" w:hAnsi="宋体" w:eastAsia="宋体" w:cs="宋体"/>
          <w:color w:val="auto"/>
          <w:kern w:val="0"/>
          <w:szCs w:val="21"/>
          <w:highlight w:val="none"/>
          <w:lang w:val="zh-CN" w:bidi="zh-CN"/>
        </w:rPr>
        <w:t>质疑供应商若对项目的某一分包进行质疑，质疑函中应列明具体分包号。</w:t>
      </w:r>
    </w:p>
    <w:p>
      <w:pPr>
        <w:numPr>
          <w:ilvl w:val="1"/>
          <w:numId w:val="0"/>
        </w:numPr>
        <w:tabs>
          <w:tab w:val="left" w:pos="1236"/>
        </w:tabs>
        <w:autoSpaceDE w:val="0"/>
        <w:autoSpaceDN w:val="0"/>
        <w:spacing w:before="161" w:line="360" w:lineRule="auto"/>
        <w:ind w:left="1235" w:leftChars="0" w:hanging="242"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2"/>
          <w:szCs w:val="22"/>
          <w:lang w:val="zh-CN" w:eastAsia="zh-CN" w:bidi="zh-CN"/>
        </w:rPr>
        <w:t>4.</w:t>
      </w:r>
      <w:r>
        <w:rPr>
          <w:rFonts w:ascii="宋体" w:hAnsi="宋体" w:eastAsia="宋体" w:cs="宋体"/>
          <w:color w:val="auto"/>
          <w:kern w:val="0"/>
          <w:szCs w:val="21"/>
          <w:highlight w:val="none"/>
          <w:lang w:val="zh-CN" w:bidi="zh-CN"/>
        </w:rPr>
        <w:t>质疑函的质疑事项应具体、明确，并有必要的事实依据和法律依据。</w:t>
      </w:r>
    </w:p>
    <w:p>
      <w:pPr>
        <w:numPr>
          <w:ilvl w:val="1"/>
          <w:numId w:val="0"/>
        </w:numPr>
        <w:tabs>
          <w:tab w:val="left" w:pos="1236"/>
        </w:tabs>
        <w:autoSpaceDE w:val="0"/>
        <w:autoSpaceDN w:val="0"/>
        <w:spacing w:before="161" w:line="360" w:lineRule="auto"/>
        <w:ind w:left="1235" w:leftChars="0" w:hanging="242"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2"/>
          <w:szCs w:val="22"/>
          <w:lang w:val="zh-CN" w:eastAsia="zh-CN" w:bidi="zh-CN"/>
        </w:rPr>
        <w:t>5.</w:t>
      </w:r>
      <w:r>
        <w:rPr>
          <w:rFonts w:ascii="宋体" w:hAnsi="宋体" w:eastAsia="宋体" w:cs="宋体"/>
          <w:color w:val="auto"/>
          <w:kern w:val="0"/>
          <w:szCs w:val="21"/>
          <w:highlight w:val="none"/>
          <w:lang w:val="zh-CN" w:bidi="zh-CN"/>
        </w:rPr>
        <w:t>质疑函的质疑请求应与质疑事项相关。</w:t>
      </w:r>
    </w:p>
    <w:p>
      <w:pPr>
        <w:numPr>
          <w:ilvl w:val="1"/>
          <w:numId w:val="0"/>
        </w:numPr>
        <w:tabs>
          <w:tab w:val="left" w:pos="1236"/>
        </w:tabs>
        <w:autoSpaceDE w:val="0"/>
        <w:autoSpaceDN w:val="0"/>
        <w:spacing w:before="161" w:line="360" w:lineRule="auto"/>
        <w:ind w:left="560" w:leftChars="0" w:right="555" w:rightChars="0" w:firstLine="434" w:firstLineChars="0"/>
        <w:jc w:val="left"/>
        <w:rPr>
          <w:rFonts w:ascii="宋体" w:hAnsi="宋体" w:eastAsia="宋体" w:cs="宋体"/>
          <w:color w:val="auto"/>
          <w:kern w:val="0"/>
          <w:szCs w:val="21"/>
          <w:highlight w:val="none"/>
          <w:lang w:val="zh-CN" w:bidi="zh-CN"/>
        </w:rPr>
      </w:pPr>
      <w:r>
        <w:rPr>
          <w:rFonts w:hint="default" w:ascii="宋体" w:hAnsi="宋体" w:eastAsia="宋体" w:cs="宋体"/>
          <w:color w:val="auto"/>
          <w:w w:val="100"/>
          <w:kern w:val="0"/>
          <w:sz w:val="22"/>
          <w:szCs w:val="22"/>
          <w:lang w:val="zh-CN" w:eastAsia="zh-CN" w:bidi="zh-CN"/>
        </w:rPr>
        <w:t>6.</w:t>
      </w:r>
      <w:r>
        <w:rPr>
          <w:rFonts w:ascii="宋体" w:hAnsi="宋体" w:eastAsia="宋体" w:cs="宋体"/>
          <w:color w:val="auto"/>
          <w:kern w:val="0"/>
          <w:szCs w:val="21"/>
          <w:highlight w:val="none"/>
          <w:lang w:val="zh-CN" w:bidi="zh-CN"/>
        </w:rPr>
        <w:t>质疑供应商为自然人的，质疑函应由本人签字；质疑供应商为法人或者其他组织的，质疑函应由法定代表人、主要负责人，或者其授权代表签字或者盖章， 并加盖公章。</w:t>
      </w:r>
    </w:p>
    <w:p>
      <w:pPr>
        <w:autoSpaceDE w:val="0"/>
        <w:autoSpaceDN w:val="0"/>
        <w:jc w:val="left"/>
        <w:rPr>
          <w:rFonts w:ascii="宋体" w:hAnsi="宋体" w:eastAsia="宋体" w:cs="宋体"/>
          <w:color w:val="auto"/>
          <w:kern w:val="0"/>
          <w:sz w:val="22"/>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bidi="zh-CN"/>
        </w:rPr>
      </w:pPr>
    </w:p>
    <w:p>
      <w:pPr>
        <w:autoSpaceDE w:val="0"/>
        <w:autoSpaceDN w:val="0"/>
        <w:jc w:val="left"/>
        <w:rPr>
          <w:rFonts w:ascii="宋体" w:hAnsi="宋体" w:eastAsia="宋体" w:cs="宋体"/>
          <w:color w:val="auto"/>
          <w:kern w:val="0"/>
          <w:sz w:val="22"/>
          <w:highlight w:val="none"/>
          <w:lang w:val="zh-CN" w:bidi="zh-CN"/>
        </w:rPr>
      </w:pPr>
    </w:p>
    <w:p>
      <w:pPr>
        <w:autoSpaceDE w:val="0"/>
        <w:autoSpaceDN w:val="0"/>
        <w:spacing w:line="360" w:lineRule="auto"/>
        <w:jc w:val="left"/>
        <w:rPr>
          <w:rFonts w:ascii="宋体" w:hAnsi="宋体" w:eastAsia="宋体" w:cs="宋体"/>
          <w:color w:val="auto"/>
          <w:kern w:val="0"/>
          <w:szCs w:val="21"/>
          <w:highlight w:val="none"/>
          <w:lang w:bidi="zh-CN"/>
        </w:rPr>
      </w:pPr>
    </w:p>
    <w:p>
      <w:pPr>
        <w:rPr>
          <w:color w:val="auto"/>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r>
      <w:rPr>
        <w:b/>
      </w:rPr>
      <w:fldChar w:fldCharType="begin"/>
    </w:r>
    <w:r>
      <w:rPr>
        <w:b/>
      </w:rPr>
      <w:instrText xml:space="preserve">PAGE  \* Arabic  \* MERGEFORMAT</w:instrText>
    </w:r>
    <w:r>
      <w:rPr>
        <w:b/>
      </w:rPr>
      <w:fldChar w:fldCharType="separate"/>
    </w:r>
    <w:r>
      <w:rPr>
        <w:b/>
        <w:lang w:val="en-US"/>
      </w:rPr>
      <w:t>10</w:t>
    </w:r>
    <w:r>
      <w:rPr>
        <w:b/>
      </w:rPr>
      <w:fldChar w:fldCharType="end"/>
    </w:r>
    <w:r>
      <w:t xml:space="preserve"> / </w:t>
    </w:r>
    <w:r>
      <w:rPr>
        <w:b/>
      </w:rPr>
      <w:fldChar w:fldCharType="begin"/>
    </w:r>
    <w:r>
      <w:rPr>
        <w:b/>
      </w:rPr>
      <w:instrText xml:space="preserve">NUMPAGES  \* Arabic  \* MERGEFORMAT</w:instrText>
    </w:r>
    <w:r>
      <w:rPr>
        <w:b/>
      </w:rPr>
      <w:fldChar w:fldCharType="separate"/>
    </w:r>
    <w:r>
      <w:rPr>
        <w:b/>
        <w:lang w:val="en-US"/>
      </w:rPr>
      <w:t>75</w:t>
    </w:r>
    <w:r>
      <w:rPr>
        <w:b/>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lvlText w:val="（%1）"/>
      <w:lvlJc w:val="left"/>
      <w:pPr>
        <w:ind w:left="1301"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58" w:hanging="601"/>
      </w:pPr>
      <w:rPr>
        <w:rFonts w:hint="default"/>
        <w:lang w:val="zh-CN" w:eastAsia="zh-CN" w:bidi="zh-CN"/>
      </w:rPr>
    </w:lvl>
    <w:lvl w:ilvl="2" w:tentative="0">
      <w:start w:val="0"/>
      <w:numFmt w:val="bullet"/>
      <w:lvlText w:val="•"/>
      <w:lvlJc w:val="left"/>
      <w:pPr>
        <w:ind w:left="2817" w:hanging="601"/>
      </w:pPr>
      <w:rPr>
        <w:rFonts w:hint="default"/>
        <w:lang w:val="zh-CN" w:eastAsia="zh-CN" w:bidi="zh-CN"/>
      </w:rPr>
    </w:lvl>
    <w:lvl w:ilvl="3" w:tentative="0">
      <w:start w:val="0"/>
      <w:numFmt w:val="bullet"/>
      <w:lvlText w:val="•"/>
      <w:lvlJc w:val="left"/>
      <w:pPr>
        <w:ind w:left="3575" w:hanging="601"/>
      </w:pPr>
      <w:rPr>
        <w:rFonts w:hint="default"/>
        <w:lang w:val="zh-CN" w:eastAsia="zh-CN" w:bidi="zh-CN"/>
      </w:rPr>
    </w:lvl>
    <w:lvl w:ilvl="4" w:tentative="0">
      <w:start w:val="0"/>
      <w:numFmt w:val="bullet"/>
      <w:lvlText w:val="•"/>
      <w:lvlJc w:val="left"/>
      <w:pPr>
        <w:ind w:left="4334" w:hanging="601"/>
      </w:pPr>
      <w:rPr>
        <w:rFonts w:hint="default"/>
        <w:lang w:val="zh-CN" w:eastAsia="zh-CN" w:bidi="zh-CN"/>
      </w:rPr>
    </w:lvl>
    <w:lvl w:ilvl="5" w:tentative="0">
      <w:start w:val="0"/>
      <w:numFmt w:val="bullet"/>
      <w:lvlText w:val="•"/>
      <w:lvlJc w:val="left"/>
      <w:pPr>
        <w:ind w:left="5093" w:hanging="601"/>
      </w:pPr>
      <w:rPr>
        <w:rFonts w:hint="default"/>
        <w:lang w:val="zh-CN" w:eastAsia="zh-CN" w:bidi="zh-CN"/>
      </w:rPr>
    </w:lvl>
    <w:lvl w:ilvl="6" w:tentative="0">
      <w:start w:val="0"/>
      <w:numFmt w:val="bullet"/>
      <w:lvlText w:val="•"/>
      <w:lvlJc w:val="left"/>
      <w:pPr>
        <w:ind w:left="5851" w:hanging="601"/>
      </w:pPr>
      <w:rPr>
        <w:rFonts w:hint="default"/>
        <w:lang w:val="zh-CN" w:eastAsia="zh-CN" w:bidi="zh-CN"/>
      </w:rPr>
    </w:lvl>
    <w:lvl w:ilvl="7" w:tentative="0">
      <w:start w:val="0"/>
      <w:numFmt w:val="bullet"/>
      <w:lvlText w:val="•"/>
      <w:lvlJc w:val="left"/>
      <w:pPr>
        <w:ind w:left="6610" w:hanging="601"/>
      </w:pPr>
      <w:rPr>
        <w:rFonts w:hint="default"/>
        <w:lang w:val="zh-CN" w:eastAsia="zh-CN" w:bidi="zh-CN"/>
      </w:rPr>
    </w:lvl>
    <w:lvl w:ilvl="8" w:tentative="0">
      <w:start w:val="0"/>
      <w:numFmt w:val="bullet"/>
      <w:lvlText w:val="•"/>
      <w:lvlJc w:val="left"/>
      <w:pPr>
        <w:ind w:left="7369" w:hanging="601"/>
      </w:pPr>
      <w:rPr>
        <w:rFonts w:hint="default"/>
        <w:lang w:val="zh-CN" w:eastAsia="zh-CN" w:bidi="zh-CN"/>
      </w:rPr>
    </w:lvl>
  </w:abstractNum>
  <w:abstractNum w:abstractNumId="1">
    <w:nsid w:val="00000001"/>
    <w:multiLevelType w:val="multilevel"/>
    <w:tmpl w:val="00000001"/>
    <w:lvl w:ilvl="0" w:tentative="0">
      <w:start w:val="1"/>
      <w:numFmt w:val="decimal"/>
      <w:lvlText w:val="%1."/>
      <w:lvlJc w:val="left"/>
      <w:pPr>
        <w:ind w:left="2815" w:hanging="2161"/>
      </w:pPr>
      <w:rPr>
        <w:rFonts w:hint="default" w:ascii="宋体" w:hAnsi="宋体" w:eastAsia="宋体" w:cs="宋体"/>
        <w:w w:val="100"/>
        <w:sz w:val="24"/>
        <w:szCs w:val="24"/>
        <w:lang w:val="zh-CN" w:eastAsia="zh-CN" w:bidi="zh-CN"/>
      </w:rPr>
    </w:lvl>
    <w:lvl w:ilvl="1" w:tentative="0">
      <w:start w:val="1"/>
      <w:numFmt w:val="decimal"/>
      <w:lvlText w:val="%2."/>
      <w:lvlJc w:val="left"/>
      <w:pPr>
        <w:ind w:left="299" w:hanging="361"/>
      </w:pPr>
      <w:rPr>
        <w:rFonts w:hint="default" w:ascii="宋体" w:hAnsi="宋体" w:eastAsia="宋体" w:cs="宋体"/>
        <w:spacing w:val="-20"/>
        <w:w w:val="100"/>
        <w:sz w:val="22"/>
        <w:szCs w:val="22"/>
        <w:lang w:val="zh-CN" w:eastAsia="zh-CN" w:bidi="zh-CN"/>
      </w:rPr>
    </w:lvl>
    <w:lvl w:ilvl="2" w:tentative="0">
      <w:start w:val="0"/>
      <w:numFmt w:val="bullet"/>
      <w:lvlText w:val="•"/>
      <w:lvlJc w:val="left"/>
      <w:pPr>
        <w:ind w:left="3494" w:hanging="361"/>
      </w:pPr>
      <w:rPr>
        <w:rFonts w:hint="default"/>
        <w:lang w:val="zh-CN" w:eastAsia="zh-CN" w:bidi="zh-CN"/>
      </w:rPr>
    </w:lvl>
    <w:lvl w:ilvl="3" w:tentative="0">
      <w:start w:val="0"/>
      <w:numFmt w:val="bullet"/>
      <w:lvlText w:val="•"/>
      <w:lvlJc w:val="left"/>
      <w:pPr>
        <w:ind w:left="4168" w:hanging="361"/>
      </w:pPr>
      <w:rPr>
        <w:rFonts w:hint="default"/>
        <w:lang w:val="zh-CN" w:eastAsia="zh-CN" w:bidi="zh-CN"/>
      </w:rPr>
    </w:lvl>
    <w:lvl w:ilvl="4" w:tentative="0">
      <w:start w:val="0"/>
      <w:numFmt w:val="bullet"/>
      <w:lvlText w:val="•"/>
      <w:lvlJc w:val="left"/>
      <w:pPr>
        <w:ind w:left="4842" w:hanging="361"/>
      </w:pPr>
      <w:rPr>
        <w:rFonts w:hint="default"/>
        <w:lang w:val="zh-CN" w:eastAsia="zh-CN" w:bidi="zh-CN"/>
      </w:rPr>
    </w:lvl>
    <w:lvl w:ilvl="5" w:tentative="0">
      <w:start w:val="0"/>
      <w:numFmt w:val="bullet"/>
      <w:lvlText w:val="•"/>
      <w:lvlJc w:val="left"/>
      <w:pPr>
        <w:ind w:left="5516" w:hanging="361"/>
      </w:pPr>
      <w:rPr>
        <w:rFonts w:hint="default"/>
        <w:lang w:val="zh-CN" w:eastAsia="zh-CN" w:bidi="zh-CN"/>
      </w:rPr>
    </w:lvl>
    <w:lvl w:ilvl="6" w:tentative="0">
      <w:start w:val="0"/>
      <w:numFmt w:val="bullet"/>
      <w:lvlText w:val="•"/>
      <w:lvlJc w:val="left"/>
      <w:pPr>
        <w:ind w:left="6190" w:hanging="361"/>
      </w:pPr>
      <w:rPr>
        <w:rFonts w:hint="default"/>
        <w:lang w:val="zh-CN" w:eastAsia="zh-CN" w:bidi="zh-CN"/>
      </w:rPr>
    </w:lvl>
    <w:lvl w:ilvl="7" w:tentative="0">
      <w:start w:val="0"/>
      <w:numFmt w:val="bullet"/>
      <w:lvlText w:val="•"/>
      <w:lvlJc w:val="left"/>
      <w:pPr>
        <w:ind w:left="6864" w:hanging="361"/>
      </w:pPr>
      <w:rPr>
        <w:rFonts w:hint="default"/>
        <w:lang w:val="zh-CN" w:eastAsia="zh-CN" w:bidi="zh-CN"/>
      </w:rPr>
    </w:lvl>
    <w:lvl w:ilvl="8" w:tentative="0">
      <w:start w:val="0"/>
      <w:numFmt w:val="bullet"/>
      <w:lvlText w:val="•"/>
      <w:lvlJc w:val="left"/>
      <w:pPr>
        <w:ind w:left="7538" w:hanging="361"/>
      </w:pPr>
      <w:rPr>
        <w:rFonts w:hint="default"/>
        <w:lang w:val="zh-CN" w:eastAsia="zh-CN" w:bidi="zh-CN"/>
      </w:rPr>
    </w:lvl>
  </w:abstractNum>
  <w:abstractNum w:abstractNumId="2">
    <w:nsid w:val="00000002"/>
    <w:multiLevelType w:val="multilevel"/>
    <w:tmpl w:val="00000002"/>
    <w:lvl w:ilvl="0" w:tentative="0">
      <w:start w:val="1"/>
      <w:numFmt w:val="decimal"/>
      <w:lvlText w:val="%1."/>
      <w:lvlJc w:val="left"/>
      <w:pPr>
        <w:ind w:left="900"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657"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787" w:hanging="420"/>
      </w:pPr>
      <w:rPr>
        <w:rFonts w:hint="default"/>
        <w:lang w:val="zh-CN" w:eastAsia="zh-CN" w:bidi="zh-CN"/>
      </w:rPr>
    </w:lvl>
    <w:lvl w:ilvl="3" w:tentative="0">
      <w:start w:val="0"/>
      <w:numFmt w:val="bullet"/>
      <w:lvlText w:val="•"/>
      <w:lvlJc w:val="left"/>
      <w:pPr>
        <w:ind w:left="2674" w:hanging="420"/>
      </w:pPr>
      <w:rPr>
        <w:rFonts w:hint="default"/>
        <w:lang w:val="zh-CN" w:eastAsia="zh-CN" w:bidi="zh-CN"/>
      </w:rPr>
    </w:lvl>
    <w:lvl w:ilvl="4" w:tentative="0">
      <w:start w:val="0"/>
      <w:numFmt w:val="bullet"/>
      <w:lvlText w:val="•"/>
      <w:lvlJc w:val="left"/>
      <w:pPr>
        <w:ind w:left="3562" w:hanging="420"/>
      </w:pPr>
      <w:rPr>
        <w:rFonts w:hint="default"/>
        <w:lang w:val="zh-CN" w:eastAsia="zh-CN" w:bidi="zh-CN"/>
      </w:rPr>
    </w:lvl>
    <w:lvl w:ilvl="5" w:tentative="0">
      <w:start w:val="0"/>
      <w:numFmt w:val="bullet"/>
      <w:lvlText w:val="•"/>
      <w:lvlJc w:val="left"/>
      <w:pPr>
        <w:ind w:left="4449" w:hanging="420"/>
      </w:pPr>
      <w:rPr>
        <w:rFonts w:hint="default"/>
        <w:lang w:val="zh-CN" w:eastAsia="zh-CN" w:bidi="zh-CN"/>
      </w:rPr>
    </w:lvl>
    <w:lvl w:ilvl="6" w:tentative="0">
      <w:start w:val="0"/>
      <w:numFmt w:val="bullet"/>
      <w:lvlText w:val="•"/>
      <w:lvlJc w:val="left"/>
      <w:pPr>
        <w:ind w:left="5336" w:hanging="420"/>
      </w:pPr>
      <w:rPr>
        <w:rFonts w:hint="default"/>
        <w:lang w:val="zh-CN" w:eastAsia="zh-CN" w:bidi="zh-CN"/>
      </w:rPr>
    </w:lvl>
    <w:lvl w:ilvl="7" w:tentative="0">
      <w:start w:val="0"/>
      <w:numFmt w:val="bullet"/>
      <w:lvlText w:val="•"/>
      <w:lvlJc w:val="left"/>
      <w:pPr>
        <w:ind w:left="6224" w:hanging="420"/>
      </w:pPr>
      <w:rPr>
        <w:rFonts w:hint="default"/>
        <w:lang w:val="zh-CN" w:eastAsia="zh-CN" w:bidi="zh-CN"/>
      </w:rPr>
    </w:lvl>
    <w:lvl w:ilvl="8" w:tentative="0">
      <w:start w:val="0"/>
      <w:numFmt w:val="bullet"/>
      <w:lvlText w:val="•"/>
      <w:lvlJc w:val="left"/>
      <w:pPr>
        <w:ind w:left="7111" w:hanging="420"/>
      </w:pPr>
      <w:rPr>
        <w:rFonts w:hint="default"/>
        <w:lang w:val="zh-CN" w:eastAsia="zh-CN" w:bidi="zh-CN"/>
      </w:rPr>
    </w:lvl>
  </w:abstractNum>
  <w:abstractNum w:abstractNumId="3">
    <w:nsid w:val="00000003"/>
    <w:multiLevelType w:val="multilevel"/>
    <w:tmpl w:val="00000003"/>
    <w:lvl w:ilvl="0" w:tentative="0">
      <w:start w:val="1"/>
      <w:numFmt w:val="decimal"/>
      <w:lvlText w:val="%1"/>
      <w:lvlJc w:val="left"/>
      <w:pPr>
        <w:ind w:left="340" w:hanging="119"/>
      </w:pPr>
      <w:rPr>
        <w:rFonts w:hint="default"/>
        <w:lang w:val="zh-CN" w:eastAsia="zh-CN" w:bidi="zh-CN"/>
      </w:rPr>
    </w:lvl>
    <w:lvl w:ilvl="1" w:tentative="0">
      <w:start w:val="1"/>
      <w:numFmt w:val="decimal"/>
      <w:lvlText w:val="%1-%2"/>
      <w:lvlJc w:val="left"/>
      <w:pPr>
        <w:ind w:left="686" w:hanging="119"/>
      </w:pPr>
      <w:rPr>
        <w:rFonts w:hint="default" w:ascii="宋体" w:hAnsi="宋体" w:eastAsia="宋体" w:cs="宋体"/>
        <w:b/>
        <w:bCs/>
        <w:spacing w:val="-1"/>
        <w:w w:val="99"/>
        <w:sz w:val="24"/>
        <w:szCs w:val="24"/>
        <w:lang w:val="zh-CN" w:eastAsia="zh-CN" w:bidi="zh-CN"/>
      </w:rPr>
    </w:lvl>
    <w:lvl w:ilvl="2" w:tentative="0">
      <w:start w:val="1"/>
      <w:numFmt w:val="decimal"/>
      <w:lvlText w:val="%3."/>
      <w:lvlJc w:val="left"/>
      <w:pPr>
        <w:tabs>
          <w:tab w:val="left" w:pos="913"/>
        </w:tabs>
        <w:ind w:left="1032" w:hanging="119"/>
      </w:pPr>
      <w:rPr>
        <w:rFonts w:hint="default"/>
        <w:spacing w:val="-48"/>
        <w:w w:val="100"/>
        <w:lang w:val="zh-CN" w:eastAsia="zh-CN" w:bidi="zh-CN"/>
      </w:rPr>
    </w:lvl>
    <w:lvl w:ilvl="3" w:tentative="0">
      <w:start w:val="0"/>
      <w:numFmt w:val="bullet"/>
      <w:lvlText w:val="•"/>
      <w:lvlJc w:val="left"/>
      <w:pPr>
        <w:ind w:left="1378" w:hanging="119"/>
      </w:pPr>
      <w:rPr>
        <w:rFonts w:hint="default"/>
        <w:lang w:val="zh-CN" w:eastAsia="zh-CN" w:bidi="zh-CN"/>
      </w:rPr>
    </w:lvl>
    <w:lvl w:ilvl="4" w:tentative="0">
      <w:start w:val="0"/>
      <w:numFmt w:val="bullet"/>
      <w:lvlText w:val="•"/>
      <w:lvlJc w:val="left"/>
      <w:pPr>
        <w:ind w:left="1724" w:hanging="119"/>
      </w:pPr>
      <w:rPr>
        <w:rFonts w:hint="default"/>
        <w:lang w:val="zh-CN" w:eastAsia="zh-CN" w:bidi="zh-CN"/>
      </w:rPr>
    </w:lvl>
    <w:lvl w:ilvl="5" w:tentative="0">
      <w:start w:val="0"/>
      <w:numFmt w:val="bullet"/>
      <w:lvlText w:val="•"/>
      <w:lvlJc w:val="left"/>
      <w:pPr>
        <w:ind w:left="2070" w:hanging="119"/>
      </w:pPr>
      <w:rPr>
        <w:rFonts w:hint="default"/>
        <w:lang w:val="zh-CN" w:eastAsia="zh-CN" w:bidi="zh-CN"/>
      </w:rPr>
    </w:lvl>
    <w:lvl w:ilvl="6" w:tentative="0">
      <w:start w:val="0"/>
      <w:numFmt w:val="bullet"/>
      <w:lvlText w:val="•"/>
      <w:lvlJc w:val="left"/>
      <w:pPr>
        <w:ind w:left="2416" w:hanging="119"/>
      </w:pPr>
      <w:rPr>
        <w:rFonts w:hint="default"/>
        <w:lang w:val="zh-CN" w:eastAsia="zh-CN" w:bidi="zh-CN"/>
      </w:rPr>
    </w:lvl>
    <w:lvl w:ilvl="7" w:tentative="0">
      <w:start w:val="0"/>
      <w:numFmt w:val="bullet"/>
      <w:lvlText w:val="•"/>
      <w:lvlJc w:val="left"/>
      <w:pPr>
        <w:ind w:left="2762" w:hanging="119"/>
      </w:pPr>
      <w:rPr>
        <w:rFonts w:hint="default"/>
        <w:lang w:val="zh-CN" w:eastAsia="zh-CN" w:bidi="zh-CN"/>
      </w:rPr>
    </w:lvl>
    <w:lvl w:ilvl="8" w:tentative="0">
      <w:start w:val="0"/>
      <w:numFmt w:val="bullet"/>
      <w:lvlText w:val="•"/>
      <w:lvlJc w:val="left"/>
      <w:pPr>
        <w:ind w:left="3108" w:hanging="119"/>
      </w:pPr>
      <w:rPr>
        <w:rFonts w:hint="default"/>
        <w:lang w:val="zh-CN" w:eastAsia="zh-CN" w:bidi="zh-CN"/>
      </w:rPr>
    </w:lvl>
  </w:abstractNum>
  <w:abstractNum w:abstractNumId="4">
    <w:nsid w:val="00000004"/>
    <w:multiLevelType w:val="multilevel"/>
    <w:tmpl w:val="00000004"/>
    <w:lvl w:ilvl="0" w:tentative="0">
      <w:start w:val="1"/>
      <w:numFmt w:val="decimal"/>
      <w:lvlText w:val="%1."/>
      <w:lvlJc w:val="left"/>
      <w:pPr>
        <w:ind w:left="220" w:hanging="361"/>
      </w:pPr>
      <w:rPr>
        <w:rFonts w:hint="default" w:ascii="宋体" w:hAnsi="宋体" w:eastAsia="宋体" w:cs="宋体"/>
        <w:spacing w:val="-48"/>
        <w:w w:val="100"/>
        <w:sz w:val="22"/>
        <w:szCs w:val="22"/>
        <w:lang w:val="zh-CN" w:eastAsia="zh-CN" w:bidi="zh-CN"/>
      </w:rPr>
    </w:lvl>
    <w:lvl w:ilvl="1" w:tentative="0">
      <w:start w:val="0"/>
      <w:numFmt w:val="bullet"/>
      <w:lvlText w:val="•"/>
      <w:lvlJc w:val="left"/>
      <w:pPr>
        <w:ind w:left="1086" w:hanging="361"/>
      </w:pPr>
      <w:rPr>
        <w:rFonts w:hint="default"/>
        <w:lang w:val="zh-CN" w:eastAsia="zh-CN" w:bidi="zh-CN"/>
      </w:rPr>
    </w:lvl>
    <w:lvl w:ilvl="2" w:tentative="0">
      <w:start w:val="0"/>
      <w:numFmt w:val="bullet"/>
      <w:lvlText w:val="•"/>
      <w:lvlJc w:val="left"/>
      <w:pPr>
        <w:ind w:left="1953" w:hanging="361"/>
      </w:pPr>
      <w:rPr>
        <w:rFonts w:hint="default"/>
        <w:lang w:val="zh-CN" w:eastAsia="zh-CN" w:bidi="zh-CN"/>
      </w:rPr>
    </w:lvl>
    <w:lvl w:ilvl="3" w:tentative="0">
      <w:start w:val="0"/>
      <w:numFmt w:val="bullet"/>
      <w:lvlText w:val="•"/>
      <w:lvlJc w:val="left"/>
      <w:pPr>
        <w:ind w:left="2819" w:hanging="361"/>
      </w:pPr>
      <w:rPr>
        <w:rFonts w:hint="default"/>
        <w:lang w:val="zh-CN" w:eastAsia="zh-CN" w:bidi="zh-CN"/>
      </w:rPr>
    </w:lvl>
    <w:lvl w:ilvl="4" w:tentative="0">
      <w:start w:val="0"/>
      <w:numFmt w:val="bullet"/>
      <w:lvlText w:val="•"/>
      <w:lvlJc w:val="left"/>
      <w:pPr>
        <w:ind w:left="3686" w:hanging="361"/>
      </w:pPr>
      <w:rPr>
        <w:rFonts w:hint="default"/>
        <w:lang w:val="zh-CN" w:eastAsia="zh-CN" w:bidi="zh-CN"/>
      </w:rPr>
    </w:lvl>
    <w:lvl w:ilvl="5" w:tentative="0">
      <w:start w:val="0"/>
      <w:numFmt w:val="bullet"/>
      <w:lvlText w:val="•"/>
      <w:lvlJc w:val="left"/>
      <w:pPr>
        <w:ind w:left="4553" w:hanging="361"/>
      </w:pPr>
      <w:rPr>
        <w:rFonts w:hint="default"/>
        <w:lang w:val="zh-CN" w:eastAsia="zh-CN" w:bidi="zh-CN"/>
      </w:rPr>
    </w:lvl>
    <w:lvl w:ilvl="6" w:tentative="0">
      <w:start w:val="0"/>
      <w:numFmt w:val="bullet"/>
      <w:lvlText w:val="•"/>
      <w:lvlJc w:val="left"/>
      <w:pPr>
        <w:ind w:left="5419" w:hanging="361"/>
      </w:pPr>
      <w:rPr>
        <w:rFonts w:hint="default"/>
        <w:lang w:val="zh-CN" w:eastAsia="zh-CN" w:bidi="zh-CN"/>
      </w:rPr>
    </w:lvl>
    <w:lvl w:ilvl="7" w:tentative="0">
      <w:start w:val="0"/>
      <w:numFmt w:val="bullet"/>
      <w:lvlText w:val="•"/>
      <w:lvlJc w:val="left"/>
      <w:pPr>
        <w:ind w:left="6286" w:hanging="361"/>
      </w:pPr>
      <w:rPr>
        <w:rFonts w:hint="default"/>
        <w:lang w:val="zh-CN" w:eastAsia="zh-CN" w:bidi="zh-CN"/>
      </w:rPr>
    </w:lvl>
    <w:lvl w:ilvl="8" w:tentative="0">
      <w:start w:val="0"/>
      <w:numFmt w:val="bullet"/>
      <w:lvlText w:val="•"/>
      <w:lvlJc w:val="left"/>
      <w:pPr>
        <w:ind w:left="7153" w:hanging="361"/>
      </w:pPr>
      <w:rPr>
        <w:rFonts w:hint="default"/>
        <w:lang w:val="zh-CN" w:eastAsia="zh-CN" w:bidi="zh-CN"/>
      </w:rPr>
    </w:lvl>
  </w:abstractNum>
  <w:abstractNum w:abstractNumId="5">
    <w:nsid w:val="00000005"/>
    <w:multiLevelType w:val="multilevel"/>
    <w:tmpl w:val="00000005"/>
    <w:lvl w:ilvl="0" w:tentative="0">
      <w:start w:val="2"/>
      <w:numFmt w:val="decimal"/>
      <w:lvlText w:val="%1"/>
      <w:lvlJc w:val="left"/>
      <w:pPr>
        <w:ind w:left="220" w:hanging="432"/>
      </w:pPr>
      <w:rPr>
        <w:rFonts w:hint="default"/>
        <w:lang w:val="zh-CN" w:eastAsia="zh-CN" w:bidi="zh-CN"/>
      </w:rPr>
    </w:lvl>
    <w:lvl w:ilvl="1" w:tentative="0">
      <w:start w:val="1"/>
      <w:numFmt w:val="decimal"/>
      <w:lvlText w:val="%1.%2"/>
      <w:lvlJc w:val="left"/>
      <w:pPr>
        <w:ind w:left="220" w:hanging="432"/>
      </w:pPr>
      <w:rPr>
        <w:rFonts w:hint="default" w:ascii="宋体" w:hAnsi="宋体" w:eastAsia="宋体" w:cs="宋体"/>
        <w:w w:val="100"/>
        <w:sz w:val="24"/>
        <w:szCs w:val="24"/>
        <w:lang w:val="zh-CN" w:eastAsia="zh-CN" w:bidi="zh-CN"/>
      </w:rPr>
    </w:lvl>
    <w:lvl w:ilvl="2" w:tentative="0">
      <w:start w:val="0"/>
      <w:numFmt w:val="bullet"/>
      <w:lvlText w:val="•"/>
      <w:lvlJc w:val="left"/>
      <w:pPr>
        <w:ind w:left="1953" w:hanging="432"/>
      </w:pPr>
      <w:rPr>
        <w:rFonts w:hint="default"/>
        <w:lang w:val="zh-CN" w:eastAsia="zh-CN" w:bidi="zh-CN"/>
      </w:rPr>
    </w:lvl>
    <w:lvl w:ilvl="3" w:tentative="0">
      <w:start w:val="0"/>
      <w:numFmt w:val="bullet"/>
      <w:lvlText w:val="•"/>
      <w:lvlJc w:val="left"/>
      <w:pPr>
        <w:ind w:left="2819" w:hanging="432"/>
      </w:pPr>
      <w:rPr>
        <w:rFonts w:hint="default"/>
        <w:lang w:val="zh-CN" w:eastAsia="zh-CN" w:bidi="zh-CN"/>
      </w:rPr>
    </w:lvl>
    <w:lvl w:ilvl="4" w:tentative="0">
      <w:start w:val="0"/>
      <w:numFmt w:val="bullet"/>
      <w:lvlText w:val="•"/>
      <w:lvlJc w:val="left"/>
      <w:pPr>
        <w:ind w:left="3686" w:hanging="432"/>
      </w:pPr>
      <w:rPr>
        <w:rFonts w:hint="default"/>
        <w:lang w:val="zh-CN" w:eastAsia="zh-CN" w:bidi="zh-CN"/>
      </w:rPr>
    </w:lvl>
    <w:lvl w:ilvl="5" w:tentative="0">
      <w:start w:val="0"/>
      <w:numFmt w:val="bullet"/>
      <w:lvlText w:val="•"/>
      <w:lvlJc w:val="left"/>
      <w:pPr>
        <w:ind w:left="4553" w:hanging="432"/>
      </w:pPr>
      <w:rPr>
        <w:rFonts w:hint="default"/>
        <w:lang w:val="zh-CN" w:eastAsia="zh-CN" w:bidi="zh-CN"/>
      </w:rPr>
    </w:lvl>
    <w:lvl w:ilvl="6" w:tentative="0">
      <w:start w:val="0"/>
      <w:numFmt w:val="bullet"/>
      <w:lvlText w:val="•"/>
      <w:lvlJc w:val="left"/>
      <w:pPr>
        <w:ind w:left="5419" w:hanging="432"/>
      </w:pPr>
      <w:rPr>
        <w:rFonts w:hint="default"/>
        <w:lang w:val="zh-CN" w:eastAsia="zh-CN" w:bidi="zh-CN"/>
      </w:rPr>
    </w:lvl>
    <w:lvl w:ilvl="7" w:tentative="0">
      <w:start w:val="0"/>
      <w:numFmt w:val="bullet"/>
      <w:lvlText w:val="•"/>
      <w:lvlJc w:val="left"/>
      <w:pPr>
        <w:ind w:left="6286" w:hanging="432"/>
      </w:pPr>
      <w:rPr>
        <w:rFonts w:hint="default"/>
        <w:lang w:val="zh-CN" w:eastAsia="zh-CN" w:bidi="zh-CN"/>
      </w:rPr>
    </w:lvl>
    <w:lvl w:ilvl="8" w:tentative="0">
      <w:start w:val="0"/>
      <w:numFmt w:val="bullet"/>
      <w:lvlText w:val="•"/>
      <w:lvlJc w:val="left"/>
      <w:pPr>
        <w:ind w:left="7153" w:hanging="432"/>
      </w:pPr>
      <w:rPr>
        <w:rFonts w:hint="default"/>
        <w:lang w:val="zh-CN" w:eastAsia="zh-CN" w:bidi="zh-CN"/>
      </w:rPr>
    </w:lvl>
  </w:abstractNum>
  <w:abstractNum w:abstractNumId="6">
    <w:nsid w:val="00000006"/>
    <w:multiLevelType w:val="multilevel"/>
    <w:tmpl w:val="00000006"/>
    <w:lvl w:ilvl="0" w:tentative="0">
      <w:start w:val="1"/>
      <w:numFmt w:val="decimal"/>
      <w:lvlText w:val="%1."/>
      <w:lvlJc w:val="left"/>
      <w:pPr>
        <w:ind w:left="895"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698" w:hanging="241"/>
      </w:pPr>
      <w:rPr>
        <w:rFonts w:hint="default"/>
        <w:lang w:val="zh-CN" w:eastAsia="zh-CN" w:bidi="zh-CN"/>
      </w:rPr>
    </w:lvl>
    <w:lvl w:ilvl="2" w:tentative="0">
      <w:start w:val="0"/>
      <w:numFmt w:val="bullet"/>
      <w:lvlText w:val="•"/>
      <w:lvlJc w:val="left"/>
      <w:pPr>
        <w:ind w:left="2497" w:hanging="241"/>
      </w:pPr>
      <w:rPr>
        <w:rFonts w:hint="default"/>
        <w:lang w:val="zh-CN" w:eastAsia="zh-CN" w:bidi="zh-CN"/>
      </w:rPr>
    </w:lvl>
    <w:lvl w:ilvl="3" w:tentative="0">
      <w:start w:val="0"/>
      <w:numFmt w:val="bullet"/>
      <w:lvlText w:val="•"/>
      <w:lvlJc w:val="left"/>
      <w:pPr>
        <w:ind w:left="3295" w:hanging="241"/>
      </w:pPr>
      <w:rPr>
        <w:rFonts w:hint="default"/>
        <w:lang w:val="zh-CN" w:eastAsia="zh-CN" w:bidi="zh-CN"/>
      </w:rPr>
    </w:lvl>
    <w:lvl w:ilvl="4" w:tentative="0">
      <w:start w:val="0"/>
      <w:numFmt w:val="bullet"/>
      <w:lvlText w:val="•"/>
      <w:lvlJc w:val="left"/>
      <w:pPr>
        <w:ind w:left="4094" w:hanging="241"/>
      </w:pPr>
      <w:rPr>
        <w:rFonts w:hint="default"/>
        <w:lang w:val="zh-CN" w:eastAsia="zh-CN" w:bidi="zh-CN"/>
      </w:rPr>
    </w:lvl>
    <w:lvl w:ilvl="5" w:tentative="0">
      <w:start w:val="0"/>
      <w:numFmt w:val="bullet"/>
      <w:lvlText w:val="•"/>
      <w:lvlJc w:val="left"/>
      <w:pPr>
        <w:ind w:left="4893" w:hanging="241"/>
      </w:pPr>
      <w:rPr>
        <w:rFonts w:hint="default"/>
        <w:lang w:val="zh-CN" w:eastAsia="zh-CN" w:bidi="zh-CN"/>
      </w:rPr>
    </w:lvl>
    <w:lvl w:ilvl="6" w:tentative="0">
      <w:start w:val="0"/>
      <w:numFmt w:val="bullet"/>
      <w:lvlText w:val="•"/>
      <w:lvlJc w:val="left"/>
      <w:pPr>
        <w:ind w:left="5691" w:hanging="241"/>
      </w:pPr>
      <w:rPr>
        <w:rFonts w:hint="default"/>
        <w:lang w:val="zh-CN" w:eastAsia="zh-CN" w:bidi="zh-CN"/>
      </w:rPr>
    </w:lvl>
    <w:lvl w:ilvl="7" w:tentative="0">
      <w:start w:val="0"/>
      <w:numFmt w:val="bullet"/>
      <w:lvlText w:val="•"/>
      <w:lvlJc w:val="left"/>
      <w:pPr>
        <w:ind w:left="6490" w:hanging="241"/>
      </w:pPr>
      <w:rPr>
        <w:rFonts w:hint="default"/>
        <w:lang w:val="zh-CN" w:eastAsia="zh-CN" w:bidi="zh-CN"/>
      </w:rPr>
    </w:lvl>
    <w:lvl w:ilvl="8" w:tentative="0">
      <w:start w:val="0"/>
      <w:numFmt w:val="bullet"/>
      <w:lvlText w:val="•"/>
      <w:lvlJc w:val="left"/>
      <w:pPr>
        <w:ind w:left="7289" w:hanging="241"/>
      </w:pPr>
      <w:rPr>
        <w:rFonts w:hint="default"/>
        <w:lang w:val="zh-CN" w:eastAsia="zh-CN" w:bidi="zh-CN"/>
      </w:rPr>
    </w:lvl>
  </w:abstractNum>
  <w:num w:numId="1">
    <w:abstractNumId w:val="2"/>
  </w:num>
  <w:num w:numId="2">
    <w:abstractNumId w:val="5"/>
  </w:num>
  <w:num w:numId="3">
    <w:abstractNumId w:val="3"/>
  </w:num>
  <w:num w:numId="4">
    <w:abstractNumId w:val="0"/>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NmODE2NmQ0ZTFlY2ZmMzEyMWE0ZGQ1ZDgwNzZlNmIifQ=="/>
  </w:docVars>
  <w:rsids>
    <w:rsidRoot w:val="00000000"/>
    <w:rsid w:val="02127D06"/>
    <w:rsid w:val="041A5A49"/>
    <w:rsid w:val="0DBB16BD"/>
    <w:rsid w:val="27F128FC"/>
    <w:rsid w:val="321F745C"/>
    <w:rsid w:val="3FDF5424"/>
    <w:rsid w:val="41A37094"/>
    <w:rsid w:val="438A4CDB"/>
    <w:rsid w:val="453C3DB3"/>
    <w:rsid w:val="47E25AD0"/>
    <w:rsid w:val="4B803FED"/>
    <w:rsid w:val="57961D4D"/>
    <w:rsid w:val="63607A28"/>
    <w:rsid w:val="782C4E6D"/>
    <w:rsid w:val="7E552D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99" w:semiHidden="0" w:name="toc 3"/>
    <w:lsdException w:qFormat="1" w:unhideWhenUsed="0" w:uiPriority="99"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99" w:semiHidden="0" w:name="toc 8"/>
    <w:lsdException w:unhideWhenUsed="0" w:uiPriority="0"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99" w:semiHidden="0" w:name="footnote reference"/>
    <w:lsdException w:qFormat="1" w:unhideWhenUsed="0"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qFormat="1" w:unhideWhenUsed="0" w:uiPriority="99"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4">
    <w:name w:val="heading 1"/>
    <w:basedOn w:val="1"/>
    <w:next w:val="1"/>
    <w:link w:val="42"/>
    <w:qFormat/>
    <w:uiPriority w:val="1"/>
    <w:pPr>
      <w:autoSpaceDE w:val="0"/>
      <w:autoSpaceDN w:val="0"/>
      <w:spacing w:before="54"/>
      <w:jc w:val="center"/>
      <w:outlineLvl w:val="0"/>
    </w:pPr>
    <w:rPr>
      <w:rFonts w:ascii="宋体" w:hAnsi="宋体" w:eastAsia="宋体" w:cs="宋体"/>
      <w:b/>
      <w:bCs/>
      <w:kern w:val="0"/>
      <w:sz w:val="28"/>
      <w:szCs w:val="28"/>
      <w:lang w:val="zh-CN" w:bidi="zh-CN"/>
    </w:rPr>
  </w:style>
  <w:style w:type="paragraph" w:styleId="5">
    <w:name w:val="heading 2"/>
    <w:basedOn w:val="1"/>
    <w:next w:val="1"/>
    <w:link w:val="43"/>
    <w:qFormat/>
    <w:uiPriority w:val="1"/>
    <w:pPr>
      <w:autoSpaceDE w:val="0"/>
      <w:autoSpaceDN w:val="0"/>
      <w:spacing w:before="150"/>
      <w:ind w:left="1647" w:right="1806"/>
      <w:jc w:val="center"/>
      <w:outlineLvl w:val="1"/>
    </w:pPr>
    <w:rPr>
      <w:rFonts w:ascii="宋体" w:hAnsi="宋体" w:eastAsia="宋体" w:cs="宋体"/>
      <w:i/>
      <w:kern w:val="0"/>
      <w:sz w:val="25"/>
      <w:szCs w:val="25"/>
      <w:lang w:val="zh-CN" w:bidi="zh-CN"/>
    </w:rPr>
  </w:style>
  <w:style w:type="paragraph" w:styleId="6">
    <w:name w:val="heading 3"/>
    <w:basedOn w:val="1"/>
    <w:next w:val="1"/>
    <w:link w:val="44"/>
    <w:qFormat/>
    <w:uiPriority w:val="1"/>
    <w:pPr>
      <w:keepNext/>
      <w:keepLines/>
      <w:spacing w:before="260" w:after="260" w:line="415" w:lineRule="auto"/>
      <w:outlineLvl w:val="2"/>
    </w:pPr>
    <w:rPr>
      <w:rFonts w:ascii="Times New Roman" w:hAnsi="Times New Roman" w:eastAsia="宋体" w:cs="Times New Roman"/>
      <w:b/>
      <w:bCs/>
      <w:kern w:val="0"/>
      <w:sz w:val="32"/>
      <w:szCs w:val="32"/>
      <w:lang w:val="zh-CN"/>
    </w:rPr>
  </w:style>
  <w:style w:type="paragraph" w:styleId="7">
    <w:name w:val="heading 4"/>
    <w:basedOn w:val="1"/>
    <w:next w:val="1"/>
    <w:link w:val="45"/>
    <w:qFormat/>
    <w:uiPriority w:val="9"/>
    <w:pPr>
      <w:keepNext/>
      <w:keepLines/>
      <w:autoSpaceDE w:val="0"/>
      <w:autoSpaceDN w:val="0"/>
      <w:spacing w:before="280" w:after="290" w:line="376" w:lineRule="auto"/>
      <w:jc w:val="left"/>
      <w:outlineLvl w:val="3"/>
    </w:pPr>
    <w:rPr>
      <w:rFonts w:ascii="Cambria" w:hAnsi="Cambria" w:eastAsia="宋体" w:cs="Times New Roman"/>
      <w:b/>
      <w:bCs/>
      <w:kern w:val="0"/>
      <w:sz w:val="28"/>
      <w:szCs w:val="28"/>
      <w:lang w:val="zh-CN" w:bidi="zh-CN"/>
    </w:rPr>
  </w:style>
  <w:style w:type="paragraph" w:styleId="8">
    <w:name w:val="heading 5"/>
    <w:basedOn w:val="1"/>
    <w:next w:val="1"/>
    <w:link w:val="46"/>
    <w:qFormat/>
    <w:uiPriority w:val="99"/>
    <w:pPr>
      <w:keepNext/>
      <w:keepLines/>
      <w:spacing w:line="372" w:lineRule="auto"/>
      <w:outlineLvl w:val="4"/>
    </w:pPr>
    <w:rPr>
      <w:rFonts w:ascii="Calibri" w:hAnsi="Calibri" w:eastAsia="宋体" w:cs="Times New Roman"/>
      <w:b/>
      <w:bCs/>
      <w:kern w:val="0"/>
      <w:sz w:val="28"/>
      <w:szCs w:val="28"/>
      <w:lang w:val="zh-CN"/>
    </w:rPr>
  </w:style>
  <w:style w:type="paragraph" w:styleId="9">
    <w:name w:val="heading 6"/>
    <w:basedOn w:val="1"/>
    <w:next w:val="1"/>
    <w:link w:val="47"/>
    <w:qFormat/>
    <w:uiPriority w:val="99"/>
    <w:pPr>
      <w:keepNext/>
      <w:keepLines/>
      <w:widowControl/>
      <w:tabs>
        <w:tab w:val="left" w:pos="1440"/>
      </w:tabs>
      <w:spacing w:before="240" w:after="64" w:line="319" w:lineRule="auto"/>
      <w:ind w:left="1152" w:hanging="1152"/>
      <w:jc w:val="left"/>
      <w:outlineLvl w:val="5"/>
    </w:pPr>
    <w:rPr>
      <w:rFonts w:ascii="Arial" w:hAnsi="Arial" w:eastAsia="黑体" w:cs="Times New Roman"/>
      <w:b/>
      <w:bCs/>
      <w:kern w:val="0"/>
      <w:sz w:val="24"/>
      <w:szCs w:val="24"/>
      <w:lang w:val="zh-CN"/>
    </w:rPr>
  </w:style>
  <w:style w:type="paragraph" w:styleId="10">
    <w:name w:val="heading 7"/>
    <w:basedOn w:val="1"/>
    <w:next w:val="1"/>
    <w:link w:val="48"/>
    <w:qFormat/>
    <w:uiPriority w:val="99"/>
    <w:pPr>
      <w:keepNext/>
      <w:keepLines/>
      <w:widowControl/>
      <w:tabs>
        <w:tab w:val="left" w:pos="2520"/>
      </w:tabs>
      <w:spacing w:before="240" w:after="64" w:line="319" w:lineRule="auto"/>
      <w:ind w:left="1296" w:hanging="1296"/>
      <w:jc w:val="left"/>
      <w:outlineLvl w:val="6"/>
    </w:pPr>
    <w:rPr>
      <w:rFonts w:ascii="Times New Roman" w:hAnsi="Times New Roman" w:eastAsia="宋体" w:cs="Times New Roman"/>
      <w:b/>
      <w:bCs/>
      <w:kern w:val="0"/>
      <w:sz w:val="24"/>
      <w:szCs w:val="24"/>
      <w:lang w:val="zh-CN"/>
    </w:rPr>
  </w:style>
  <w:style w:type="paragraph" w:styleId="11">
    <w:name w:val="heading 8"/>
    <w:basedOn w:val="1"/>
    <w:next w:val="1"/>
    <w:link w:val="49"/>
    <w:qFormat/>
    <w:uiPriority w:val="99"/>
    <w:pPr>
      <w:keepNext/>
      <w:keepLines/>
      <w:widowControl/>
      <w:tabs>
        <w:tab w:val="left" w:pos="1440"/>
      </w:tabs>
      <w:spacing w:before="240" w:after="64" w:line="319" w:lineRule="auto"/>
      <w:ind w:left="1440" w:hanging="1440"/>
      <w:jc w:val="left"/>
      <w:outlineLvl w:val="7"/>
    </w:pPr>
    <w:rPr>
      <w:rFonts w:ascii="Arial" w:hAnsi="Arial" w:eastAsia="黑体" w:cs="Times New Roman"/>
      <w:kern w:val="0"/>
      <w:sz w:val="24"/>
      <w:szCs w:val="24"/>
      <w:lang w:val="zh-CN"/>
    </w:rPr>
  </w:style>
  <w:style w:type="paragraph" w:styleId="12">
    <w:name w:val="heading 9"/>
    <w:basedOn w:val="1"/>
    <w:next w:val="1"/>
    <w:link w:val="50"/>
    <w:qFormat/>
    <w:uiPriority w:val="99"/>
    <w:pPr>
      <w:keepNext/>
      <w:keepLines/>
      <w:widowControl/>
      <w:tabs>
        <w:tab w:val="left" w:pos="1584"/>
      </w:tabs>
      <w:spacing w:before="240" w:after="64" w:line="319" w:lineRule="auto"/>
      <w:ind w:left="1584" w:hanging="1584"/>
      <w:jc w:val="left"/>
      <w:outlineLvl w:val="8"/>
    </w:pPr>
    <w:rPr>
      <w:rFonts w:ascii="Arial" w:hAnsi="Arial" w:eastAsia="黑体" w:cs="Times New Roman"/>
      <w:kern w:val="0"/>
      <w:sz w:val="20"/>
      <w:szCs w:val="21"/>
      <w:lang w:val="zh-CN"/>
    </w:rPr>
  </w:style>
  <w:style w:type="character" w:default="1" w:styleId="36">
    <w:name w:val="Default Paragraph Font"/>
    <w:qFormat/>
    <w:uiPriority w:val="1"/>
  </w:style>
  <w:style w:type="table" w:default="1" w:styleId="34">
    <w:name w:val="Normal Table"/>
    <w:qFormat/>
    <w:uiPriority w:val="99"/>
    <w:tblPr>
      <w:tblCellMar>
        <w:top w:w="0" w:type="dxa"/>
        <w:left w:w="108" w:type="dxa"/>
        <w:bottom w:w="0" w:type="dxa"/>
        <w:right w:w="108" w:type="dxa"/>
      </w:tblCellMar>
    </w:tblPr>
  </w:style>
  <w:style w:type="paragraph" w:styleId="2">
    <w:name w:val="Body Text First Indent"/>
    <w:basedOn w:val="3"/>
    <w:next w:val="1"/>
    <w:link w:val="66"/>
    <w:qFormat/>
    <w:uiPriority w:val="99"/>
    <w:pPr>
      <w:spacing w:line="312" w:lineRule="auto"/>
      <w:ind w:firstLine="420"/>
    </w:pPr>
    <w:rPr>
      <w:rFonts w:ascii="Calibri" w:hAnsi="Calibri" w:eastAsia="宋体" w:cs="Times New Roman"/>
      <w:szCs w:val="24"/>
    </w:rPr>
  </w:style>
  <w:style w:type="paragraph" w:styleId="3">
    <w:name w:val="Body Text"/>
    <w:basedOn w:val="1"/>
    <w:next w:val="1"/>
    <w:link w:val="56"/>
    <w:qFormat/>
    <w:uiPriority w:val="1"/>
    <w:pPr>
      <w:autoSpaceDE w:val="0"/>
      <w:autoSpaceDN w:val="0"/>
      <w:jc w:val="left"/>
    </w:pPr>
    <w:rPr>
      <w:rFonts w:ascii="宋体" w:hAnsi="宋体" w:eastAsia="宋体" w:cs="宋体"/>
      <w:kern w:val="0"/>
      <w:sz w:val="24"/>
      <w:szCs w:val="24"/>
      <w:lang w:val="zh-CN" w:bidi="zh-CN"/>
    </w:rPr>
  </w:style>
  <w:style w:type="paragraph" w:styleId="13">
    <w:name w:val="Normal Indent"/>
    <w:basedOn w:val="1"/>
    <w:qFormat/>
    <w:uiPriority w:val="99"/>
    <w:pPr>
      <w:ind w:firstLine="200" w:firstLineChars="200"/>
    </w:pPr>
    <w:rPr>
      <w:rFonts w:ascii="Times New Roman" w:hAnsi="Times New Roman" w:eastAsia="宋体" w:cs="Times New Roman"/>
      <w:szCs w:val="21"/>
    </w:rPr>
  </w:style>
  <w:style w:type="paragraph" w:styleId="14">
    <w:name w:val="Document Map"/>
    <w:basedOn w:val="1"/>
    <w:link w:val="53"/>
    <w:qFormat/>
    <w:uiPriority w:val="99"/>
    <w:pPr>
      <w:shd w:val="clear" w:color="auto" w:fill="000080"/>
    </w:pPr>
    <w:rPr>
      <w:rFonts w:ascii="Calibri" w:hAnsi="Calibri" w:eastAsia="宋体" w:cs="Times New Roman"/>
      <w:szCs w:val="24"/>
    </w:rPr>
  </w:style>
  <w:style w:type="paragraph" w:styleId="15">
    <w:name w:val="annotation text"/>
    <w:basedOn w:val="1"/>
    <w:link w:val="54"/>
    <w:qFormat/>
    <w:uiPriority w:val="99"/>
    <w:pPr>
      <w:autoSpaceDE w:val="0"/>
      <w:autoSpaceDN w:val="0"/>
      <w:jc w:val="left"/>
    </w:pPr>
    <w:rPr>
      <w:rFonts w:ascii="宋体" w:hAnsi="宋体" w:eastAsia="宋体" w:cs="宋体"/>
      <w:kern w:val="0"/>
      <w:sz w:val="22"/>
      <w:lang w:val="zh-CN" w:bidi="zh-CN"/>
    </w:rPr>
  </w:style>
  <w:style w:type="paragraph" w:styleId="16">
    <w:name w:val="Body Text 3"/>
    <w:basedOn w:val="1"/>
    <w:link w:val="55"/>
    <w:qFormat/>
    <w:uiPriority w:val="99"/>
    <w:pPr>
      <w:spacing w:after="120"/>
    </w:pPr>
    <w:rPr>
      <w:rFonts w:ascii="Times New Roman" w:hAnsi="Times New Roman" w:eastAsia="宋体" w:cs="Times New Roman"/>
      <w:sz w:val="16"/>
      <w:szCs w:val="16"/>
    </w:rPr>
  </w:style>
  <w:style w:type="paragraph" w:styleId="17">
    <w:name w:val="Body Text Indent"/>
    <w:basedOn w:val="1"/>
    <w:link w:val="51"/>
    <w:qFormat/>
    <w:uiPriority w:val="99"/>
    <w:pPr>
      <w:spacing w:after="120"/>
      <w:ind w:left="420" w:leftChars="200"/>
    </w:pPr>
  </w:style>
  <w:style w:type="paragraph" w:styleId="18">
    <w:name w:val="toc 3"/>
    <w:basedOn w:val="1"/>
    <w:next w:val="1"/>
    <w:qFormat/>
    <w:uiPriority w:val="99"/>
    <w:pPr>
      <w:ind w:left="840" w:leftChars="400"/>
    </w:pPr>
    <w:rPr>
      <w:rFonts w:ascii="Calibri" w:hAnsi="Calibri" w:eastAsia="宋体" w:cs="Times New Roman"/>
    </w:rPr>
  </w:style>
  <w:style w:type="paragraph" w:styleId="19">
    <w:name w:val="Plain Text"/>
    <w:basedOn w:val="1"/>
    <w:link w:val="57"/>
    <w:qFormat/>
    <w:uiPriority w:val="0"/>
    <w:rPr>
      <w:rFonts w:ascii="宋体" w:hAnsi="Courier New" w:eastAsia="宋体" w:cs="Times New Roman"/>
    </w:rPr>
  </w:style>
  <w:style w:type="paragraph" w:styleId="20">
    <w:name w:val="toc 8"/>
    <w:basedOn w:val="1"/>
    <w:next w:val="1"/>
    <w:qFormat/>
    <w:uiPriority w:val="99"/>
    <w:pPr>
      <w:ind w:left="2940"/>
    </w:pPr>
    <w:rPr>
      <w:rFonts w:ascii="Times New Roman" w:hAnsi="Times New Roman" w:eastAsia="宋体" w:cs="Times New Roman"/>
      <w:szCs w:val="21"/>
    </w:rPr>
  </w:style>
  <w:style w:type="paragraph" w:styleId="21">
    <w:name w:val="Date"/>
    <w:basedOn w:val="1"/>
    <w:next w:val="1"/>
    <w:link w:val="58"/>
    <w:qFormat/>
    <w:uiPriority w:val="99"/>
    <w:rPr>
      <w:rFonts w:ascii="Times New Roman" w:hAnsi="Times New Roman" w:eastAsia="宋体" w:cs="Times New Roman"/>
      <w:sz w:val="24"/>
      <w:szCs w:val="21"/>
    </w:rPr>
  </w:style>
  <w:style w:type="paragraph" w:styleId="22">
    <w:name w:val="Balloon Text"/>
    <w:basedOn w:val="1"/>
    <w:link w:val="59"/>
    <w:qFormat/>
    <w:uiPriority w:val="99"/>
    <w:pPr>
      <w:autoSpaceDE w:val="0"/>
      <w:autoSpaceDN w:val="0"/>
      <w:jc w:val="left"/>
    </w:pPr>
    <w:rPr>
      <w:rFonts w:ascii="宋体" w:hAnsi="宋体" w:eastAsia="宋体" w:cs="宋体"/>
      <w:kern w:val="0"/>
      <w:sz w:val="18"/>
      <w:szCs w:val="18"/>
      <w:lang w:val="zh-CN" w:bidi="zh-CN"/>
    </w:rPr>
  </w:style>
  <w:style w:type="paragraph" w:styleId="23">
    <w:name w:val="footer"/>
    <w:basedOn w:val="1"/>
    <w:link w:val="60"/>
    <w:qFormat/>
    <w:uiPriority w:val="99"/>
    <w:pPr>
      <w:tabs>
        <w:tab w:val="center" w:pos="4153"/>
        <w:tab w:val="right" w:pos="8306"/>
      </w:tabs>
      <w:autoSpaceDE w:val="0"/>
      <w:autoSpaceDN w:val="0"/>
      <w:snapToGrid w:val="0"/>
      <w:jc w:val="left"/>
    </w:pPr>
    <w:rPr>
      <w:rFonts w:ascii="宋体" w:hAnsi="宋体" w:eastAsia="宋体" w:cs="宋体"/>
      <w:kern w:val="0"/>
      <w:sz w:val="18"/>
      <w:szCs w:val="18"/>
      <w:lang w:val="zh-CN" w:bidi="zh-CN"/>
    </w:rPr>
  </w:style>
  <w:style w:type="paragraph" w:styleId="24">
    <w:name w:val="envelope return"/>
    <w:basedOn w:val="1"/>
    <w:qFormat/>
    <w:uiPriority w:val="0"/>
    <w:pPr>
      <w:autoSpaceDE w:val="0"/>
      <w:autoSpaceDN w:val="0"/>
      <w:snapToGrid w:val="0"/>
      <w:jc w:val="left"/>
    </w:pPr>
    <w:rPr>
      <w:rFonts w:ascii="Arial" w:hAnsi="Arial" w:eastAsia="宋体" w:cs="宋体"/>
      <w:kern w:val="0"/>
      <w:sz w:val="22"/>
      <w:lang w:val="zh-CN" w:bidi="zh-CN"/>
    </w:rPr>
  </w:style>
  <w:style w:type="paragraph" w:styleId="25">
    <w:name w:val="header"/>
    <w:basedOn w:val="1"/>
    <w:link w:val="61"/>
    <w:qFormat/>
    <w:uiPriority w:val="99"/>
    <w:pPr>
      <w:pBdr>
        <w:bottom w:val="single" w:color="auto" w:sz="6" w:space="1"/>
      </w:pBdr>
      <w:tabs>
        <w:tab w:val="center" w:pos="4153"/>
        <w:tab w:val="right" w:pos="8306"/>
      </w:tabs>
      <w:autoSpaceDE w:val="0"/>
      <w:autoSpaceDN w:val="0"/>
      <w:snapToGrid w:val="0"/>
      <w:jc w:val="center"/>
    </w:pPr>
    <w:rPr>
      <w:rFonts w:ascii="宋体" w:hAnsi="宋体" w:eastAsia="宋体" w:cs="宋体"/>
      <w:kern w:val="0"/>
      <w:sz w:val="18"/>
      <w:szCs w:val="18"/>
      <w:lang w:val="zh-CN" w:bidi="zh-CN"/>
    </w:rPr>
  </w:style>
  <w:style w:type="paragraph" w:styleId="26">
    <w:name w:val="toc 1"/>
    <w:basedOn w:val="1"/>
    <w:next w:val="1"/>
    <w:qFormat/>
    <w:uiPriority w:val="39"/>
    <w:pPr>
      <w:autoSpaceDE w:val="0"/>
      <w:autoSpaceDN w:val="0"/>
      <w:spacing w:before="177"/>
      <w:ind w:left="441"/>
      <w:jc w:val="left"/>
    </w:pPr>
    <w:rPr>
      <w:rFonts w:ascii="宋体" w:hAnsi="宋体" w:eastAsia="宋体" w:cs="宋体"/>
      <w:b/>
      <w:bCs/>
      <w:kern w:val="0"/>
      <w:sz w:val="22"/>
      <w:lang w:val="zh-CN" w:bidi="zh-CN"/>
    </w:rPr>
  </w:style>
  <w:style w:type="paragraph" w:styleId="27">
    <w:name w:val="toc 4"/>
    <w:basedOn w:val="1"/>
    <w:next w:val="1"/>
    <w:qFormat/>
    <w:uiPriority w:val="99"/>
    <w:pPr>
      <w:tabs>
        <w:tab w:val="left" w:pos="1890"/>
        <w:tab w:val="right" w:leader="dot" w:pos="8296"/>
      </w:tabs>
      <w:ind w:left="630" w:leftChars="300"/>
    </w:pPr>
    <w:rPr>
      <w:rFonts w:ascii="Calibri" w:hAnsi="Calibri" w:eastAsia="宋体" w:cs="Times New Roman"/>
    </w:rPr>
  </w:style>
  <w:style w:type="paragraph" w:styleId="28">
    <w:name w:val="footnote text"/>
    <w:basedOn w:val="1"/>
    <w:link w:val="62"/>
    <w:qFormat/>
    <w:uiPriority w:val="99"/>
    <w:pPr>
      <w:autoSpaceDE w:val="0"/>
      <w:autoSpaceDN w:val="0"/>
      <w:snapToGrid w:val="0"/>
      <w:jc w:val="left"/>
    </w:pPr>
    <w:rPr>
      <w:rFonts w:ascii="宋体" w:hAnsi="宋体" w:eastAsia="宋体" w:cs="宋体"/>
      <w:kern w:val="0"/>
      <w:sz w:val="18"/>
      <w:szCs w:val="18"/>
      <w:lang w:val="zh-CN" w:bidi="zh-CN"/>
    </w:rPr>
  </w:style>
  <w:style w:type="paragraph" w:styleId="29">
    <w:name w:val="Body Text Indent 3"/>
    <w:basedOn w:val="1"/>
    <w:link w:val="63"/>
    <w:qFormat/>
    <w:uiPriority w:val="99"/>
    <w:pPr>
      <w:spacing w:after="120"/>
      <w:ind w:left="420" w:leftChars="200"/>
    </w:pPr>
    <w:rPr>
      <w:rFonts w:ascii="Times New Roman" w:hAnsi="Times New Roman" w:eastAsia="宋体" w:cs="Times New Roman"/>
      <w:sz w:val="16"/>
      <w:szCs w:val="16"/>
    </w:rPr>
  </w:style>
  <w:style w:type="paragraph" w:styleId="30">
    <w:name w:val="Normal (Web)"/>
    <w:basedOn w:val="1"/>
    <w:next w:val="1"/>
    <w:qFormat/>
    <w:uiPriority w:val="99"/>
    <w:pPr>
      <w:spacing w:before="100" w:beforeAutospacing="1" w:after="75"/>
      <w:jc w:val="left"/>
    </w:pPr>
    <w:rPr>
      <w:rFonts w:ascii="Times New Roman" w:hAnsi="Times New Roman" w:eastAsia="宋体" w:cs="Times New Roman"/>
      <w:kern w:val="0"/>
      <w:sz w:val="24"/>
      <w:szCs w:val="24"/>
    </w:rPr>
  </w:style>
  <w:style w:type="paragraph" w:styleId="31">
    <w:name w:val="Title"/>
    <w:basedOn w:val="1"/>
    <w:link w:val="64"/>
    <w:qFormat/>
    <w:uiPriority w:val="99"/>
    <w:pPr>
      <w:adjustRightInd w:val="0"/>
      <w:spacing w:before="240" w:after="60" w:line="420" w:lineRule="atLeast"/>
      <w:jc w:val="center"/>
      <w:textAlignment w:val="baseline"/>
      <w:outlineLvl w:val="0"/>
    </w:pPr>
    <w:rPr>
      <w:rFonts w:ascii="Arial" w:hAnsi="Arial" w:eastAsia="宋体" w:cs="Times New Roman"/>
      <w:b/>
      <w:kern w:val="0"/>
      <w:sz w:val="20"/>
      <w:szCs w:val="20"/>
    </w:rPr>
  </w:style>
  <w:style w:type="paragraph" w:styleId="32">
    <w:name w:val="annotation subject"/>
    <w:basedOn w:val="15"/>
    <w:next w:val="15"/>
    <w:link w:val="65"/>
    <w:qFormat/>
    <w:uiPriority w:val="99"/>
    <w:pPr>
      <w:autoSpaceDE/>
      <w:autoSpaceDN/>
      <w:jc w:val="both"/>
    </w:pPr>
    <w:rPr>
      <w:rFonts w:ascii="Calibri" w:hAnsi="Calibri" w:cs="Times New Roman"/>
      <w:b/>
      <w:bCs/>
      <w:kern w:val="2"/>
      <w:sz w:val="21"/>
      <w:szCs w:val="24"/>
      <w:lang w:val="en-US" w:bidi="ar-SA"/>
    </w:rPr>
  </w:style>
  <w:style w:type="paragraph" w:styleId="33">
    <w:name w:val="Body Text First Indent 2"/>
    <w:basedOn w:val="17"/>
    <w:link w:val="52"/>
    <w:qFormat/>
    <w:uiPriority w:val="99"/>
    <w:pPr>
      <w:ind w:firstLine="420" w:firstLineChars="200"/>
    </w:pPr>
    <w:rPr>
      <w:rFonts w:ascii="Times New Roman" w:hAnsi="Times New Roman" w:eastAsia="宋体" w:cs="Times New Roman"/>
      <w:szCs w:val="21"/>
    </w:rPr>
  </w:style>
  <w:style w:type="table" w:styleId="35">
    <w:name w:val="Table Grid"/>
    <w:basedOn w:val="34"/>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page number"/>
    <w:qFormat/>
    <w:uiPriority w:val="99"/>
    <w:rPr>
      <w:rFonts w:cs="Times New Roman"/>
      <w:lang w:bidi="ar-SA"/>
    </w:rPr>
  </w:style>
  <w:style w:type="character" w:styleId="38">
    <w:name w:val="FollowedHyperlink"/>
    <w:qFormat/>
    <w:uiPriority w:val="99"/>
    <w:rPr>
      <w:color w:val="800080"/>
      <w:u w:val="single"/>
    </w:rPr>
  </w:style>
  <w:style w:type="character" w:styleId="39">
    <w:name w:val="Hyperlink"/>
    <w:qFormat/>
    <w:uiPriority w:val="99"/>
    <w:rPr>
      <w:rFonts w:cs="Times New Roman"/>
      <w:color w:val="0000FF"/>
      <w:u w:val="single"/>
      <w:lang w:bidi="ar-SA"/>
    </w:rPr>
  </w:style>
  <w:style w:type="character" w:styleId="40">
    <w:name w:val="annotation reference"/>
    <w:qFormat/>
    <w:uiPriority w:val="99"/>
    <w:rPr>
      <w:rFonts w:cs="Times New Roman"/>
      <w:sz w:val="21"/>
    </w:rPr>
  </w:style>
  <w:style w:type="character" w:styleId="41">
    <w:name w:val="footnote reference"/>
    <w:qFormat/>
    <w:uiPriority w:val="99"/>
    <w:rPr>
      <w:vertAlign w:val="superscript"/>
    </w:rPr>
  </w:style>
  <w:style w:type="character" w:customStyle="1" w:styleId="42">
    <w:name w:val="标题 1 字符"/>
    <w:basedOn w:val="36"/>
    <w:link w:val="4"/>
    <w:qFormat/>
    <w:uiPriority w:val="1"/>
    <w:rPr>
      <w:rFonts w:ascii="宋体" w:hAnsi="宋体" w:eastAsia="宋体" w:cs="宋体"/>
      <w:b/>
      <w:bCs/>
      <w:kern w:val="0"/>
      <w:sz w:val="28"/>
      <w:szCs w:val="28"/>
      <w:lang w:val="zh-CN" w:bidi="zh-CN"/>
    </w:rPr>
  </w:style>
  <w:style w:type="character" w:customStyle="1" w:styleId="43">
    <w:name w:val="标题 2 字符"/>
    <w:basedOn w:val="36"/>
    <w:link w:val="5"/>
    <w:qFormat/>
    <w:uiPriority w:val="1"/>
    <w:rPr>
      <w:rFonts w:ascii="宋体" w:hAnsi="宋体" w:eastAsia="宋体" w:cs="宋体"/>
      <w:i/>
      <w:kern w:val="0"/>
      <w:sz w:val="25"/>
      <w:szCs w:val="25"/>
      <w:lang w:val="zh-CN" w:bidi="zh-CN"/>
    </w:rPr>
  </w:style>
  <w:style w:type="character" w:customStyle="1" w:styleId="44">
    <w:name w:val="标题 3 字符"/>
    <w:basedOn w:val="36"/>
    <w:link w:val="6"/>
    <w:qFormat/>
    <w:uiPriority w:val="1"/>
    <w:rPr>
      <w:rFonts w:ascii="Times New Roman" w:hAnsi="Times New Roman" w:eastAsia="宋体" w:cs="Times New Roman"/>
      <w:b/>
      <w:bCs/>
      <w:kern w:val="0"/>
      <w:sz w:val="32"/>
      <w:szCs w:val="32"/>
      <w:lang w:val="zh-CN"/>
    </w:rPr>
  </w:style>
  <w:style w:type="character" w:customStyle="1" w:styleId="45">
    <w:name w:val="标题 4 字符"/>
    <w:basedOn w:val="36"/>
    <w:link w:val="7"/>
    <w:qFormat/>
    <w:uiPriority w:val="9"/>
    <w:rPr>
      <w:rFonts w:ascii="Cambria" w:hAnsi="Cambria" w:eastAsia="宋体" w:cs="Times New Roman"/>
      <w:b/>
      <w:bCs/>
      <w:kern w:val="0"/>
      <w:sz w:val="28"/>
      <w:szCs w:val="28"/>
      <w:lang w:val="zh-CN" w:bidi="zh-CN"/>
    </w:rPr>
  </w:style>
  <w:style w:type="character" w:customStyle="1" w:styleId="46">
    <w:name w:val="标题 5 字符"/>
    <w:basedOn w:val="36"/>
    <w:link w:val="8"/>
    <w:qFormat/>
    <w:uiPriority w:val="99"/>
    <w:rPr>
      <w:rFonts w:ascii="Calibri" w:hAnsi="Calibri" w:eastAsia="宋体" w:cs="Times New Roman"/>
      <w:b/>
      <w:bCs/>
      <w:kern w:val="0"/>
      <w:sz w:val="28"/>
      <w:szCs w:val="28"/>
      <w:lang w:val="zh-CN"/>
    </w:rPr>
  </w:style>
  <w:style w:type="character" w:customStyle="1" w:styleId="47">
    <w:name w:val="标题 6 字符"/>
    <w:basedOn w:val="36"/>
    <w:link w:val="9"/>
    <w:qFormat/>
    <w:uiPriority w:val="99"/>
    <w:rPr>
      <w:rFonts w:ascii="Arial" w:hAnsi="Arial" w:eastAsia="黑体" w:cs="Times New Roman"/>
      <w:b/>
      <w:bCs/>
      <w:kern w:val="0"/>
      <w:sz w:val="24"/>
      <w:szCs w:val="24"/>
      <w:lang w:val="zh-CN"/>
    </w:rPr>
  </w:style>
  <w:style w:type="character" w:customStyle="1" w:styleId="48">
    <w:name w:val="标题 7 字符"/>
    <w:basedOn w:val="36"/>
    <w:link w:val="10"/>
    <w:qFormat/>
    <w:uiPriority w:val="99"/>
    <w:rPr>
      <w:rFonts w:ascii="Times New Roman" w:hAnsi="Times New Roman" w:eastAsia="宋体" w:cs="Times New Roman"/>
      <w:b/>
      <w:bCs/>
      <w:kern w:val="0"/>
      <w:sz w:val="24"/>
      <w:szCs w:val="24"/>
      <w:lang w:val="zh-CN"/>
    </w:rPr>
  </w:style>
  <w:style w:type="character" w:customStyle="1" w:styleId="49">
    <w:name w:val="标题 8 字符"/>
    <w:basedOn w:val="36"/>
    <w:link w:val="11"/>
    <w:qFormat/>
    <w:uiPriority w:val="99"/>
    <w:rPr>
      <w:rFonts w:ascii="Arial" w:hAnsi="Arial" w:eastAsia="黑体" w:cs="Times New Roman"/>
      <w:kern w:val="0"/>
      <w:sz w:val="24"/>
      <w:szCs w:val="24"/>
      <w:lang w:val="zh-CN"/>
    </w:rPr>
  </w:style>
  <w:style w:type="character" w:customStyle="1" w:styleId="50">
    <w:name w:val="标题 9 字符"/>
    <w:basedOn w:val="36"/>
    <w:link w:val="12"/>
    <w:qFormat/>
    <w:uiPriority w:val="99"/>
    <w:rPr>
      <w:rFonts w:ascii="Arial" w:hAnsi="Arial" w:eastAsia="黑体" w:cs="Times New Roman"/>
      <w:kern w:val="0"/>
      <w:sz w:val="20"/>
      <w:szCs w:val="21"/>
      <w:lang w:val="zh-CN"/>
    </w:rPr>
  </w:style>
  <w:style w:type="character" w:customStyle="1" w:styleId="51">
    <w:name w:val="正文文本缩进 字符"/>
    <w:basedOn w:val="36"/>
    <w:link w:val="17"/>
    <w:qFormat/>
    <w:uiPriority w:val="99"/>
  </w:style>
  <w:style w:type="character" w:customStyle="1" w:styleId="52">
    <w:name w:val="正文文本首行缩进 2 字符"/>
    <w:basedOn w:val="51"/>
    <w:link w:val="33"/>
    <w:qFormat/>
    <w:uiPriority w:val="99"/>
    <w:rPr>
      <w:rFonts w:ascii="Times New Roman" w:hAnsi="Times New Roman" w:eastAsia="宋体" w:cs="Times New Roman"/>
      <w:szCs w:val="21"/>
    </w:rPr>
  </w:style>
  <w:style w:type="character" w:customStyle="1" w:styleId="53">
    <w:name w:val="文档结构图 字符"/>
    <w:basedOn w:val="36"/>
    <w:link w:val="14"/>
    <w:qFormat/>
    <w:uiPriority w:val="99"/>
    <w:rPr>
      <w:rFonts w:ascii="Calibri" w:hAnsi="Calibri" w:eastAsia="宋体" w:cs="Times New Roman"/>
      <w:szCs w:val="24"/>
      <w:shd w:val="clear" w:color="auto" w:fill="000080"/>
    </w:rPr>
  </w:style>
  <w:style w:type="character" w:customStyle="1" w:styleId="54">
    <w:name w:val="批注文字 字符"/>
    <w:basedOn w:val="36"/>
    <w:link w:val="15"/>
    <w:qFormat/>
    <w:uiPriority w:val="99"/>
    <w:rPr>
      <w:rFonts w:ascii="宋体" w:hAnsi="宋体" w:eastAsia="宋体" w:cs="宋体"/>
      <w:kern w:val="0"/>
      <w:sz w:val="22"/>
      <w:lang w:val="zh-CN" w:bidi="zh-CN"/>
    </w:rPr>
  </w:style>
  <w:style w:type="character" w:customStyle="1" w:styleId="55">
    <w:name w:val="正文文本 3 字符"/>
    <w:basedOn w:val="36"/>
    <w:link w:val="16"/>
    <w:qFormat/>
    <w:uiPriority w:val="99"/>
    <w:rPr>
      <w:rFonts w:ascii="Times New Roman" w:hAnsi="Times New Roman" w:eastAsia="宋体" w:cs="Times New Roman"/>
      <w:sz w:val="16"/>
      <w:szCs w:val="16"/>
    </w:rPr>
  </w:style>
  <w:style w:type="character" w:customStyle="1" w:styleId="56">
    <w:name w:val="正文文本 字符"/>
    <w:basedOn w:val="36"/>
    <w:link w:val="3"/>
    <w:qFormat/>
    <w:uiPriority w:val="1"/>
    <w:rPr>
      <w:rFonts w:ascii="宋体" w:hAnsi="宋体" w:eastAsia="宋体" w:cs="宋体"/>
      <w:kern w:val="0"/>
      <w:sz w:val="24"/>
      <w:szCs w:val="24"/>
      <w:lang w:val="zh-CN" w:bidi="zh-CN"/>
    </w:rPr>
  </w:style>
  <w:style w:type="character" w:customStyle="1" w:styleId="57">
    <w:name w:val="纯文本 字符"/>
    <w:basedOn w:val="36"/>
    <w:link w:val="19"/>
    <w:qFormat/>
    <w:uiPriority w:val="0"/>
    <w:rPr>
      <w:rFonts w:ascii="宋体" w:hAnsi="Courier New" w:eastAsia="宋体" w:cs="Times New Roman"/>
    </w:rPr>
  </w:style>
  <w:style w:type="character" w:customStyle="1" w:styleId="58">
    <w:name w:val="日期 字符"/>
    <w:basedOn w:val="36"/>
    <w:link w:val="21"/>
    <w:qFormat/>
    <w:uiPriority w:val="99"/>
    <w:rPr>
      <w:rFonts w:ascii="Times New Roman" w:hAnsi="Times New Roman" w:eastAsia="宋体" w:cs="Times New Roman"/>
      <w:sz w:val="24"/>
      <w:szCs w:val="21"/>
    </w:rPr>
  </w:style>
  <w:style w:type="character" w:customStyle="1" w:styleId="59">
    <w:name w:val="批注框文本 字符"/>
    <w:basedOn w:val="36"/>
    <w:link w:val="22"/>
    <w:qFormat/>
    <w:uiPriority w:val="99"/>
    <w:rPr>
      <w:rFonts w:ascii="宋体" w:hAnsi="宋体" w:eastAsia="宋体" w:cs="宋体"/>
      <w:kern w:val="0"/>
      <w:sz w:val="18"/>
      <w:szCs w:val="18"/>
      <w:lang w:val="zh-CN" w:bidi="zh-CN"/>
    </w:rPr>
  </w:style>
  <w:style w:type="character" w:customStyle="1" w:styleId="60">
    <w:name w:val="页脚 字符"/>
    <w:basedOn w:val="36"/>
    <w:link w:val="23"/>
    <w:qFormat/>
    <w:uiPriority w:val="99"/>
    <w:rPr>
      <w:rFonts w:ascii="宋体" w:hAnsi="宋体" w:eastAsia="宋体" w:cs="宋体"/>
      <w:kern w:val="0"/>
      <w:sz w:val="18"/>
      <w:szCs w:val="18"/>
      <w:lang w:val="zh-CN" w:bidi="zh-CN"/>
    </w:rPr>
  </w:style>
  <w:style w:type="character" w:customStyle="1" w:styleId="61">
    <w:name w:val="页眉 字符"/>
    <w:basedOn w:val="36"/>
    <w:link w:val="25"/>
    <w:qFormat/>
    <w:uiPriority w:val="99"/>
    <w:rPr>
      <w:rFonts w:ascii="宋体" w:hAnsi="宋体" w:eastAsia="宋体" w:cs="宋体"/>
      <w:kern w:val="0"/>
      <w:sz w:val="18"/>
      <w:szCs w:val="18"/>
      <w:lang w:val="zh-CN" w:bidi="zh-CN"/>
    </w:rPr>
  </w:style>
  <w:style w:type="character" w:customStyle="1" w:styleId="62">
    <w:name w:val="脚注文本 字符"/>
    <w:basedOn w:val="36"/>
    <w:link w:val="28"/>
    <w:qFormat/>
    <w:uiPriority w:val="99"/>
    <w:rPr>
      <w:rFonts w:ascii="宋体" w:hAnsi="宋体" w:eastAsia="宋体" w:cs="宋体"/>
      <w:kern w:val="0"/>
      <w:sz w:val="18"/>
      <w:szCs w:val="18"/>
      <w:lang w:val="zh-CN" w:bidi="zh-CN"/>
    </w:rPr>
  </w:style>
  <w:style w:type="character" w:customStyle="1" w:styleId="63">
    <w:name w:val="正文文本缩进 3 字符"/>
    <w:basedOn w:val="36"/>
    <w:link w:val="29"/>
    <w:qFormat/>
    <w:uiPriority w:val="99"/>
    <w:rPr>
      <w:rFonts w:ascii="Times New Roman" w:hAnsi="Times New Roman" w:eastAsia="宋体" w:cs="Times New Roman"/>
      <w:sz w:val="16"/>
      <w:szCs w:val="16"/>
    </w:rPr>
  </w:style>
  <w:style w:type="character" w:customStyle="1" w:styleId="64">
    <w:name w:val="标题 字符"/>
    <w:basedOn w:val="36"/>
    <w:link w:val="31"/>
    <w:qFormat/>
    <w:uiPriority w:val="99"/>
    <w:rPr>
      <w:rFonts w:ascii="Arial" w:hAnsi="Arial" w:eastAsia="宋体" w:cs="Times New Roman"/>
      <w:b/>
      <w:kern w:val="0"/>
      <w:sz w:val="20"/>
      <w:szCs w:val="20"/>
    </w:rPr>
  </w:style>
  <w:style w:type="character" w:customStyle="1" w:styleId="65">
    <w:name w:val="批注主题 字符"/>
    <w:basedOn w:val="54"/>
    <w:link w:val="32"/>
    <w:qFormat/>
    <w:uiPriority w:val="99"/>
    <w:rPr>
      <w:rFonts w:ascii="Calibri" w:hAnsi="Calibri" w:eastAsia="宋体" w:cs="Times New Roman"/>
      <w:b/>
      <w:bCs/>
      <w:kern w:val="0"/>
      <w:sz w:val="22"/>
      <w:szCs w:val="24"/>
      <w:lang w:val="zh-CN" w:bidi="zh-CN"/>
    </w:rPr>
  </w:style>
  <w:style w:type="character" w:customStyle="1" w:styleId="66">
    <w:name w:val="正文文本首行缩进 字符"/>
    <w:basedOn w:val="56"/>
    <w:link w:val="2"/>
    <w:qFormat/>
    <w:uiPriority w:val="99"/>
    <w:rPr>
      <w:rFonts w:ascii="Calibri" w:hAnsi="Calibri" w:eastAsia="宋体" w:cs="Times New Roman"/>
      <w:kern w:val="0"/>
      <w:sz w:val="24"/>
      <w:szCs w:val="24"/>
      <w:lang w:val="zh-CN" w:bidi="zh-CN"/>
    </w:rPr>
  </w:style>
  <w:style w:type="character" w:customStyle="1" w:styleId="67">
    <w:name w:val="style3"/>
    <w:qFormat/>
    <w:uiPriority w:val="0"/>
  </w:style>
  <w:style w:type="paragraph" w:styleId="68">
    <w:name w:val="List Paragraph"/>
    <w:basedOn w:val="1"/>
    <w:next w:val="1"/>
    <w:qFormat/>
    <w:uiPriority w:val="1"/>
    <w:pPr>
      <w:autoSpaceDE w:val="0"/>
      <w:autoSpaceDN w:val="0"/>
      <w:ind w:left="220" w:firstLine="434"/>
      <w:jc w:val="left"/>
    </w:pPr>
    <w:rPr>
      <w:rFonts w:ascii="宋体" w:hAnsi="宋体" w:eastAsia="宋体" w:cs="宋体"/>
      <w:kern w:val="0"/>
      <w:sz w:val="22"/>
      <w:lang w:val="zh-CN" w:bidi="zh-CN"/>
    </w:rPr>
  </w:style>
  <w:style w:type="table" w:customStyle="1" w:styleId="69">
    <w:name w:val="Table Normal"/>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paragraph" w:customStyle="1" w:styleId="70">
    <w:name w:val="Table Paragraph"/>
    <w:basedOn w:val="1"/>
    <w:qFormat/>
    <w:uiPriority w:val="1"/>
    <w:pPr>
      <w:autoSpaceDE w:val="0"/>
      <w:autoSpaceDN w:val="0"/>
      <w:jc w:val="left"/>
    </w:pPr>
    <w:rPr>
      <w:rFonts w:ascii="宋体" w:hAnsi="宋体" w:eastAsia="宋体" w:cs="宋体"/>
      <w:kern w:val="0"/>
      <w:sz w:val="22"/>
      <w:lang w:val="zh-CN" w:bidi="zh-CN"/>
    </w:rPr>
  </w:style>
  <w:style w:type="paragraph" w:customStyle="1" w:styleId="71">
    <w:name w:val="_Style 40"/>
    <w:qFormat/>
    <w:uiPriority w:val="99"/>
    <w:pPr>
      <w:widowControl w:val="0"/>
      <w:autoSpaceDE w:val="0"/>
      <w:autoSpaceDN w:val="0"/>
    </w:pPr>
    <w:rPr>
      <w:rFonts w:ascii="宋体" w:hAnsi="宋体" w:eastAsia="宋体" w:cs="宋体"/>
      <w:kern w:val="0"/>
      <w:sz w:val="22"/>
      <w:szCs w:val="22"/>
      <w:lang w:val="zh-CN" w:eastAsia="zh-CN" w:bidi="zh-CN"/>
    </w:rPr>
  </w:style>
  <w:style w:type="character" w:customStyle="1" w:styleId="72">
    <w:name w:val="批注主题 Char"/>
    <w:qFormat/>
    <w:uiPriority w:val="99"/>
    <w:rPr>
      <w:rFonts w:ascii="Times New Roman" w:hAnsi="Times New Roman" w:eastAsia="宋体" w:cs="Times New Roman"/>
      <w:b/>
      <w:bCs/>
      <w:szCs w:val="21"/>
    </w:rPr>
  </w:style>
  <w:style w:type="character" w:customStyle="1" w:styleId="73">
    <w:name w:val="批注文字 Char"/>
    <w:qFormat/>
    <w:uiPriority w:val="99"/>
    <w:rPr>
      <w:rFonts w:ascii="Times New Roman" w:hAnsi="Times New Roman" w:eastAsia="宋体" w:cs="Times New Roman"/>
      <w:szCs w:val="21"/>
    </w:rPr>
  </w:style>
  <w:style w:type="character" w:customStyle="1" w:styleId="74">
    <w:name w:val="文档结构图 Char"/>
    <w:qFormat/>
    <w:uiPriority w:val="99"/>
    <w:rPr>
      <w:rFonts w:ascii="宋体" w:hAnsi="Times New Roman" w:eastAsia="宋体" w:cs="Times New Roman"/>
      <w:sz w:val="18"/>
      <w:szCs w:val="18"/>
    </w:rPr>
  </w:style>
  <w:style w:type="character" w:customStyle="1" w:styleId="75">
    <w:name w:val="正文首行缩进 Char"/>
    <w:qFormat/>
    <w:uiPriority w:val="99"/>
    <w:rPr>
      <w:rFonts w:ascii="Times New Roman" w:hAnsi="Times New Roman" w:eastAsia="宋体" w:cs="Times New Roman"/>
      <w:kern w:val="0"/>
      <w:sz w:val="24"/>
      <w:szCs w:val="21"/>
      <w:lang w:val="zh-CN" w:bidi="zh-CN"/>
    </w:rPr>
  </w:style>
  <w:style w:type="character" w:customStyle="1" w:styleId="76">
    <w:name w:val="批注文字 Char1"/>
    <w:qFormat/>
    <w:uiPriority w:val="99"/>
    <w:rPr>
      <w:rFonts w:ascii="Times New Roman" w:hAnsi="Times New Roman" w:eastAsia="宋体" w:cs="Times New Roman"/>
      <w:kern w:val="2"/>
      <w:sz w:val="21"/>
      <w:szCs w:val="21"/>
    </w:rPr>
  </w:style>
  <w:style w:type="character" w:customStyle="1" w:styleId="77">
    <w:name w:val="正文文本 3 Char1"/>
    <w:qFormat/>
    <w:uiPriority w:val="99"/>
    <w:rPr>
      <w:rFonts w:ascii="宋体" w:hAnsi="宋体" w:eastAsia="宋体" w:cs="宋体"/>
      <w:kern w:val="0"/>
      <w:sz w:val="16"/>
      <w:szCs w:val="16"/>
      <w:lang w:val="zh-CN" w:bidi="zh-CN"/>
    </w:rPr>
  </w:style>
  <w:style w:type="character" w:customStyle="1" w:styleId="78">
    <w:name w:val="批注主题 Char2"/>
    <w:qFormat/>
    <w:uiPriority w:val="99"/>
    <w:rPr>
      <w:rFonts w:ascii="宋体" w:hAnsi="宋体" w:eastAsia="宋体" w:cs="宋体"/>
      <w:b/>
      <w:bCs/>
      <w:kern w:val="0"/>
      <w:sz w:val="22"/>
      <w:lang w:val="zh-CN" w:bidi="zh-CN"/>
    </w:rPr>
  </w:style>
  <w:style w:type="character" w:customStyle="1" w:styleId="79">
    <w:name w:val="正文文本缩进 3 Char1"/>
    <w:qFormat/>
    <w:uiPriority w:val="99"/>
    <w:rPr>
      <w:rFonts w:ascii="宋体" w:hAnsi="宋体" w:eastAsia="宋体" w:cs="宋体"/>
      <w:kern w:val="0"/>
      <w:sz w:val="16"/>
      <w:szCs w:val="16"/>
      <w:lang w:val="zh-CN" w:bidi="zh-CN"/>
    </w:rPr>
  </w:style>
  <w:style w:type="character" w:customStyle="1" w:styleId="80">
    <w:name w:val="标题 Char1"/>
    <w:qFormat/>
    <w:uiPriority w:val="10"/>
    <w:rPr>
      <w:rFonts w:ascii="Cambria" w:hAnsi="Cambria" w:eastAsia="宋体" w:cs="Times New Roman"/>
      <w:b/>
      <w:bCs/>
      <w:kern w:val="0"/>
      <w:sz w:val="32"/>
      <w:szCs w:val="32"/>
      <w:lang w:val="zh-CN" w:bidi="zh-CN"/>
    </w:rPr>
  </w:style>
  <w:style w:type="character" w:customStyle="1" w:styleId="81">
    <w:name w:val="正文文本缩进 Char1"/>
    <w:qFormat/>
    <w:uiPriority w:val="99"/>
    <w:rPr>
      <w:rFonts w:ascii="宋体" w:hAnsi="宋体" w:eastAsia="宋体" w:cs="宋体"/>
      <w:kern w:val="0"/>
      <w:sz w:val="22"/>
      <w:lang w:val="zh-CN" w:bidi="zh-CN"/>
    </w:rPr>
  </w:style>
  <w:style w:type="character" w:customStyle="1" w:styleId="82">
    <w:name w:val="正文首行缩进 Char2"/>
    <w:qFormat/>
    <w:uiPriority w:val="99"/>
    <w:rPr>
      <w:rFonts w:ascii="宋体" w:hAnsi="宋体" w:eastAsia="宋体" w:cs="宋体"/>
      <w:kern w:val="0"/>
      <w:sz w:val="22"/>
      <w:szCs w:val="24"/>
      <w:lang w:val="zh-CN" w:bidi="zh-CN"/>
    </w:rPr>
  </w:style>
  <w:style w:type="character" w:customStyle="1" w:styleId="83">
    <w:name w:val="日期 Char1"/>
    <w:qFormat/>
    <w:uiPriority w:val="99"/>
    <w:rPr>
      <w:rFonts w:ascii="宋体" w:hAnsi="宋体" w:eastAsia="宋体" w:cs="宋体"/>
      <w:kern w:val="0"/>
      <w:sz w:val="22"/>
      <w:lang w:val="zh-CN" w:bidi="zh-CN"/>
    </w:rPr>
  </w:style>
  <w:style w:type="character" w:customStyle="1" w:styleId="84">
    <w:name w:val="文档结构图 Char2"/>
    <w:qFormat/>
    <w:uiPriority w:val="99"/>
    <w:rPr>
      <w:rFonts w:ascii="宋体" w:hAnsi="宋体" w:eastAsia="宋体" w:cs="宋体"/>
      <w:kern w:val="0"/>
      <w:sz w:val="18"/>
      <w:szCs w:val="18"/>
      <w:lang w:val="zh-CN" w:bidi="zh-CN"/>
    </w:rPr>
  </w:style>
  <w:style w:type="paragraph" w:customStyle="1" w:styleId="85">
    <w:name w:val="样式 标题 2 + Times New Roman 四号 非加粗 段前: 5 磅 段后: 0 磅 行距: 固定值 20..."/>
    <w:basedOn w:val="5"/>
    <w:qFormat/>
    <w:uiPriority w:val="99"/>
    <w:pPr>
      <w:keepNext/>
      <w:keepLines/>
      <w:autoSpaceDE/>
      <w:autoSpaceDN/>
      <w:spacing w:before="100" w:line="400" w:lineRule="exact"/>
      <w:ind w:left="0" w:right="0"/>
      <w:jc w:val="both"/>
    </w:pPr>
    <w:rPr>
      <w:rFonts w:ascii="Times New Roman" w:hAnsi="Times New Roman" w:eastAsia="黑体" w:cs="Times New Roman"/>
      <w:i w:val="0"/>
      <w:sz w:val="28"/>
      <w:szCs w:val="28"/>
      <w:lang w:bidi="ar-SA"/>
    </w:rPr>
  </w:style>
  <w:style w:type="paragraph" w:customStyle="1" w:styleId="86">
    <w:name w:val="样式 标题 3 + (中文) 黑体 小四 非加粗 段前: 7.8 磅 段后: 0 磅 行距: 固定值 20 磅"/>
    <w:basedOn w:val="6"/>
    <w:qFormat/>
    <w:uiPriority w:val="99"/>
    <w:pPr>
      <w:spacing w:before="0" w:after="0" w:line="400" w:lineRule="exact"/>
    </w:pPr>
    <w:rPr>
      <w:rFonts w:eastAsia="黑体"/>
      <w:b w:val="0"/>
      <w:bCs w:val="0"/>
      <w:sz w:val="24"/>
      <w:szCs w:val="24"/>
    </w:rPr>
  </w:style>
  <w:style w:type="paragraph" w:customStyle="1" w:styleId="87">
    <w:name w:val="Salutation1"/>
    <w:basedOn w:val="1"/>
    <w:next w:val="1"/>
    <w:qFormat/>
    <w:uiPriority w:val="99"/>
    <w:rPr>
      <w:rFonts w:ascii="仿宋_GB2312" w:hAnsi="Times New Roman" w:eastAsia="仿宋_GB2312" w:cs="仿宋_GB2312"/>
      <w:sz w:val="20"/>
      <w:szCs w:val="20"/>
    </w:rPr>
  </w:style>
  <w:style w:type="paragraph" w:customStyle="1" w:styleId="88">
    <w:name w:val="p15"/>
    <w:basedOn w:val="1"/>
    <w:next w:val="15"/>
    <w:qFormat/>
    <w:uiPriority w:val="99"/>
    <w:pPr>
      <w:widowControl/>
    </w:pPr>
    <w:rPr>
      <w:rFonts w:ascii="Times New Roman" w:hAnsi="Times New Roman" w:eastAsia="宋体" w:cs="Times New Roman"/>
      <w:kern w:val="0"/>
      <w:szCs w:val="21"/>
    </w:rPr>
  </w:style>
  <w:style w:type="paragraph" w:customStyle="1" w:styleId="89">
    <w:name w:val="纯文本1"/>
    <w:basedOn w:val="1"/>
    <w:qFormat/>
    <w:uiPriority w:val="99"/>
    <w:rPr>
      <w:rFonts w:ascii="Courier New" w:hAnsi="Courier New" w:eastAsia="宋体" w:cs="Courier New"/>
      <w:sz w:val="20"/>
      <w:szCs w:val="20"/>
    </w:rPr>
  </w:style>
  <w:style w:type="paragraph" w:customStyle="1" w:styleId="90">
    <w:name w:val="p0"/>
    <w:basedOn w:val="1"/>
    <w:next w:val="20"/>
    <w:qFormat/>
    <w:uiPriority w:val="99"/>
    <w:pPr>
      <w:widowControl/>
    </w:pPr>
    <w:rPr>
      <w:rFonts w:ascii="Times New Roman" w:hAnsi="Times New Roman" w:eastAsia="宋体" w:cs="Times New Roman"/>
      <w:kern w:val="0"/>
      <w:szCs w:val="21"/>
    </w:rPr>
  </w:style>
  <w:style w:type="paragraph" w:customStyle="1" w:styleId="91">
    <w:name w:val="表格文字"/>
    <w:basedOn w:val="1"/>
    <w:qFormat/>
    <w:uiPriority w:val="99"/>
    <w:pPr>
      <w:adjustRightInd w:val="0"/>
      <w:spacing w:line="420" w:lineRule="atLeast"/>
      <w:jc w:val="left"/>
      <w:textAlignment w:val="baseline"/>
    </w:pPr>
    <w:rPr>
      <w:rFonts w:ascii="Times New Roman" w:hAnsi="Times New Roman" w:eastAsia="宋体" w:cs="Times New Roman"/>
      <w:kern w:val="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21692</Words>
  <Characters>23417</Characters>
  <Paragraphs>1375</Paragraphs>
  <TotalTime>425</TotalTime>
  <ScaleCrop>false</ScaleCrop>
  <LinksUpToDate>false</LinksUpToDate>
  <CharactersWithSpaces>25234</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2025-04-18T08:10:00Z</dcterms:created>
  <dc:creator>王 利峰</dc:creator>
  <cp:lastModifiedBy>天堂电影院丶</cp:lastModifiedBy>
  <dcterms:modified xsi:type="dcterms:W3CDTF">2025-07-18T08:31:53Z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8266EF6A92A74BD599E4BAE5414AE584_13</vt:lpwstr>
  </property>
  <property fmtid="{D5CDD505-2E9C-101B-9397-08002B2CF9AE}" pid="4" name="KSOTemplateDocerSaveRecord">
    <vt:lpwstr>eyJoZGlkIjoiOGVlZTc2Yzk1NjA2NjBkYTBjYzIzMTU4ZjY3YzIzYTEiLCJ1c2VySWQiOiIyNjIwNzMzMDEifQ==</vt:lpwstr>
  </property>
</Properties>
</file>